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AE3C" w14:textId="316B6380" w:rsidR="00182DF6" w:rsidRDefault="00182DF6" w:rsidP="004B0909">
      <w:pPr>
        <w:autoSpaceDE w:val="0"/>
        <w:autoSpaceDN w:val="0"/>
        <w:adjustRightInd w:val="0"/>
        <w:jc w:val="right"/>
        <w:rPr>
          <w:rFonts w:ascii="Arial" w:hAnsi="Arial" w:cs="Arial"/>
          <w:b/>
          <w:bCs/>
          <w:i/>
          <w:iCs/>
          <w:color w:val="FF0000"/>
          <w:sz w:val="20"/>
          <w:szCs w:val="20"/>
        </w:rPr>
      </w:pPr>
    </w:p>
    <w:p w14:paraId="7422E1BA" w14:textId="77777777" w:rsidR="00182DF6" w:rsidRDefault="00182DF6" w:rsidP="00182DF6">
      <w:pPr>
        <w:autoSpaceDE w:val="0"/>
        <w:autoSpaceDN w:val="0"/>
        <w:adjustRightInd w:val="0"/>
        <w:jc w:val="center"/>
        <w:rPr>
          <w:rFonts w:ascii="Arial" w:hAnsi="Arial" w:cs="Arial"/>
          <w:color w:val="000000"/>
          <w:sz w:val="16"/>
          <w:szCs w:val="16"/>
        </w:rPr>
      </w:pPr>
      <w:r w:rsidRPr="00B17FBA">
        <w:rPr>
          <w:rFonts w:ascii="Arial" w:hAnsi="Arial" w:cs="Arial"/>
          <w:noProof/>
          <w:sz w:val="16"/>
          <w:szCs w:val="16"/>
        </w:rPr>
        <w:drawing>
          <wp:inline distT="0" distB="0" distL="0" distR="0" wp14:anchorId="0C4E9D8D" wp14:editId="5D0CC847">
            <wp:extent cx="2327563" cy="1092033"/>
            <wp:effectExtent l="95250" t="95250" r="92075" b="89535"/>
            <wp:docPr id="3" name="Immagine 3" descr="C:\Users\Lenovo\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7563" cy="1092033"/>
                    </a:xfrm>
                    <a:prstGeom prst="rect">
                      <a:avLst/>
                    </a:prstGeom>
                    <a:ln w="88900" cap="sq" cmpd="thickThin">
                      <a:solidFill>
                        <a:schemeClr val="accent1">
                          <a:lumMod val="75000"/>
                        </a:schemeClr>
                      </a:solidFill>
                      <a:prstDash val="solid"/>
                      <a:miter lim="800000"/>
                    </a:ln>
                    <a:effectLst>
                      <a:innerShdw blurRad="76200">
                        <a:srgbClr val="000000"/>
                      </a:innerShdw>
                    </a:effectLst>
                  </pic:spPr>
                </pic:pic>
              </a:graphicData>
            </a:graphic>
          </wp:inline>
        </w:drawing>
      </w:r>
    </w:p>
    <w:p w14:paraId="793A83AB" w14:textId="77777777" w:rsidR="00182DF6" w:rsidRPr="00D560F9" w:rsidRDefault="00182DF6" w:rsidP="00182DF6">
      <w:pPr>
        <w:autoSpaceDE w:val="0"/>
        <w:autoSpaceDN w:val="0"/>
        <w:adjustRightInd w:val="0"/>
        <w:jc w:val="center"/>
        <w:rPr>
          <w:rFonts w:ascii="Arial" w:hAnsi="Arial" w:cs="Arial"/>
          <w:color w:val="000000"/>
          <w:sz w:val="16"/>
          <w:szCs w:val="16"/>
        </w:rPr>
      </w:pPr>
    </w:p>
    <w:p w14:paraId="522D4109" w14:textId="77777777" w:rsidR="00182DF6" w:rsidRDefault="00182DF6" w:rsidP="00182DF6">
      <w:pPr>
        <w:autoSpaceDE w:val="0"/>
        <w:autoSpaceDN w:val="0"/>
        <w:adjustRightInd w:val="0"/>
        <w:rPr>
          <w:color w:val="000000"/>
          <w:sz w:val="22"/>
        </w:rPr>
      </w:pPr>
    </w:p>
    <w:p w14:paraId="2D24E76A" w14:textId="77777777" w:rsidR="00182DF6" w:rsidRDefault="00182DF6" w:rsidP="00182DF6">
      <w:pPr>
        <w:autoSpaceDE w:val="0"/>
        <w:autoSpaceDN w:val="0"/>
        <w:adjustRightInd w:val="0"/>
        <w:rPr>
          <w:color w:val="000000"/>
          <w:sz w:val="22"/>
        </w:rPr>
      </w:pPr>
    </w:p>
    <w:p w14:paraId="348876D5" w14:textId="77777777" w:rsidR="00182DF6" w:rsidRDefault="00182DF6" w:rsidP="00182DF6">
      <w:pPr>
        <w:autoSpaceDE w:val="0"/>
        <w:autoSpaceDN w:val="0"/>
        <w:adjustRightInd w:val="0"/>
        <w:rPr>
          <w:color w:val="000000"/>
          <w:sz w:val="22"/>
        </w:rPr>
      </w:pPr>
    </w:p>
    <w:p w14:paraId="72438B03" w14:textId="77777777" w:rsidR="00182DF6" w:rsidRPr="00EE69FD" w:rsidRDefault="00182DF6" w:rsidP="00BA3C5A">
      <w:pPr>
        <w:autoSpaceDE w:val="0"/>
        <w:autoSpaceDN w:val="0"/>
        <w:adjustRightInd w:val="0"/>
        <w:jc w:val="center"/>
        <w:rPr>
          <w:color w:val="2E74B5" w:themeColor="accent1" w:themeShade="BF"/>
          <w:sz w:val="22"/>
        </w:rPr>
      </w:pPr>
    </w:p>
    <w:p w14:paraId="2438F6CA" w14:textId="77777777" w:rsidR="00182DF6" w:rsidRPr="00EE69FD" w:rsidRDefault="00BA3C5A" w:rsidP="00BA3C5A">
      <w:pPr>
        <w:autoSpaceDE w:val="0"/>
        <w:autoSpaceDN w:val="0"/>
        <w:adjustRightInd w:val="0"/>
        <w:jc w:val="center"/>
        <w:rPr>
          <w:rStyle w:val="Riferimentointenso"/>
          <w:color w:val="2E74B5" w:themeColor="accent1" w:themeShade="BF"/>
          <w:sz w:val="56"/>
        </w:rPr>
      </w:pPr>
      <w:r w:rsidRPr="00EE69FD">
        <w:rPr>
          <w:rStyle w:val="Riferimentointenso"/>
          <w:color w:val="2E74B5" w:themeColor="accent1" w:themeShade="BF"/>
          <w:sz w:val="56"/>
        </w:rPr>
        <w:t>PTPCT</w:t>
      </w:r>
    </w:p>
    <w:p w14:paraId="3860713C" w14:textId="77777777" w:rsidR="00182DF6" w:rsidRPr="00EE69FD" w:rsidRDefault="00182DF6" w:rsidP="00453E67">
      <w:pPr>
        <w:autoSpaceDE w:val="0"/>
        <w:autoSpaceDN w:val="0"/>
        <w:adjustRightInd w:val="0"/>
        <w:jc w:val="center"/>
        <w:rPr>
          <w:rStyle w:val="Enfasiintensa"/>
          <w:color w:val="2E74B5" w:themeColor="accent1" w:themeShade="BF"/>
          <w:sz w:val="32"/>
        </w:rPr>
      </w:pPr>
      <w:r w:rsidRPr="00EE69FD">
        <w:rPr>
          <w:rStyle w:val="Enfasiintensa"/>
          <w:color w:val="2E74B5" w:themeColor="accent1" w:themeShade="BF"/>
          <w:sz w:val="32"/>
        </w:rPr>
        <w:t>PIANO TRIENNALE</w:t>
      </w:r>
    </w:p>
    <w:p w14:paraId="66E4DA12" w14:textId="77777777" w:rsidR="00182DF6" w:rsidRPr="00EE69FD" w:rsidRDefault="00182DF6" w:rsidP="00453E67">
      <w:pPr>
        <w:autoSpaceDE w:val="0"/>
        <w:autoSpaceDN w:val="0"/>
        <w:adjustRightInd w:val="0"/>
        <w:jc w:val="center"/>
        <w:rPr>
          <w:rStyle w:val="Enfasiintensa"/>
          <w:color w:val="2E74B5" w:themeColor="accent1" w:themeShade="BF"/>
          <w:sz w:val="32"/>
        </w:rPr>
      </w:pPr>
      <w:r w:rsidRPr="00EE69FD">
        <w:rPr>
          <w:rStyle w:val="Enfasiintensa"/>
          <w:color w:val="2E74B5" w:themeColor="accent1" w:themeShade="BF"/>
          <w:sz w:val="32"/>
        </w:rPr>
        <w:t>PREVENZIONE DELLA CORRUZIONE E TRASPARENZA</w:t>
      </w:r>
    </w:p>
    <w:p w14:paraId="242D1546" w14:textId="45F8C43A" w:rsidR="00182DF6" w:rsidRPr="00241C36" w:rsidRDefault="00182DF6" w:rsidP="00150DB6">
      <w:pPr>
        <w:autoSpaceDE w:val="0"/>
        <w:autoSpaceDN w:val="0"/>
        <w:adjustRightInd w:val="0"/>
        <w:rPr>
          <w:rStyle w:val="Enfasiintensa"/>
          <w:color w:val="000000" w:themeColor="text1"/>
          <w:sz w:val="32"/>
        </w:rPr>
      </w:pPr>
    </w:p>
    <w:p w14:paraId="1438B621" w14:textId="5F2C34B3" w:rsidR="00182DF6" w:rsidRDefault="00D10BDA" w:rsidP="00250958">
      <w:pPr>
        <w:autoSpaceDE w:val="0"/>
        <w:autoSpaceDN w:val="0"/>
        <w:adjustRightInd w:val="0"/>
        <w:jc w:val="center"/>
        <w:rPr>
          <w:rStyle w:val="Enfasiintensa"/>
          <w:color w:val="2E74B5" w:themeColor="accent1" w:themeShade="BF"/>
          <w:sz w:val="32"/>
        </w:rPr>
      </w:pPr>
      <w:r w:rsidRPr="006A2582">
        <w:rPr>
          <w:rStyle w:val="Enfasiintensa"/>
          <w:color w:val="2E74B5" w:themeColor="accent1" w:themeShade="BF"/>
          <w:sz w:val="32"/>
        </w:rPr>
        <w:t>20</w:t>
      </w:r>
      <w:r w:rsidR="005C7B1C">
        <w:rPr>
          <w:rStyle w:val="Enfasiintensa"/>
          <w:color w:val="2E74B5" w:themeColor="accent1" w:themeShade="BF"/>
          <w:sz w:val="32"/>
        </w:rPr>
        <w:t>2</w:t>
      </w:r>
      <w:r w:rsidR="00E60DCC">
        <w:rPr>
          <w:rStyle w:val="Enfasiintensa"/>
          <w:color w:val="2E74B5" w:themeColor="accent1" w:themeShade="BF"/>
          <w:sz w:val="32"/>
        </w:rPr>
        <w:t>6</w:t>
      </w:r>
      <w:r w:rsidR="005C7B1C">
        <w:rPr>
          <w:rStyle w:val="Enfasiintensa"/>
          <w:color w:val="2E74B5" w:themeColor="accent1" w:themeShade="BF"/>
          <w:sz w:val="32"/>
        </w:rPr>
        <w:t>-202</w:t>
      </w:r>
      <w:r w:rsidR="00E60DCC">
        <w:rPr>
          <w:rStyle w:val="Enfasiintensa"/>
          <w:color w:val="2E74B5" w:themeColor="accent1" w:themeShade="BF"/>
          <w:sz w:val="32"/>
        </w:rPr>
        <w:t>8</w:t>
      </w:r>
    </w:p>
    <w:p w14:paraId="0D716268" w14:textId="07B1F410" w:rsidR="00E50CE6" w:rsidRPr="00E50CE6" w:rsidRDefault="00E50CE6" w:rsidP="00250958">
      <w:pPr>
        <w:autoSpaceDE w:val="0"/>
        <w:autoSpaceDN w:val="0"/>
        <w:adjustRightInd w:val="0"/>
        <w:jc w:val="center"/>
        <w:rPr>
          <w:rStyle w:val="Enfasiintensa"/>
          <w:color w:val="EE0000"/>
          <w:sz w:val="32"/>
        </w:rPr>
      </w:pPr>
      <w:r w:rsidRPr="00E50CE6">
        <w:rPr>
          <w:rStyle w:val="Enfasiintensa"/>
          <w:color w:val="EE0000"/>
          <w:sz w:val="32"/>
        </w:rPr>
        <w:t xml:space="preserve">BOZZA </w:t>
      </w:r>
    </w:p>
    <w:p w14:paraId="1AEF038B" w14:textId="57E894A3" w:rsidR="00DC5E1E" w:rsidRDefault="00DC5E1E" w:rsidP="00213F7A">
      <w:pPr>
        <w:autoSpaceDE w:val="0"/>
        <w:autoSpaceDN w:val="0"/>
        <w:adjustRightInd w:val="0"/>
        <w:rPr>
          <w:rStyle w:val="Enfasiintensa"/>
          <w:color w:val="2E74B5" w:themeColor="accent1" w:themeShade="BF"/>
          <w:sz w:val="32"/>
        </w:rPr>
      </w:pPr>
    </w:p>
    <w:p w14:paraId="47EAE430" w14:textId="320EF9D1" w:rsidR="009541E9" w:rsidRPr="002E02EE" w:rsidRDefault="009541E9" w:rsidP="00C92EC2">
      <w:pPr>
        <w:autoSpaceDE w:val="0"/>
        <w:autoSpaceDN w:val="0"/>
        <w:adjustRightInd w:val="0"/>
        <w:rPr>
          <w:rStyle w:val="Enfasiintensa"/>
          <w:color w:val="FF0000"/>
          <w:sz w:val="32"/>
        </w:rPr>
      </w:pPr>
    </w:p>
    <w:p w14:paraId="5FD1B877" w14:textId="77777777" w:rsidR="009541E9" w:rsidRDefault="009541E9" w:rsidP="009541E9">
      <w:pPr>
        <w:jc w:val="center"/>
        <w:rPr>
          <w:rStyle w:val="Riferimentointenso"/>
          <w:sz w:val="28"/>
        </w:rPr>
      </w:pPr>
      <w:r>
        <w:rPr>
          <w:rStyle w:val="Riferimentointenso"/>
          <w:sz w:val="28"/>
        </w:rPr>
        <w:t>abbreviazioni</w:t>
      </w:r>
    </w:p>
    <w:p w14:paraId="67750777" w14:textId="77777777" w:rsidR="009541E9" w:rsidRDefault="009541E9" w:rsidP="00213F7A">
      <w:pPr>
        <w:autoSpaceDE w:val="0"/>
        <w:autoSpaceDN w:val="0"/>
        <w:adjustRightInd w:val="0"/>
        <w:rPr>
          <w:rStyle w:val="Enfasiintensa"/>
          <w:color w:val="2E74B5" w:themeColor="accent1" w:themeShade="BF"/>
          <w:sz w:val="32"/>
        </w:rPr>
      </w:pPr>
    </w:p>
    <w:tbl>
      <w:tblPr>
        <w:tblStyle w:val="Grigliatabella"/>
        <w:tblW w:w="9634" w:type="dxa"/>
        <w:tblLook w:val="04A0" w:firstRow="1" w:lastRow="0" w:firstColumn="1" w:lastColumn="0" w:noHBand="0" w:noVBand="1"/>
      </w:tblPr>
      <w:tblGrid>
        <w:gridCol w:w="1413"/>
        <w:gridCol w:w="8221"/>
      </w:tblGrid>
      <w:tr w:rsidR="009541E9" w:rsidRPr="00881855" w14:paraId="1756DF75" w14:textId="77777777" w:rsidTr="00382B52">
        <w:tc>
          <w:tcPr>
            <w:tcW w:w="1413" w:type="dxa"/>
          </w:tcPr>
          <w:p w14:paraId="298817B3" w14:textId="77777777" w:rsidR="009541E9" w:rsidRPr="00C32A1E" w:rsidRDefault="009541E9" w:rsidP="00382B52">
            <w:pPr>
              <w:jc w:val="center"/>
              <w:rPr>
                <w:rStyle w:val="Enfasidelicata"/>
                <w:rFonts w:ascii="Bodoni MT" w:hAnsi="Bodoni MT"/>
                <w:b/>
                <w:color w:val="1F3864" w:themeColor="accent5" w:themeShade="80"/>
                <w:sz w:val="18"/>
              </w:rPr>
            </w:pPr>
            <w:r w:rsidRPr="00C32A1E">
              <w:rPr>
                <w:rStyle w:val="Enfasidelicata"/>
                <w:rFonts w:ascii="Bodoni MT" w:hAnsi="Bodoni MT"/>
                <w:b/>
                <w:color w:val="1F3864" w:themeColor="accent5" w:themeShade="80"/>
                <w:sz w:val="18"/>
              </w:rPr>
              <w:t>OTCF.ER</w:t>
            </w:r>
          </w:p>
        </w:tc>
        <w:tc>
          <w:tcPr>
            <w:tcW w:w="8221" w:type="dxa"/>
          </w:tcPr>
          <w:p w14:paraId="6501F668" w14:textId="77777777" w:rsidR="009541E9" w:rsidRPr="00C32A1E" w:rsidRDefault="009541E9" w:rsidP="00382B52">
            <w:pPr>
              <w:rPr>
                <w:rStyle w:val="Enfasidelicata"/>
                <w:rFonts w:ascii="Bodoni MT" w:hAnsi="Bodoni MT"/>
                <w:color w:val="2E74B5" w:themeColor="accent1" w:themeShade="BF"/>
                <w:sz w:val="18"/>
              </w:rPr>
            </w:pPr>
            <w:r w:rsidRPr="00C32A1E">
              <w:rPr>
                <w:rStyle w:val="Enfasidelicata"/>
                <w:rFonts w:ascii="Bodoni MT" w:hAnsi="Bodoni MT"/>
                <w:color w:val="2E74B5" w:themeColor="accent1" w:themeShade="BF"/>
                <w:sz w:val="18"/>
              </w:rPr>
              <w:t>ORDINE TERRITORIALE CHIMICI E  FISICI EMILIA ROMAGNA</w:t>
            </w:r>
          </w:p>
        </w:tc>
      </w:tr>
      <w:tr w:rsidR="009541E9" w:rsidRPr="00881855" w14:paraId="1A83080B" w14:textId="77777777" w:rsidTr="00382B52">
        <w:tc>
          <w:tcPr>
            <w:tcW w:w="1413" w:type="dxa"/>
          </w:tcPr>
          <w:p w14:paraId="7AC73FA7" w14:textId="77777777" w:rsidR="009541E9" w:rsidRPr="00C32A1E" w:rsidRDefault="009541E9" w:rsidP="00382B52">
            <w:pPr>
              <w:jc w:val="center"/>
              <w:rPr>
                <w:rStyle w:val="Enfasidelicata"/>
                <w:rFonts w:ascii="Bodoni MT" w:hAnsi="Bodoni MT"/>
                <w:b/>
                <w:color w:val="1F3864" w:themeColor="accent5" w:themeShade="80"/>
                <w:sz w:val="18"/>
              </w:rPr>
            </w:pPr>
            <w:r w:rsidRPr="00C32A1E">
              <w:rPr>
                <w:rStyle w:val="Enfasidelicata"/>
                <w:rFonts w:ascii="Bodoni MT" w:hAnsi="Bodoni MT"/>
                <w:b/>
                <w:color w:val="1F3864" w:themeColor="accent5" w:themeShade="80"/>
                <w:sz w:val="18"/>
              </w:rPr>
              <w:t>FNCF</w:t>
            </w:r>
          </w:p>
        </w:tc>
        <w:tc>
          <w:tcPr>
            <w:tcW w:w="8221" w:type="dxa"/>
          </w:tcPr>
          <w:p w14:paraId="48E1D3B1" w14:textId="77777777" w:rsidR="009541E9" w:rsidRPr="00C32A1E" w:rsidRDefault="009541E9" w:rsidP="00382B52">
            <w:pPr>
              <w:rPr>
                <w:rStyle w:val="Enfasidelicata"/>
                <w:rFonts w:ascii="Bodoni MT" w:hAnsi="Bodoni MT"/>
                <w:color w:val="2E74B5" w:themeColor="accent1" w:themeShade="BF"/>
                <w:sz w:val="18"/>
              </w:rPr>
            </w:pPr>
            <w:r w:rsidRPr="00C32A1E">
              <w:rPr>
                <w:rStyle w:val="Enfasidelicata"/>
                <w:rFonts w:ascii="Bodoni MT" w:hAnsi="Bodoni MT"/>
                <w:color w:val="2E74B5" w:themeColor="accent1" w:themeShade="BF"/>
                <w:sz w:val="18"/>
              </w:rPr>
              <w:t>FEDERAZIONE NAZIONALE CHIMICI E FISICI</w:t>
            </w:r>
          </w:p>
        </w:tc>
      </w:tr>
      <w:tr w:rsidR="009541E9" w:rsidRPr="00881855" w14:paraId="729041BC" w14:textId="77777777" w:rsidTr="00382B52">
        <w:tc>
          <w:tcPr>
            <w:tcW w:w="1413" w:type="dxa"/>
          </w:tcPr>
          <w:p w14:paraId="2FD84033" w14:textId="77777777" w:rsidR="009541E9" w:rsidRPr="00C32A1E" w:rsidRDefault="009541E9" w:rsidP="00382B52">
            <w:pPr>
              <w:jc w:val="center"/>
              <w:rPr>
                <w:rStyle w:val="Enfasidelicata"/>
                <w:rFonts w:ascii="Bodoni MT" w:hAnsi="Bodoni MT"/>
                <w:b/>
                <w:color w:val="1F3864" w:themeColor="accent5" w:themeShade="80"/>
                <w:sz w:val="18"/>
              </w:rPr>
            </w:pPr>
            <w:r w:rsidRPr="00C32A1E">
              <w:rPr>
                <w:rStyle w:val="Enfasidelicata"/>
                <w:rFonts w:ascii="Bodoni MT" w:hAnsi="Bodoni MT"/>
                <w:b/>
                <w:color w:val="1F3864" w:themeColor="accent5" w:themeShade="80"/>
                <w:sz w:val="18"/>
              </w:rPr>
              <w:t>CNFC</w:t>
            </w:r>
          </w:p>
        </w:tc>
        <w:tc>
          <w:tcPr>
            <w:tcW w:w="8221" w:type="dxa"/>
          </w:tcPr>
          <w:p w14:paraId="1623B2D5" w14:textId="77777777" w:rsidR="009541E9" w:rsidRPr="00C32A1E" w:rsidRDefault="009541E9" w:rsidP="00382B52">
            <w:pPr>
              <w:rPr>
                <w:rStyle w:val="Enfasidelicata"/>
                <w:rFonts w:ascii="Bodoni MT" w:hAnsi="Bodoni MT"/>
                <w:color w:val="2E74B5" w:themeColor="accent1" w:themeShade="BF"/>
                <w:sz w:val="18"/>
              </w:rPr>
            </w:pPr>
            <w:r w:rsidRPr="00C32A1E">
              <w:rPr>
                <w:rStyle w:val="Enfasidelicata"/>
                <w:rFonts w:ascii="Bodoni MT" w:hAnsi="Bodoni MT"/>
                <w:color w:val="2E74B5" w:themeColor="accent1" w:themeShade="BF"/>
                <w:sz w:val="18"/>
              </w:rPr>
              <w:t>COMMISSIONE NAZIONALE FORMAZIONE CONTINUA</w:t>
            </w:r>
          </w:p>
        </w:tc>
      </w:tr>
      <w:tr w:rsidR="009541E9" w:rsidRPr="00881855" w14:paraId="631BDC7C" w14:textId="77777777" w:rsidTr="00382B52">
        <w:tc>
          <w:tcPr>
            <w:tcW w:w="1413" w:type="dxa"/>
          </w:tcPr>
          <w:p w14:paraId="2336B785" w14:textId="77777777" w:rsidR="009541E9" w:rsidRPr="00C32A1E" w:rsidRDefault="009541E9" w:rsidP="00382B52">
            <w:pPr>
              <w:jc w:val="center"/>
              <w:rPr>
                <w:rStyle w:val="Enfasidelicata"/>
                <w:rFonts w:ascii="Bodoni MT" w:hAnsi="Bodoni MT"/>
                <w:b/>
                <w:color w:val="1F3864" w:themeColor="accent5" w:themeShade="80"/>
                <w:sz w:val="18"/>
              </w:rPr>
            </w:pPr>
            <w:r w:rsidRPr="00C32A1E">
              <w:rPr>
                <w:rStyle w:val="Enfasidelicata"/>
                <w:rFonts w:ascii="Bodoni MT" w:hAnsi="Bodoni MT"/>
                <w:b/>
                <w:color w:val="1F3864" w:themeColor="accent5" w:themeShade="80"/>
                <w:sz w:val="18"/>
              </w:rPr>
              <w:t xml:space="preserve">ECM </w:t>
            </w:r>
          </w:p>
        </w:tc>
        <w:tc>
          <w:tcPr>
            <w:tcW w:w="8221" w:type="dxa"/>
          </w:tcPr>
          <w:p w14:paraId="052B244A" w14:textId="77777777" w:rsidR="009541E9" w:rsidRPr="00C32A1E" w:rsidRDefault="009541E9" w:rsidP="00382B52">
            <w:pPr>
              <w:rPr>
                <w:rStyle w:val="Enfasidelicata"/>
                <w:rFonts w:ascii="Bodoni MT" w:hAnsi="Bodoni MT"/>
                <w:color w:val="2E74B5" w:themeColor="accent1" w:themeShade="BF"/>
                <w:sz w:val="18"/>
              </w:rPr>
            </w:pPr>
            <w:r w:rsidRPr="00C32A1E">
              <w:rPr>
                <w:rStyle w:val="Enfasidelicata"/>
                <w:rFonts w:ascii="Bodoni MT" w:hAnsi="Bodoni MT"/>
                <w:color w:val="2E74B5" w:themeColor="accent1" w:themeShade="BF"/>
                <w:sz w:val="18"/>
              </w:rPr>
              <w:t>EDUCAZIONE CONTINUA IN MEDICINA</w:t>
            </w:r>
          </w:p>
        </w:tc>
      </w:tr>
      <w:tr w:rsidR="009541E9" w:rsidRPr="00881855" w14:paraId="4ED09E54" w14:textId="77777777" w:rsidTr="00382B52">
        <w:trPr>
          <w:trHeight w:val="139"/>
        </w:trPr>
        <w:tc>
          <w:tcPr>
            <w:tcW w:w="1413" w:type="dxa"/>
          </w:tcPr>
          <w:p w14:paraId="3EE66454" w14:textId="77777777" w:rsidR="009541E9" w:rsidRPr="00C32A1E" w:rsidRDefault="009541E9" w:rsidP="00382B52">
            <w:pPr>
              <w:jc w:val="center"/>
              <w:rPr>
                <w:rStyle w:val="Enfasidelicata"/>
                <w:rFonts w:ascii="Bodoni MT" w:hAnsi="Bodoni MT"/>
                <w:b/>
                <w:color w:val="1F3864" w:themeColor="accent5" w:themeShade="80"/>
                <w:sz w:val="18"/>
              </w:rPr>
            </w:pPr>
            <w:r w:rsidRPr="00C32A1E">
              <w:rPr>
                <w:rStyle w:val="Enfasidelicata"/>
                <w:rFonts w:ascii="Bodoni MT" w:hAnsi="Bodoni MT"/>
                <w:b/>
                <w:color w:val="1F3864" w:themeColor="accent5" w:themeShade="80"/>
                <w:sz w:val="18"/>
              </w:rPr>
              <w:t>ANAC</w:t>
            </w:r>
          </w:p>
        </w:tc>
        <w:tc>
          <w:tcPr>
            <w:tcW w:w="8221" w:type="dxa"/>
          </w:tcPr>
          <w:p w14:paraId="27A3B7D8" w14:textId="77777777" w:rsidR="009541E9" w:rsidRPr="00C32A1E" w:rsidRDefault="009541E9" w:rsidP="00382B52">
            <w:pPr>
              <w:rPr>
                <w:rStyle w:val="Enfasidelicata"/>
                <w:rFonts w:ascii="Bodoni MT" w:hAnsi="Bodoni MT"/>
                <w:color w:val="2E74B5" w:themeColor="accent1" w:themeShade="BF"/>
                <w:sz w:val="18"/>
              </w:rPr>
            </w:pPr>
            <w:r w:rsidRPr="00C32A1E">
              <w:rPr>
                <w:rStyle w:val="Enfasidelicata"/>
                <w:rFonts w:ascii="Bodoni MT" w:hAnsi="Bodoni MT"/>
                <w:color w:val="2E74B5" w:themeColor="accent1" w:themeShade="BF"/>
                <w:sz w:val="18"/>
              </w:rPr>
              <w:t>AUTORITA’ NAZIONALE ANTICORRUZIONE</w:t>
            </w:r>
          </w:p>
        </w:tc>
      </w:tr>
      <w:tr w:rsidR="009541E9" w:rsidRPr="00881855" w14:paraId="4EFBBB5E" w14:textId="77777777" w:rsidTr="00382B52">
        <w:tc>
          <w:tcPr>
            <w:tcW w:w="1413" w:type="dxa"/>
          </w:tcPr>
          <w:p w14:paraId="3456D395" w14:textId="77777777" w:rsidR="009541E9" w:rsidRPr="00C32A1E" w:rsidRDefault="009541E9" w:rsidP="00382B52">
            <w:pPr>
              <w:jc w:val="center"/>
              <w:rPr>
                <w:rStyle w:val="Enfasidelicata"/>
                <w:rFonts w:ascii="Bodoni MT" w:hAnsi="Bodoni MT"/>
                <w:b/>
                <w:color w:val="1F3864" w:themeColor="accent5" w:themeShade="80"/>
                <w:sz w:val="18"/>
              </w:rPr>
            </w:pPr>
            <w:r w:rsidRPr="00C32A1E">
              <w:rPr>
                <w:rStyle w:val="Enfasidelicata"/>
                <w:rFonts w:ascii="Bodoni MT" w:hAnsi="Bodoni MT"/>
                <w:b/>
                <w:color w:val="1F3864" w:themeColor="accent5" w:themeShade="80"/>
                <w:sz w:val="18"/>
              </w:rPr>
              <w:t>PNA</w:t>
            </w:r>
          </w:p>
        </w:tc>
        <w:tc>
          <w:tcPr>
            <w:tcW w:w="8221" w:type="dxa"/>
          </w:tcPr>
          <w:p w14:paraId="01FFD785" w14:textId="77777777" w:rsidR="009541E9" w:rsidRPr="00C32A1E" w:rsidRDefault="009541E9" w:rsidP="00382B52">
            <w:pPr>
              <w:rPr>
                <w:rStyle w:val="Enfasidelicata"/>
                <w:rFonts w:ascii="Bodoni MT" w:hAnsi="Bodoni MT"/>
                <w:color w:val="2E74B5" w:themeColor="accent1" w:themeShade="BF"/>
                <w:sz w:val="18"/>
              </w:rPr>
            </w:pPr>
            <w:r w:rsidRPr="00C32A1E">
              <w:rPr>
                <w:rStyle w:val="Enfasidelicata"/>
                <w:rFonts w:ascii="Bodoni MT" w:hAnsi="Bodoni MT"/>
                <w:color w:val="2E74B5" w:themeColor="accent1" w:themeShade="BF"/>
                <w:sz w:val="18"/>
              </w:rPr>
              <w:t>PIANO NAZIONALE ANTICO RRUZIONE</w:t>
            </w:r>
          </w:p>
        </w:tc>
      </w:tr>
      <w:tr w:rsidR="009541E9" w:rsidRPr="00881855" w14:paraId="70B00802" w14:textId="77777777" w:rsidTr="00382B52">
        <w:trPr>
          <w:trHeight w:val="156"/>
        </w:trPr>
        <w:tc>
          <w:tcPr>
            <w:tcW w:w="1413" w:type="dxa"/>
          </w:tcPr>
          <w:p w14:paraId="2A4FEBE1" w14:textId="77777777" w:rsidR="009541E9" w:rsidRPr="00C32A1E" w:rsidRDefault="009541E9" w:rsidP="00382B52">
            <w:pPr>
              <w:jc w:val="center"/>
              <w:rPr>
                <w:rStyle w:val="Enfasidelicata"/>
                <w:rFonts w:ascii="Bodoni MT" w:hAnsi="Bodoni MT"/>
                <w:b/>
                <w:color w:val="1F3864" w:themeColor="accent5" w:themeShade="80"/>
                <w:sz w:val="18"/>
              </w:rPr>
            </w:pPr>
            <w:r w:rsidRPr="00C32A1E">
              <w:rPr>
                <w:rStyle w:val="Enfasidelicata"/>
                <w:rFonts w:ascii="Bodoni MT" w:hAnsi="Bodoni MT"/>
                <w:b/>
                <w:color w:val="1F3864" w:themeColor="accent5" w:themeShade="80"/>
                <w:sz w:val="18"/>
              </w:rPr>
              <w:t>RPCT</w:t>
            </w:r>
          </w:p>
        </w:tc>
        <w:tc>
          <w:tcPr>
            <w:tcW w:w="8221" w:type="dxa"/>
          </w:tcPr>
          <w:p w14:paraId="5718E257" w14:textId="77777777" w:rsidR="009541E9" w:rsidRPr="00C32A1E" w:rsidRDefault="009541E9" w:rsidP="00382B52">
            <w:pPr>
              <w:rPr>
                <w:rStyle w:val="Enfasidelicata"/>
                <w:rFonts w:ascii="Bodoni MT" w:hAnsi="Bodoni MT"/>
                <w:color w:val="2E74B5" w:themeColor="accent1" w:themeShade="BF"/>
                <w:sz w:val="18"/>
              </w:rPr>
            </w:pPr>
            <w:r w:rsidRPr="00C32A1E">
              <w:rPr>
                <w:rStyle w:val="Enfasidelicata"/>
                <w:rFonts w:ascii="Bodoni MT" w:hAnsi="Bodoni MT"/>
                <w:color w:val="2E74B5" w:themeColor="accent1" w:themeShade="BF"/>
                <w:sz w:val="18"/>
              </w:rPr>
              <w:t>RESPONSABILE PREVENZIONE CORRUZIONE TRASPARENZA</w:t>
            </w:r>
          </w:p>
        </w:tc>
      </w:tr>
      <w:tr w:rsidR="009541E9" w:rsidRPr="00881855" w14:paraId="159F4B4A" w14:textId="77777777" w:rsidTr="00382B52">
        <w:trPr>
          <w:trHeight w:val="222"/>
        </w:trPr>
        <w:tc>
          <w:tcPr>
            <w:tcW w:w="1413" w:type="dxa"/>
          </w:tcPr>
          <w:p w14:paraId="2C301DDA" w14:textId="77777777" w:rsidR="009541E9" w:rsidRPr="00C32A1E" w:rsidRDefault="009541E9" w:rsidP="00382B52">
            <w:pPr>
              <w:jc w:val="center"/>
              <w:rPr>
                <w:rStyle w:val="Enfasidelicata"/>
                <w:rFonts w:ascii="Bodoni MT" w:hAnsi="Bodoni MT"/>
                <w:b/>
                <w:color w:val="1F3864" w:themeColor="accent5" w:themeShade="80"/>
                <w:sz w:val="18"/>
              </w:rPr>
            </w:pPr>
            <w:r w:rsidRPr="00C32A1E">
              <w:rPr>
                <w:rStyle w:val="Enfasidelicata"/>
                <w:rFonts w:ascii="Bodoni MT" w:hAnsi="Bodoni MT"/>
                <w:b/>
                <w:color w:val="1F3864" w:themeColor="accent5" w:themeShade="80"/>
                <w:sz w:val="18"/>
              </w:rPr>
              <w:t>DPO - RPD</w:t>
            </w:r>
          </w:p>
        </w:tc>
        <w:tc>
          <w:tcPr>
            <w:tcW w:w="8221" w:type="dxa"/>
          </w:tcPr>
          <w:p w14:paraId="4CF6080A" w14:textId="77777777" w:rsidR="009541E9" w:rsidRPr="00C32A1E" w:rsidRDefault="009541E9" w:rsidP="00382B52">
            <w:pPr>
              <w:rPr>
                <w:rStyle w:val="Enfasidelicata"/>
                <w:rFonts w:ascii="Bodoni MT" w:hAnsi="Bodoni MT"/>
                <w:color w:val="2E74B5" w:themeColor="accent1" w:themeShade="BF"/>
                <w:sz w:val="18"/>
              </w:rPr>
            </w:pPr>
            <w:r w:rsidRPr="00C32A1E">
              <w:rPr>
                <w:rStyle w:val="Enfasidelicata"/>
                <w:rFonts w:ascii="Bodoni MT" w:hAnsi="Bodoni MT"/>
                <w:color w:val="2E74B5" w:themeColor="accent1" w:themeShade="BF"/>
                <w:sz w:val="18"/>
              </w:rPr>
              <w:t>RESPONSABILE PROTEZIONE DATI</w:t>
            </w:r>
          </w:p>
        </w:tc>
      </w:tr>
      <w:tr w:rsidR="009541E9" w:rsidRPr="00881855" w14:paraId="00381588" w14:textId="77777777" w:rsidTr="00382B52">
        <w:trPr>
          <w:trHeight w:val="148"/>
        </w:trPr>
        <w:tc>
          <w:tcPr>
            <w:tcW w:w="1413" w:type="dxa"/>
          </w:tcPr>
          <w:p w14:paraId="1B181FB1" w14:textId="77777777" w:rsidR="009541E9" w:rsidRPr="00C32A1E" w:rsidRDefault="009541E9" w:rsidP="00382B52">
            <w:pPr>
              <w:jc w:val="center"/>
              <w:rPr>
                <w:rStyle w:val="Enfasidelicata"/>
                <w:rFonts w:ascii="Bodoni MT" w:hAnsi="Bodoni MT"/>
                <w:b/>
                <w:color w:val="1F3864" w:themeColor="accent5" w:themeShade="80"/>
                <w:sz w:val="18"/>
              </w:rPr>
            </w:pPr>
            <w:r w:rsidRPr="00C32A1E">
              <w:rPr>
                <w:rStyle w:val="Enfasidelicata"/>
                <w:rFonts w:ascii="Bodoni MT" w:hAnsi="Bodoni MT"/>
                <w:b/>
                <w:color w:val="1F3864" w:themeColor="accent5" w:themeShade="80"/>
                <w:sz w:val="18"/>
              </w:rPr>
              <w:t>PTPC</w:t>
            </w:r>
          </w:p>
        </w:tc>
        <w:tc>
          <w:tcPr>
            <w:tcW w:w="8221" w:type="dxa"/>
          </w:tcPr>
          <w:p w14:paraId="0784798F" w14:textId="77777777" w:rsidR="009541E9" w:rsidRPr="00C32A1E" w:rsidRDefault="009541E9" w:rsidP="00382B52">
            <w:pPr>
              <w:rPr>
                <w:rStyle w:val="Enfasidelicata"/>
                <w:rFonts w:ascii="Bodoni MT" w:hAnsi="Bodoni MT"/>
                <w:color w:val="2E74B5" w:themeColor="accent1" w:themeShade="BF"/>
                <w:sz w:val="18"/>
              </w:rPr>
            </w:pPr>
            <w:r w:rsidRPr="00C32A1E">
              <w:rPr>
                <w:rStyle w:val="Enfasidelicata"/>
                <w:rFonts w:ascii="Bodoni MT" w:hAnsi="Bodoni MT"/>
                <w:color w:val="2E74B5" w:themeColor="accent1" w:themeShade="BF"/>
                <w:sz w:val="18"/>
              </w:rPr>
              <w:t>PIANO TRIENNALE PREVENZIONE CORRUZIONE</w:t>
            </w:r>
          </w:p>
        </w:tc>
      </w:tr>
      <w:tr w:rsidR="009541E9" w:rsidRPr="00881855" w14:paraId="190E1FAC" w14:textId="77777777" w:rsidTr="00382B52">
        <w:trPr>
          <w:trHeight w:val="47"/>
        </w:trPr>
        <w:tc>
          <w:tcPr>
            <w:tcW w:w="1413" w:type="dxa"/>
          </w:tcPr>
          <w:p w14:paraId="029EA6D3" w14:textId="77777777" w:rsidR="009541E9" w:rsidRPr="00C32A1E" w:rsidRDefault="009541E9" w:rsidP="00382B52">
            <w:pPr>
              <w:jc w:val="center"/>
              <w:rPr>
                <w:rStyle w:val="Enfasidelicata"/>
                <w:rFonts w:ascii="Bodoni MT" w:hAnsi="Bodoni MT"/>
                <w:b/>
                <w:color w:val="1F3864" w:themeColor="accent5" w:themeShade="80"/>
                <w:sz w:val="18"/>
              </w:rPr>
            </w:pPr>
            <w:r w:rsidRPr="00C32A1E">
              <w:rPr>
                <w:rStyle w:val="Enfasidelicata"/>
                <w:rFonts w:ascii="Bodoni MT" w:hAnsi="Bodoni MT"/>
                <w:b/>
                <w:color w:val="1F3864" w:themeColor="accent5" w:themeShade="80"/>
                <w:sz w:val="18"/>
              </w:rPr>
              <w:t>PTPCT</w:t>
            </w:r>
          </w:p>
        </w:tc>
        <w:tc>
          <w:tcPr>
            <w:tcW w:w="8221" w:type="dxa"/>
          </w:tcPr>
          <w:p w14:paraId="1B72AAC6" w14:textId="77777777" w:rsidR="009541E9" w:rsidRPr="00C32A1E" w:rsidRDefault="009541E9" w:rsidP="00382B52">
            <w:pPr>
              <w:rPr>
                <w:rStyle w:val="Enfasidelicata"/>
                <w:rFonts w:ascii="Bodoni MT" w:hAnsi="Bodoni MT"/>
                <w:color w:val="2E74B5" w:themeColor="accent1" w:themeShade="BF"/>
                <w:sz w:val="18"/>
              </w:rPr>
            </w:pPr>
            <w:r w:rsidRPr="00C32A1E">
              <w:rPr>
                <w:rStyle w:val="Enfasidelicata"/>
                <w:rFonts w:ascii="Bodoni MT" w:hAnsi="Bodoni MT"/>
                <w:color w:val="2E74B5" w:themeColor="accent1" w:themeShade="BF"/>
                <w:sz w:val="18"/>
              </w:rPr>
              <w:t>PIANO TRIENNALE PREVENZIONE CORRUZIONE E TRASPARENZA</w:t>
            </w:r>
          </w:p>
        </w:tc>
      </w:tr>
    </w:tbl>
    <w:p w14:paraId="1F347A55" w14:textId="77777777" w:rsidR="0039653C" w:rsidRDefault="0039653C" w:rsidP="00250958">
      <w:pPr>
        <w:spacing w:after="160" w:line="259" w:lineRule="auto"/>
        <w:rPr>
          <w:rFonts w:asciiTheme="minorHAnsi" w:eastAsiaTheme="minorHAnsi" w:hAnsiTheme="minorHAnsi" w:cstheme="minorBidi"/>
          <w:sz w:val="18"/>
          <w:szCs w:val="22"/>
          <w:lang w:eastAsia="en-US"/>
        </w:rPr>
      </w:pPr>
    </w:p>
    <w:p w14:paraId="3B45C3EE" w14:textId="77777777" w:rsidR="0039653C" w:rsidRPr="000A444B" w:rsidRDefault="0039653C" w:rsidP="00250958">
      <w:pPr>
        <w:spacing w:after="160" w:line="259" w:lineRule="auto"/>
        <w:rPr>
          <w:rFonts w:asciiTheme="minorHAnsi" w:eastAsiaTheme="minorHAnsi" w:hAnsiTheme="minorHAnsi" w:cstheme="minorBidi"/>
          <w:sz w:val="18"/>
          <w:szCs w:val="22"/>
          <w:lang w:eastAsia="en-US"/>
        </w:rPr>
      </w:pPr>
    </w:p>
    <w:tbl>
      <w:tblPr>
        <w:tblStyle w:val="Tabellaelenco1chiara-color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690"/>
      </w:tblGrid>
      <w:tr w:rsidR="00023074" w:rsidRPr="00023074" w14:paraId="621F207A" w14:textId="77777777" w:rsidTr="0039653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5" w:type="dxa"/>
          </w:tcPr>
          <w:p w14:paraId="09E60D91" w14:textId="77777777" w:rsidR="00023074" w:rsidRPr="0039653C" w:rsidRDefault="00023074" w:rsidP="00F91AF5">
            <w:pPr>
              <w:autoSpaceDE w:val="0"/>
              <w:autoSpaceDN w:val="0"/>
              <w:adjustRightInd w:val="0"/>
              <w:spacing w:line="360" w:lineRule="auto"/>
              <w:jc w:val="both"/>
              <w:rPr>
                <w:rFonts w:ascii="Bodoni MT Condensed" w:hAnsi="Bodoni MT Condensed"/>
                <w:i/>
                <w:color w:val="1F497D"/>
                <w:sz w:val="18"/>
                <w:szCs w:val="32"/>
              </w:rPr>
            </w:pPr>
            <w:r w:rsidRPr="0039653C">
              <w:rPr>
                <w:rFonts w:ascii="Bodoni MT Condensed" w:hAnsi="Bodoni MT Condensed"/>
                <w:i/>
                <w:color w:val="1F497D"/>
                <w:sz w:val="18"/>
                <w:szCs w:val="32"/>
              </w:rPr>
              <w:t xml:space="preserve">REDAZIONE </w:t>
            </w:r>
          </w:p>
        </w:tc>
        <w:tc>
          <w:tcPr>
            <w:tcW w:w="3690" w:type="dxa"/>
          </w:tcPr>
          <w:p w14:paraId="59A32068" w14:textId="72AD2165" w:rsidR="00023074" w:rsidRPr="0039653C" w:rsidRDefault="00023074" w:rsidP="00F91AF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Bodoni MT Condensed" w:hAnsi="Bodoni MT Condensed"/>
                <w:bCs w:val="0"/>
                <w:i/>
                <w:color w:val="1F497D"/>
                <w:sz w:val="18"/>
                <w:szCs w:val="32"/>
              </w:rPr>
            </w:pPr>
            <w:r w:rsidRPr="0039653C">
              <w:rPr>
                <w:rFonts w:ascii="Bodoni MT Condensed" w:hAnsi="Bodoni MT Condensed"/>
                <w:bCs w:val="0"/>
                <w:i/>
                <w:color w:val="1F497D"/>
                <w:sz w:val="18"/>
                <w:szCs w:val="32"/>
              </w:rPr>
              <w:t>RESPONSABILE PREVENZIONE CORRUZIONE E TRASPARENZA</w:t>
            </w:r>
          </w:p>
        </w:tc>
      </w:tr>
      <w:tr w:rsidR="00023074" w:rsidRPr="00023074" w14:paraId="6AAB0B6A" w14:textId="77777777" w:rsidTr="0039653C">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4815" w:type="dxa"/>
          </w:tcPr>
          <w:p w14:paraId="39B6529B" w14:textId="5F0F8AFA" w:rsidR="00AB0B33" w:rsidRPr="0039653C" w:rsidRDefault="00023074" w:rsidP="00F91AF5">
            <w:pPr>
              <w:autoSpaceDE w:val="0"/>
              <w:autoSpaceDN w:val="0"/>
              <w:adjustRightInd w:val="0"/>
              <w:spacing w:line="360" w:lineRule="auto"/>
              <w:jc w:val="both"/>
              <w:rPr>
                <w:rFonts w:ascii="Bodoni MT Condensed" w:hAnsi="Bodoni MT Condensed"/>
                <w:i/>
                <w:color w:val="1F497D"/>
                <w:sz w:val="18"/>
                <w:szCs w:val="32"/>
              </w:rPr>
            </w:pPr>
            <w:r w:rsidRPr="0039653C">
              <w:rPr>
                <w:rFonts w:ascii="Bodoni MT Condensed" w:hAnsi="Bodoni MT Condensed"/>
                <w:i/>
                <w:color w:val="1F497D"/>
                <w:sz w:val="18"/>
                <w:szCs w:val="32"/>
              </w:rPr>
              <w:t xml:space="preserve">APPROVAZIONE CONSIGLIO DIRETTIVO </w:t>
            </w:r>
            <w:r w:rsidR="0039653C">
              <w:rPr>
                <w:rFonts w:ascii="Bodoni MT Condensed" w:hAnsi="Bodoni MT Condensed"/>
                <w:i/>
                <w:color w:val="1F497D"/>
                <w:sz w:val="18"/>
                <w:szCs w:val="32"/>
              </w:rPr>
              <w:t xml:space="preserve">- </w:t>
            </w:r>
            <w:r w:rsidR="00AB0B33" w:rsidRPr="0039653C">
              <w:rPr>
                <w:rFonts w:ascii="Bodoni MT Condensed" w:hAnsi="Bodoni MT Condensed"/>
                <w:i/>
                <w:color w:val="1F497D"/>
                <w:sz w:val="18"/>
                <w:szCs w:val="32"/>
              </w:rPr>
              <w:t xml:space="preserve">ADOZIONE PIANO </w:t>
            </w:r>
          </w:p>
        </w:tc>
        <w:tc>
          <w:tcPr>
            <w:tcW w:w="3690" w:type="dxa"/>
          </w:tcPr>
          <w:p w14:paraId="228BDD07" w14:textId="399D1B5B" w:rsidR="00023074" w:rsidRPr="0039653C" w:rsidRDefault="00F63CC6" w:rsidP="00F91AF5">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Bodoni MT Condensed" w:hAnsi="Bodoni MT Condensed"/>
                <w:b/>
                <w:iCs/>
                <w:color w:val="1F497D"/>
                <w:sz w:val="18"/>
                <w:szCs w:val="32"/>
              </w:rPr>
            </w:pPr>
            <w:r>
              <w:rPr>
                <w:rFonts w:ascii="Bodoni MT Condensed" w:hAnsi="Bodoni MT Condensed"/>
                <w:b/>
                <w:iCs/>
                <w:color w:val="1F497D"/>
                <w:sz w:val="18"/>
                <w:szCs w:val="32"/>
              </w:rPr>
              <w:t xml:space="preserve"> </w:t>
            </w:r>
            <w:r>
              <w:rPr>
                <w:rFonts w:ascii="Bodoni MT Condensed" w:hAnsi="Bodoni MT Condensed"/>
                <w:color w:val="1F497D"/>
                <w:sz w:val="18"/>
                <w:szCs w:val="32"/>
              </w:rPr>
              <w:t xml:space="preserve">Gennaio </w:t>
            </w:r>
            <w:r w:rsidR="00140CBD">
              <w:rPr>
                <w:rFonts w:ascii="Bodoni MT Condensed" w:hAnsi="Bodoni MT Condensed"/>
                <w:b/>
                <w:iCs/>
                <w:color w:val="1F497D"/>
                <w:sz w:val="18"/>
                <w:szCs w:val="32"/>
              </w:rPr>
              <w:t>2026</w:t>
            </w:r>
          </w:p>
        </w:tc>
      </w:tr>
      <w:tr w:rsidR="00E10B37" w:rsidRPr="00023074" w14:paraId="1F395730" w14:textId="77777777" w:rsidTr="0039653C">
        <w:trPr>
          <w:jc w:val="center"/>
        </w:trPr>
        <w:tc>
          <w:tcPr>
            <w:cnfStyle w:val="001000000000" w:firstRow="0" w:lastRow="0" w:firstColumn="1" w:lastColumn="0" w:oddVBand="0" w:evenVBand="0" w:oddHBand="0" w:evenHBand="0" w:firstRowFirstColumn="0" w:firstRowLastColumn="0" w:lastRowFirstColumn="0" w:lastRowLastColumn="0"/>
            <w:tcW w:w="4815" w:type="dxa"/>
          </w:tcPr>
          <w:p w14:paraId="3EE1D25A" w14:textId="34D74779" w:rsidR="00E10B37" w:rsidRPr="0039653C" w:rsidRDefault="00E10B37" w:rsidP="00E75079">
            <w:pPr>
              <w:autoSpaceDE w:val="0"/>
              <w:autoSpaceDN w:val="0"/>
              <w:adjustRightInd w:val="0"/>
              <w:spacing w:line="360" w:lineRule="auto"/>
              <w:rPr>
                <w:rFonts w:ascii="Bodoni MT Condensed" w:hAnsi="Bodoni MT Condensed"/>
                <w:i/>
                <w:color w:val="1F497D"/>
                <w:sz w:val="18"/>
                <w:szCs w:val="32"/>
              </w:rPr>
            </w:pPr>
            <w:r w:rsidRPr="0039653C">
              <w:rPr>
                <w:rFonts w:ascii="Bodoni MT Condensed" w:hAnsi="Bodoni MT Condensed"/>
                <w:i/>
                <w:color w:val="1F497D"/>
                <w:sz w:val="18"/>
                <w:szCs w:val="32"/>
              </w:rPr>
              <w:t>PUBBLICAZIONE SITO O</w:t>
            </w:r>
            <w:r w:rsidR="00B1181C" w:rsidRPr="0039653C">
              <w:rPr>
                <w:rFonts w:ascii="Bodoni MT Condensed" w:hAnsi="Bodoni MT Condensed"/>
                <w:i/>
                <w:color w:val="1F497D"/>
                <w:sz w:val="18"/>
                <w:szCs w:val="32"/>
              </w:rPr>
              <w:t>TCF.ER</w:t>
            </w:r>
          </w:p>
        </w:tc>
        <w:tc>
          <w:tcPr>
            <w:tcW w:w="3690" w:type="dxa"/>
          </w:tcPr>
          <w:p w14:paraId="784F8F4C" w14:textId="58246950" w:rsidR="00E10B37" w:rsidRPr="0039653C" w:rsidRDefault="00F63CC6" w:rsidP="00E7507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Bodoni MT Condensed" w:hAnsi="Bodoni MT Condensed"/>
                <w:b/>
                <w:i/>
                <w:color w:val="1F497D"/>
                <w:sz w:val="18"/>
                <w:szCs w:val="32"/>
              </w:rPr>
            </w:pPr>
            <w:r>
              <w:rPr>
                <w:rFonts w:ascii="Bodoni MT Condensed" w:hAnsi="Bodoni MT Condensed"/>
                <w:b/>
                <w:i/>
                <w:color w:val="1F497D"/>
                <w:sz w:val="18"/>
                <w:szCs w:val="32"/>
              </w:rPr>
              <w:t xml:space="preserve"> </w:t>
            </w:r>
            <w:r>
              <w:rPr>
                <w:rFonts w:ascii="Bodoni MT Condensed" w:hAnsi="Bodoni MT Condensed"/>
                <w:color w:val="1F497D"/>
                <w:sz w:val="18"/>
                <w:szCs w:val="32"/>
              </w:rPr>
              <w:t xml:space="preserve">Gennaio </w:t>
            </w:r>
            <w:r w:rsidR="00140CBD">
              <w:rPr>
                <w:rFonts w:ascii="Bodoni MT Condensed" w:hAnsi="Bodoni MT Condensed"/>
                <w:b/>
                <w:i/>
                <w:color w:val="1F497D"/>
                <w:sz w:val="18"/>
                <w:szCs w:val="32"/>
              </w:rPr>
              <w:t>2026</w:t>
            </w:r>
          </w:p>
        </w:tc>
      </w:tr>
    </w:tbl>
    <w:p w14:paraId="3D21F577" w14:textId="3B8061E7" w:rsidR="00F27C7A" w:rsidRDefault="00F27C7A" w:rsidP="00BF2A0A">
      <w:pPr>
        <w:jc w:val="center"/>
        <w:rPr>
          <w:rFonts w:ascii="Arial" w:hAnsi="Arial" w:cs="Arial"/>
          <w:i/>
          <w:color w:val="1F497D"/>
          <w:sz w:val="18"/>
        </w:rPr>
      </w:pPr>
    </w:p>
    <w:p w14:paraId="647ADE26" w14:textId="38C0609A" w:rsidR="00F91AF5" w:rsidRPr="00EE0E78" w:rsidRDefault="00F27C7A" w:rsidP="00EE0E78">
      <w:pPr>
        <w:spacing w:after="160" w:line="259" w:lineRule="auto"/>
        <w:rPr>
          <w:rStyle w:val="Riferimentointenso"/>
          <w:rFonts w:ascii="Arial" w:hAnsi="Arial" w:cs="Arial"/>
          <w:b w:val="0"/>
          <w:bCs w:val="0"/>
          <w:i/>
          <w:smallCaps w:val="0"/>
          <w:color w:val="1F497D"/>
          <w:spacing w:val="0"/>
          <w:sz w:val="18"/>
        </w:rPr>
      </w:pPr>
      <w:r>
        <w:rPr>
          <w:rFonts w:ascii="Arial" w:hAnsi="Arial" w:cs="Arial"/>
          <w:i/>
          <w:color w:val="1F497D"/>
          <w:sz w:val="18"/>
        </w:rPr>
        <w:br w:type="page"/>
      </w:r>
    </w:p>
    <w:p w14:paraId="5AD2A820" w14:textId="776E7B3E" w:rsidR="00BF2A0A" w:rsidRPr="0036474B" w:rsidRDefault="00BF2A0A" w:rsidP="00BF2A0A">
      <w:pPr>
        <w:jc w:val="center"/>
        <w:rPr>
          <w:rStyle w:val="Riferimentointenso"/>
          <w:sz w:val="32"/>
        </w:rPr>
      </w:pPr>
      <w:r w:rsidRPr="0036474B">
        <w:rPr>
          <w:rStyle w:val="Riferimentointenso"/>
          <w:sz w:val="32"/>
        </w:rPr>
        <w:lastRenderedPageBreak/>
        <w:t>SOMMARIO</w:t>
      </w:r>
    </w:p>
    <w:p w14:paraId="5E88C1EB" w14:textId="77777777" w:rsidR="00BF2A0A" w:rsidRDefault="00BF2A0A" w:rsidP="00BF2A0A">
      <w:pPr>
        <w:pStyle w:val="Nessunaspaziatura"/>
        <w:rPr>
          <w:rStyle w:val="Enfasigrassetto"/>
        </w:rPr>
      </w:pPr>
    </w:p>
    <w:p w14:paraId="07D41E49" w14:textId="77777777" w:rsidR="00BF2A0A" w:rsidRDefault="00BF2A0A" w:rsidP="00BF2A0A">
      <w:pPr>
        <w:pStyle w:val="Nessunaspaziatura"/>
        <w:rPr>
          <w:rStyle w:val="Enfasigrassetto"/>
        </w:rPr>
      </w:pPr>
    </w:p>
    <w:p w14:paraId="6F9A7995" w14:textId="657A0B62" w:rsidR="00BF2A0A" w:rsidRPr="00BC3C6A" w:rsidRDefault="00BF2A0A">
      <w:pPr>
        <w:pStyle w:val="Nessunaspaziatura"/>
        <w:numPr>
          <w:ilvl w:val="0"/>
          <w:numId w:val="26"/>
        </w:numPr>
        <w:rPr>
          <w:rStyle w:val="Enfasigrassetto"/>
          <w:color w:val="1F4E79" w:themeColor="accent1" w:themeShade="80"/>
          <w:sz w:val="22"/>
        </w:rPr>
      </w:pPr>
      <w:r w:rsidRPr="00BC3C6A">
        <w:rPr>
          <w:rStyle w:val="Enfasigrassetto"/>
          <w:color w:val="1F4E79" w:themeColor="accent1" w:themeShade="80"/>
          <w:sz w:val="22"/>
        </w:rPr>
        <w:t>ABBREVIAZIONI</w:t>
      </w:r>
    </w:p>
    <w:p w14:paraId="110BFC32" w14:textId="77777777" w:rsidR="00F27C7A" w:rsidRPr="00BC3C6A" w:rsidRDefault="00F27C7A" w:rsidP="00083E06">
      <w:pPr>
        <w:pStyle w:val="Nessunaspaziatura"/>
        <w:ind w:firstLine="426"/>
        <w:rPr>
          <w:rStyle w:val="Enfasigrassetto"/>
          <w:color w:val="1F4E79" w:themeColor="accent1" w:themeShade="80"/>
          <w:sz w:val="18"/>
          <w:szCs w:val="20"/>
        </w:rPr>
      </w:pPr>
    </w:p>
    <w:p w14:paraId="1613AB0F" w14:textId="4E5AA2BD" w:rsidR="00BF2A0A" w:rsidRPr="00BC3C6A" w:rsidRDefault="00083E06">
      <w:pPr>
        <w:pStyle w:val="Nessunaspaziatura"/>
        <w:numPr>
          <w:ilvl w:val="0"/>
          <w:numId w:val="26"/>
        </w:numPr>
        <w:rPr>
          <w:rStyle w:val="Enfasigrassetto"/>
          <w:color w:val="1F4E79" w:themeColor="accent1" w:themeShade="80"/>
          <w:sz w:val="18"/>
          <w:szCs w:val="20"/>
        </w:rPr>
      </w:pPr>
      <w:r w:rsidRPr="00BC3C6A">
        <w:rPr>
          <w:rStyle w:val="Enfasigrassetto"/>
          <w:color w:val="1F4E79" w:themeColor="accent1" w:themeShade="80"/>
          <w:sz w:val="22"/>
        </w:rPr>
        <w:t>PREMESSA</w:t>
      </w:r>
      <w:r w:rsidRPr="00BC3C6A">
        <w:rPr>
          <w:rStyle w:val="Enfasigrassetto"/>
          <w:color w:val="1F4E79" w:themeColor="accent1" w:themeShade="80"/>
          <w:sz w:val="18"/>
          <w:szCs w:val="20"/>
        </w:rPr>
        <w:t xml:space="preserve"> </w:t>
      </w:r>
    </w:p>
    <w:p w14:paraId="0622114B" w14:textId="77777777" w:rsidR="00F27C7A" w:rsidRPr="00083E06" w:rsidRDefault="00F27C7A" w:rsidP="00083E06">
      <w:pPr>
        <w:pStyle w:val="Nessunaspaziatura"/>
        <w:ind w:firstLine="426"/>
        <w:rPr>
          <w:rStyle w:val="Enfasigrassetto"/>
          <w:sz w:val="18"/>
          <w:szCs w:val="20"/>
        </w:rPr>
      </w:pPr>
    </w:p>
    <w:p w14:paraId="143749A2" w14:textId="77777777" w:rsidR="00BF2A0A" w:rsidRPr="00BC3C6A" w:rsidRDefault="00BF2A0A">
      <w:pPr>
        <w:pStyle w:val="Nessunaspaziatura"/>
        <w:numPr>
          <w:ilvl w:val="0"/>
          <w:numId w:val="25"/>
        </w:numPr>
        <w:ind w:left="709" w:hanging="283"/>
        <w:rPr>
          <w:rStyle w:val="Enfasigrassetto"/>
          <w:rFonts w:eastAsia="CIDFont+F1"/>
          <w:color w:val="1F4E79" w:themeColor="accent1" w:themeShade="80"/>
          <w:sz w:val="22"/>
        </w:rPr>
      </w:pPr>
      <w:r w:rsidRPr="00BC3C6A">
        <w:rPr>
          <w:rStyle w:val="Enfasigrassetto"/>
          <w:rFonts w:eastAsia="CIDFont+F1"/>
          <w:color w:val="1F4E79" w:themeColor="accent1" w:themeShade="80"/>
          <w:sz w:val="22"/>
        </w:rPr>
        <w:t>QUADRO NORMATIVA</w:t>
      </w:r>
    </w:p>
    <w:p w14:paraId="2810931C" w14:textId="77777777" w:rsidR="00BF2A0A" w:rsidRPr="00BC3C6A" w:rsidRDefault="00BF2A0A">
      <w:pPr>
        <w:pStyle w:val="Nessunaspaziatura"/>
        <w:numPr>
          <w:ilvl w:val="0"/>
          <w:numId w:val="25"/>
        </w:numPr>
        <w:ind w:left="709" w:hanging="283"/>
        <w:rPr>
          <w:rStyle w:val="Enfasigrassetto"/>
          <w:color w:val="1F4E79" w:themeColor="accent1" w:themeShade="80"/>
          <w:sz w:val="22"/>
        </w:rPr>
      </w:pPr>
      <w:r w:rsidRPr="00BC3C6A">
        <w:rPr>
          <w:rStyle w:val="Enfasigrassetto"/>
          <w:color w:val="1F4E79" w:themeColor="accent1" w:themeShade="80"/>
          <w:sz w:val="22"/>
        </w:rPr>
        <w:t>PROFESSIONE SANITARIA</w:t>
      </w:r>
    </w:p>
    <w:p w14:paraId="1EE8690C" w14:textId="77777777" w:rsidR="00BF2A0A" w:rsidRPr="00BC3C6A" w:rsidRDefault="00BF2A0A">
      <w:pPr>
        <w:pStyle w:val="Nessunaspaziatura"/>
        <w:numPr>
          <w:ilvl w:val="0"/>
          <w:numId w:val="25"/>
        </w:numPr>
        <w:ind w:left="709" w:hanging="283"/>
        <w:rPr>
          <w:rStyle w:val="Enfasigrassetto"/>
          <w:color w:val="1F4E79" w:themeColor="accent1" w:themeShade="80"/>
          <w:sz w:val="22"/>
        </w:rPr>
      </w:pPr>
      <w:r w:rsidRPr="00BC3C6A">
        <w:rPr>
          <w:rStyle w:val="Enfasigrassetto"/>
          <w:color w:val="1F4E79" w:themeColor="accent1" w:themeShade="80"/>
          <w:sz w:val="22"/>
        </w:rPr>
        <w:t xml:space="preserve">L. 190 / 2012 </w:t>
      </w:r>
    </w:p>
    <w:p w14:paraId="5512BCF6" w14:textId="77777777" w:rsidR="00BF2A0A" w:rsidRPr="00BC3C6A" w:rsidRDefault="00BF2A0A">
      <w:pPr>
        <w:pStyle w:val="Nessunaspaziatura"/>
        <w:numPr>
          <w:ilvl w:val="0"/>
          <w:numId w:val="25"/>
        </w:numPr>
        <w:ind w:left="709" w:hanging="283"/>
        <w:rPr>
          <w:rStyle w:val="Enfasigrassetto"/>
          <w:color w:val="1F4E79" w:themeColor="accent1" w:themeShade="80"/>
          <w:sz w:val="22"/>
        </w:rPr>
      </w:pPr>
      <w:r w:rsidRPr="00BC3C6A">
        <w:rPr>
          <w:rStyle w:val="Enfasigrassetto"/>
          <w:color w:val="1F4E79" w:themeColor="accent1" w:themeShade="80"/>
          <w:sz w:val="22"/>
        </w:rPr>
        <w:t xml:space="preserve">APPLICABILITÀ DELLA L. 190 / 2012 AD ORDINI PROFESSIONALI </w:t>
      </w:r>
    </w:p>
    <w:p w14:paraId="4AE80DC5" w14:textId="14E911B1" w:rsidR="00BF2A0A" w:rsidRPr="00BC3C6A" w:rsidRDefault="00BF2A0A">
      <w:pPr>
        <w:pStyle w:val="Nessunaspaziatura"/>
        <w:numPr>
          <w:ilvl w:val="0"/>
          <w:numId w:val="25"/>
        </w:numPr>
        <w:ind w:left="709" w:hanging="283"/>
        <w:rPr>
          <w:rStyle w:val="Enfasigrassetto"/>
          <w:rFonts w:eastAsiaTheme="minorHAnsi"/>
          <w:color w:val="1F4E79" w:themeColor="accent1" w:themeShade="80"/>
          <w:sz w:val="22"/>
        </w:rPr>
      </w:pPr>
      <w:r w:rsidRPr="00BC3C6A">
        <w:rPr>
          <w:rStyle w:val="Enfasigrassetto"/>
          <w:rFonts w:eastAsiaTheme="minorHAnsi"/>
          <w:color w:val="1F4E79" w:themeColor="accent1" w:themeShade="80"/>
          <w:sz w:val="22"/>
        </w:rPr>
        <w:t>OBIETTIV</w:t>
      </w:r>
      <w:r w:rsidR="00DF4AD5">
        <w:rPr>
          <w:rStyle w:val="Enfasigrassetto"/>
          <w:rFonts w:eastAsiaTheme="minorHAnsi"/>
          <w:color w:val="1F4E79" w:themeColor="accent1" w:themeShade="80"/>
          <w:sz w:val="22"/>
        </w:rPr>
        <w:t xml:space="preserve">I STRATEGICI </w:t>
      </w:r>
      <w:r w:rsidRPr="00BC3C6A">
        <w:rPr>
          <w:rStyle w:val="Enfasigrassetto"/>
          <w:rFonts w:eastAsiaTheme="minorHAnsi"/>
          <w:color w:val="1F4E79" w:themeColor="accent1" w:themeShade="80"/>
          <w:sz w:val="22"/>
        </w:rPr>
        <w:t xml:space="preserve"> PTPCT</w:t>
      </w:r>
    </w:p>
    <w:p w14:paraId="5A4F24DC" w14:textId="135EE7AD" w:rsidR="0042120B" w:rsidRPr="00BC3C6A" w:rsidRDefault="0042120B">
      <w:pPr>
        <w:pStyle w:val="Nessunaspaziatura"/>
        <w:numPr>
          <w:ilvl w:val="0"/>
          <w:numId w:val="25"/>
        </w:numPr>
        <w:ind w:left="709" w:hanging="283"/>
        <w:rPr>
          <w:rStyle w:val="Enfasigrassetto"/>
          <w:rFonts w:eastAsiaTheme="minorHAnsi"/>
          <w:color w:val="1F4E79" w:themeColor="accent1" w:themeShade="80"/>
          <w:sz w:val="22"/>
        </w:rPr>
      </w:pPr>
      <w:r w:rsidRPr="00BC3C6A">
        <w:rPr>
          <w:rStyle w:val="Enfasigrassetto"/>
          <w:rFonts w:eastAsiaTheme="minorHAnsi"/>
          <w:color w:val="1F4E79" w:themeColor="accent1" w:themeShade="80"/>
          <w:sz w:val="22"/>
        </w:rPr>
        <w:t xml:space="preserve">PROGRAMMAZIONE STRATEGICO GESTIONALE </w:t>
      </w:r>
    </w:p>
    <w:p w14:paraId="436527B1" w14:textId="77777777" w:rsidR="00BF2A0A" w:rsidRPr="00BC3C6A" w:rsidRDefault="00BF2A0A">
      <w:pPr>
        <w:pStyle w:val="Nessunaspaziatura"/>
        <w:numPr>
          <w:ilvl w:val="0"/>
          <w:numId w:val="25"/>
        </w:numPr>
        <w:ind w:left="709" w:hanging="283"/>
        <w:rPr>
          <w:rStyle w:val="Enfasigrassetto"/>
          <w:color w:val="1F4E79" w:themeColor="accent1" w:themeShade="80"/>
          <w:sz w:val="22"/>
        </w:rPr>
      </w:pPr>
      <w:r w:rsidRPr="00BC3C6A">
        <w:rPr>
          <w:rStyle w:val="Enfasigrassetto"/>
          <w:color w:val="1F4E79" w:themeColor="accent1" w:themeShade="80"/>
          <w:sz w:val="22"/>
        </w:rPr>
        <w:t xml:space="preserve">PIATTAFORMA ANAC ACQUISIZIONE PIANI TRIENNALI </w:t>
      </w:r>
    </w:p>
    <w:p w14:paraId="045343D1" w14:textId="17639E60" w:rsidR="00BA0E9C" w:rsidRPr="00BC3C6A" w:rsidRDefault="00BF2A0A">
      <w:pPr>
        <w:pStyle w:val="Nessunaspaziatura"/>
        <w:numPr>
          <w:ilvl w:val="0"/>
          <w:numId w:val="25"/>
        </w:numPr>
        <w:ind w:left="709" w:hanging="283"/>
        <w:rPr>
          <w:rStyle w:val="Enfasigrassetto"/>
          <w:color w:val="1F4E79" w:themeColor="accent1" w:themeShade="80"/>
          <w:sz w:val="22"/>
        </w:rPr>
      </w:pPr>
      <w:r w:rsidRPr="00BC3C6A">
        <w:rPr>
          <w:rStyle w:val="Enfasigrassetto"/>
          <w:rFonts w:eastAsiaTheme="minorEastAsia"/>
          <w:color w:val="1F4E79" w:themeColor="accent1" w:themeShade="80"/>
          <w:sz w:val="22"/>
        </w:rPr>
        <w:t>RESPONSABILE DELLA PREVENZIONE DELLA CORRUZIONE E TRASPARENZA</w:t>
      </w:r>
    </w:p>
    <w:p w14:paraId="6C1981E8" w14:textId="7C109001" w:rsidR="002C487B" w:rsidRPr="00BC3C6A" w:rsidRDefault="002C487B">
      <w:pPr>
        <w:pStyle w:val="Paragrafoelenco"/>
        <w:numPr>
          <w:ilvl w:val="0"/>
          <w:numId w:val="25"/>
        </w:numPr>
        <w:autoSpaceDE w:val="0"/>
        <w:autoSpaceDN w:val="0"/>
        <w:adjustRightInd w:val="0"/>
        <w:ind w:left="709" w:hanging="283"/>
        <w:rPr>
          <w:rStyle w:val="Enfasigrassetto"/>
          <w:rFonts w:eastAsiaTheme="minorHAnsi"/>
          <w:color w:val="1F4E79" w:themeColor="accent1" w:themeShade="80"/>
          <w:sz w:val="22"/>
        </w:rPr>
      </w:pPr>
      <w:r w:rsidRPr="00BC3C6A">
        <w:rPr>
          <w:rStyle w:val="Enfasigrassetto"/>
          <w:rFonts w:eastAsiaTheme="minorHAnsi"/>
          <w:color w:val="1F4E79" w:themeColor="accent1" w:themeShade="80"/>
          <w:sz w:val="22"/>
        </w:rPr>
        <w:t>GESTIONE DEL RISCHIO</w:t>
      </w:r>
    </w:p>
    <w:p w14:paraId="22716C4D" w14:textId="77777777" w:rsidR="00F27C7A" w:rsidRPr="00F27C7A" w:rsidRDefault="00F27C7A" w:rsidP="00F27C7A">
      <w:pPr>
        <w:autoSpaceDE w:val="0"/>
        <w:autoSpaceDN w:val="0"/>
        <w:adjustRightInd w:val="0"/>
        <w:ind w:left="426"/>
        <w:rPr>
          <w:rStyle w:val="Enfasigrassetto"/>
          <w:rFonts w:eastAsiaTheme="minorHAnsi"/>
          <w:sz w:val="4"/>
          <w:szCs w:val="6"/>
        </w:rPr>
      </w:pPr>
    </w:p>
    <w:p w14:paraId="71BCBEE2" w14:textId="3E26176C" w:rsidR="00E83BCA" w:rsidRPr="00BC3C6A" w:rsidRDefault="00845BC1" w:rsidP="0034696B">
      <w:pPr>
        <w:pStyle w:val="Nessunaspaziatura"/>
        <w:ind w:left="1440" w:hanging="447"/>
        <w:rPr>
          <w:rStyle w:val="Enfasigrassetto"/>
          <w:b w:val="0"/>
          <w:bCs w:val="0"/>
          <w:color w:val="1F4E79" w:themeColor="accent1" w:themeShade="80"/>
          <w:sz w:val="20"/>
        </w:rPr>
      </w:pPr>
      <w:r w:rsidRPr="00BC3C6A">
        <w:rPr>
          <w:rStyle w:val="Enfasigrassetto"/>
          <w:rFonts w:eastAsiaTheme="minorHAnsi"/>
          <w:b w:val="0"/>
          <w:bCs w:val="0"/>
          <w:color w:val="1F4E79" w:themeColor="accent1" w:themeShade="80"/>
          <w:sz w:val="20"/>
        </w:rPr>
        <w:t>9</w:t>
      </w:r>
      <w:r w:rsidR="00822FD6" w:rsidRPr="00BC3C6A">
        <w:rPr>
          <w:rStyle w:val="Enfasigrassetto"/>
          <w:rFonts w:eastAsiaTheme="minorHAnsi"/>
          <w:b w:val="0"/>
          <w:bCs w:val="0"/>
          <w:color w:val="1F4E79" w:themeColor="accent1" w:themeShade="80"/>
          <w:sz w:val="20"/>
        </w:rPr>
        <w:t xml:space="preserve">.1 </w:t>
      </w:r>
      <w:r w:rsidR="00E83BCA" w:rsidRPr="00BC3C6A">
        <w:rPr>
          <w:rStyle w:val="Enfasigrassetto"/>
          <w:rFonts w:eastAsiaTheme="minorHAnsi"/>
          <w:b w:val="0"/>
          <w:bCs w:val="0"/>
          <w:color w:val="1F4E79" w:themeColor="accent1" w:themeShade="80"/>
          <w:sz w:val="20"/>
        </w:rPr>
        <w:t>C</w:t>
      </w:r>
      <w:r w:rsidR="00822FD6" w:rsidRPr="00BC3C6A">
        <w:rPr>
          <w:rStyle w:val="Enfasigrassetto"/>
          <w:rFonts w:eastAsiaTheme="minorHAnsi"/>
          <w:b w:val="0"/>
          <w:bCs w:val="0"/>
          <w:color w:val="1F4E79" w:themeColor="accent1" w:themeShade="80"/>
          <w:sz w:val="20"/>
        </w:rPr>
        <w:t>ONTESTO ESTERNO</w:t>
      </w:r>
      <w:r w:rsidR="00E83BCA" w:rsidRPr="00BC3C6A">
        <w:rPr>
          <w:rStyle w:val="Enfasigrassetto"/>
          <w:rFonts w:eastAsiaTheme="minorHAnsi"/>
          <w:b w:val="0"/>
          <w:bCs w:val="0"/>
          <w:color w:val="1F4E79" w:themeColor="accent1" w:themeShade="80"/>
          <w:sz w:val="20"/>
        </w:rPr>
        <w:t xml:space="preserve"> </w:t>
      </w:r>
    </w:p>
    <w:p w14:paraId="04AA4C4E" w14:textId="5808BC3F" w:rsidR="00D610F2" w:rsidRPr="00BC3C6A" w:rsidRDefault="00845BC1" w:rsidP="0034696B">
      <w:pPr>
        <w:pStyle w:val="Nessunaspaziatura"/>
        <w:ind w:left="720" w:firstLine="273"/>
        <w:rPr>
          <w:rStyle w:val="Enfasigrassetto"/>
          <w:rFonts w:eastAsiaTheme="minorHAnsi"/>
          <w:b w:val="0"/>
          <w:bCs w:val="0"/>
          <w:color w:val="1F4E79" w:themeColor="accent1" w:themeShade="80"/>
          <w:sz w:val="20"/>
        </w:rPr>
      </w:pPr>
      <w:r w:rsidRPr="00BC3C6A">
        <w:rPr>
          <w:rStyle w:val="Enfasigrassetto"/>
          <w:rFonts w:eastAsiaTheme="minorHAnsi"/>
          <w:b w:val="0"/>
          <w:bCs w:val="0"/>
          <w:color w:val="1F4E79" w:themeColor="accent1" w:themeShade="80"/>
          <w:sz w:val="20"/>
        </w:rPr>
        <w:t>9</w:t>
      </w:r>
      <w:r w:rsidR="00822FD6" w:rsidRPr="00BC3C6A">
        <w:rPr>
          <w:rStyle w:val="Enfasigrassetto"/>
          <w:rFonts w:eastAsiaTheme="minorHAnsi"/>
          <w:b w:val="0"/>
          <w:bCs w:val="0"/>
          <w:color w:val="1F4E79" w:themeColor="accent1" w:themeShade="80"/>
          <w:sz w:val="20"/>
        </w:rPr>
        <w:t xml:space="preserve">.2 </w:t>
      </w:r>
      <w:r w:rsidR="00BF2A0A" w:rsidRPr="00BC3C6A">
        <w:rPr>
          <w:rStyle w:val="Enfasigrassetto"/>
          <w:rFonts w:eastAsiaTheme="minorHAnsi"/>
          <w:b w:val="0"/>
          <w:bCs w:val="0"/>
          <w:color w:val="1F4E79" w:themeColor="accent1" w:themeShade="80"/>
          <w:sz w:val="20"/>
        </w:rPr>
        <w:t>CO</w:t>
      </w:r>
      <w:r w:rsidR="00543AB8" w:rsidRPr="00BC3C6A">
        <w:rPr>
          <w:rStyle w:val="Enfasigrassetto"/>
          <w:rFonts w:eastAsiaTheme="minorHAnsi"/>
          <w:b w:val="0"/>
          <w:bCs w:val="0"/>
          <w:color w:val="1F4E79" w:themeColor="accent1" w:themeShade="80"/>
          <w:sz w:val="20"/>
        </w:rPr>
        <w:t>NTE</w:t>
      </w:r>
      <w:r w:rsidR="00822FD6" w:rsidRPr="00BC3C6A">
        <w:rPr>
          <w:rStyle w:val="Enfasigrassetto"/>
          <w:rFonts w:eastAsiaTheme="minorHAnsi"/>
          <w:b w:val="0"/>
          <w:bCs w:val="0"/>
          <w:color w:val="1F4E79" w:themeColor="accent1" w:themeShade="80"/>
          <w:sz w:val="20"/>
        </w:rPr>
        <w:t>STO INTERNO</w:t>
      </w:r>
    </w:p>
    <w:p w14:paraId="3C6D21C2" w14:textId="1735ABA0" w:rsidR="00D610F2" w:rsidRPr="00BC3C6A" w:rsidRDefault="00845BC1" w:rsidP="0034696B">
      <w:pPr>
        <w:pStyle w:val="Nessunaspaziatura"/>
        <w:ind w:left="720" w:firstLine="273"/>
        <w:rPr>
          <w:rStyle w:val="Enfasigrassetto"/>
          <w:rFonts w:eastAsiaTheme="minorHAnsi"/>
          <w:b w:val="0"/>
          <w:bCs w:val="0"/>
          <w:color w:val="1F4E79" w:themeColor="accent1" w:themeShade="80"/>
          <w:sz w:val="20"/>
        </w:rPr>
      </w:pPr>
      <w:r w:rsidRPr="00BC3C6A">
        <w:rPr>
          <w:rStyle w:val="Enfasigrassetto"/>
          <w:rFonts w:eastAsiaTheme="minorHAnsi"/>
          <w:b w:val="0"/>
          <w:bCs w:val="0"/>
          <w:color w:val="1F4E79" w:themeColor="accent1" w:themeShade="80"/>
          <w:sz w:val="20"/>
        </w:rPr>
        <w:t>9</w:t>
      </w:r>
      <w:r w:rsidR="00D610F2" w:rsidRPr="00BC3C6A">
        <w:rPr>
          <w:rStyle w:val="Enfasigrassetto"/>
          <w:rFonts w:eastAsiaTheme="minorHAnsi"/>
          <w:b w:val="0"/>
          <w:bCs w:val="0"/>
          <w:color w:val="1F4E79" w:themeColor="accent1" w:themeShade="80"/>
          <w:sz w:val="20"/>
        </w:rPr>
        <w:t>.3 MAPPATURA</w:t>
      </w:r>
    </w:p>
    <w:p w14:paraId="6F0E87C6" w14:textId="566A42E9" w:rsidR="00BA0E9C" w:rsidRPr="00BC3C6A" w:rsidRDefault="00845BC1" w:rsidP="0034696B">
      <w:pPr>
        <w:pStyle w:val="Nessunaspaziatura"/>
        <w:ind w:left="720" w:firstLine="273"/>
        <w:rPr>
          <w:rStyle w:val="Enfasigrassetto"/>
          <w:rFonts w:eastAsiaTheme="minorHAnsi"/>
          <w:b w:val="0"/>
          <w:bCs w:val="0"/>
          <w:color w:val="1F4E79" w:themeColor="accent1" w:themeShade="80"/>
          <w:sz w:val="20"/>
          <w:szCs w:val="22"/>
        </w:rPr>
      </w:pPr>
      <w:r w:rsidRPr="00BC3C6A">
        <w:rPr>
          <w:rStyle w:val="Riferimentointenso"/>
          <w:rFonts w:eastAsiaTheme="minorHAnsi"/>
          <w:b w:val="0"/>
          <w:bCs w:val="0"/>
          <w:color w:val="1F4E79" w:themeColor="accent1" w:themeShade="80"/>
          <w:sz w:val="20"/>
          <w:szCs w:val="22"/>
        </w:rPr>
        <w:t>9</w:t>
      </w:r>
      <w:r w:rsidR="00BA0E9C" w:rsidRPr="00BC3C6A">
        <w:rPr>
          <w:rStyle w:val="Riferimentointenso"/>
          <w:rFonts w:eastAsiaTheme="minorHAnsi"/>
          <w:b w:val="0"/>
          <w:bCs w:val="0"/>
          <w:color w:val="1F4E79" w:themeColor="accent1" w:themeShade="80"/>
          <w:sz w:val="20"/>
          <w:szCs w:val="22"/>
        </w:rPr>
        <w:t>.4 VALUTAZIONE E TRATTAMENTO DEL RISCHIO</w:t>
      </w:r>
    </w:p>
    <w:p w14:paraId="291C256C" w14:textId="0DA99B17" w:rsidR="00BA0E9C" w:rsidRPr="00BC3C6A" w:rsidRDefault="00845BC1" w:rsidP="0034696B">
      <w:pPr>
        <w:ind w:left="720" w:firstLine="273"/>
        <w:rPr>
          <w:b/>
          <w:bCs/>
          <w:i/>
          <w:color w:val="1F4E79" w:themeColor="accent1" w:themeShade="80"/>
          <w:sz w:val="18"/>
        </w:rPr>
      </w:pPr>
      <w:r w:rsidRPr="00BC3C6A">
        <w:rPr>
          <w:rStyle w:val="Riferimentointenso"/>
          <w:rFonts w:eastAsiaTheme="minorHAnsi"/>
          <w:b w:val="0"/>
          <w:bCs w:val="0"/>
          <w:color w:val="1F4E79" w:themeColor="accent1" w:themeShade="80"/>
          <w:sz w:val="20"/>
          <w:szCs w:val="22"/>
        </w:rPr>
        <w:t>9</w:t>
      </w:r>
      <w:r w:rsidR="00BA0E9C" w:rsidRPr="00BC3C6A">
        <w:rPr>
          <w:rStyle w:val="Riferimentointenso"/>
          <w:rFonts w:eastAsiaTheme="minorHAnsi"/>
          <w:b w:val="0"/>
          <w:bCs w:val="0"/>
          <w:color w:val="1F4E79" w:themeColor="accent1" w:themeShade="80"/>
          <w:sz w:val="20"/>
          <w:szCs w:val="22"/>
        </w:rPr>
        <w:t xml:space="preserve">.5 </w:t>
      </w:r>
      <w:r w:rsidR="00BA0E9C" w:rsidRPr="00BC3C6A">
        <w:rPr>
          <w:b/>
          <w:bCs/>
          <w:i/>
          <w:color w:val="1F4E79" w:themeColor="accent1" w:themeShade="80"/>
          <w:sz w:val="18"/>
        </w:rPr>
        <w:t>ALLEGATO A</w:t>
      </w:r>
      <w:r w:rsidR="00F27C7A" w:rsidRPr="00BC3C6A">
        <w:rPr>
          <w:b/>
          <w:bCs/>
          <w:i/>
          <w:color w:val="1F4E79" w:themeColor="accent1" w:themeShade="80"/>
          <w:sz w:val="18"/>
        </w:rPr>
        <w:t xml:space="preserve"> </w:t>
      </w:r>
      <w:r w:rsidR="00BA0E9C" w:rsidRPr="00BC3C6A">
        <w:rPr>
          <w:b/>
          <w:bCs/>
          <w:i/>
          <w:color w:val="1F4E79" w:themeColor="accent1" w:themeShade="80"/>
          <w:sz w:val="18"/>
        </w:rPr>
        <w:t xml:space="preserve">- Tabelle Gestione Rischio </w:t>
      </w:r>
    </w:p>
    <w:p w14:paraId="76833351" w14:textId="77777777" w:rsidR="00F27C7A" w:rsidRPr="00BC3C6A" w:rsidRDefault="00F27C7A" w:rsidP="0034696B">
      <w:pPr>
        <w:ind w:left="720" w:firstLine="273"/>
        <w:rPr>
          <w:rStyle w:val="Enfasigrassetto"/>
          <w:b w:val="0"/>
          <w:bCs w:val="0"/>
          <w:i/>
          <w:color w:val="1F4E79" w:themeColor="accent1" w:themeShade="80"/>
          <w:sz w:val="8"/>
          <w:szCs w:val="10"/>
        </w:rPr>
      </w:pPr>
    </w:p>
    <w:p w14:paraId="00EDE03B" w14:textId="1886A3FA" w:rsidR="00BF2A0A" w:rsidRPr="00BC3C6A" w:rsidRDefault="00BA0E9C">
      <w:pPr>
        <w:pStyle w:val="Nessunaspaziatura"/>
        <w:numPr>
          <w:ilvl w:val="0"/>
          <w:numId w:val="25"/>
        </w:numPr>
        <w:jc w:val="both"/>
        <w:rPr>
          <w:rStyle w:val="Enfasigrassetto"/>
          <w:color w:val="1F4E79" w:themeColor="accent1" w:themeShade="80"/>
          <w:sz w:val="22"/>
        </w:rPr>
      </w:pPr>
      <w:r w:rsidRPr="00BC3C6A">
        <w:rPr>
          <w:rStyle w:val="Enfasigrassetto"/>
          <w:color w:val="1F4E79" w:themeColor="accent1" w:themeShade="80"/>
          <w:sz w:val="22"/>
        </w:rPr>
        <w:t>MONITORAGGIO E CONTROLLO</w:t>
      </w:r>
    </w:p>
    <w:p w14:paraId="004D6B57" w14:textId="5C333D40" w:rsidR="00F56730" w:rsidRPr="00BC3C6A" w:rsidRDefault="00F56730">
      <w:pPr>
        <w:pStyle w:val="Nessunaspaziatura"/>
        <w:numPr>
          <w:ilvl w:val="0"/>
          <w:numId w:val="25"/>
        </w:numPr>
        <w:jc w:val="both"/>
        <w:rPr>
          <w:rStyle w:val="Enfasigrassetto"/>
          <w:color w:val="1F4E79" w:themeColor="accent1" w:themeShade="80"/>
          <w:sz w:val="22"/>
        </w:rPr>
      </w:pPr>
      <w:r w:rsidRPr="00BC3C6A">
        <w:rPr>
          <w:rStyle w:val="Enfasigrassetto"/>
          <w:color w:val="1F4E79" w:themeColor="accent1" w:themeShade="80"/>
          <w:sz w:val="22"/>
        </w:rPr>
        <w:t xml:space="preserve">ULTERIORI MISURE DI CONTRASTO ALLA CORRUZIONE </w:t>
      </w:r>
    </w:p>
    <w:p w14:paraId="08CFD621" w14:textId="77777777" w:rsidR="00BF2A0A" w:rsidRPr="00BC3C6A" w:rsidRDefault="00BF2A0A">
      <w:pPr>
        <w:pStyle w:val="Nessunaspaziatura"/>
        <w:numPr>
          <w:ilvl w:val="0"/>
          <w:numId w:val="25"/>
        </w:numPr>
        <w:jc w:val="both"/>
        <w:rPr>
          <w:rStyle w:val="Enfasigrassetto"/>
          <w:rFonts w:eastAsia="PMingLiU"/>
          <w:color w:val="1F4E79" w:themeColor="accent1" w:themeShade="80"/>
          <w:sz w:val="22"/>
        </w:rPr>
      </w:pPr>
      <w:r w:rsidRPr="00BC3C6A">
        <w:rPr>
          <w:rStyle w:val="Enfasigrassetto"/>
          <w:rFonts w:eastAsia="PMingLiU"/>
          <w:color w:val="1F4E79" w:themeColor="accent1" w:themeShade="80"/>
          <w:sz w:val="22"/>
        </w:rPr>
        <w:t xml:space="preserve">CODICE DI COMPORTAMENTO </w:t>
      </w:r>
    </w:p>
    <w:p w14:paraId="28565B86" w14:textId="77777777" w:rsidR="00BF2A0A" w:rsidRPr="00BC3C6A" w:rsidRDefault="00BF2A0A">
      <w:pPr>
        <w:pStyle w:val="Nessunaspaziatura"/>
        <w:numPr>
          <w:ilvl w:val="0"/>
          <w:numId w:val="25"/>
        </w:numPr>
        <w:jc w:val="both"/>
        <w:rPr>
          <w:rStyle w:val="Enfasigrassetto"/>
          <w:rFonts w:eastAsia="PMingLiU"/>
          <w:color w:val="1F4E79" w:themeColor="accent1" w:themeShade="80"/>
          <w:sz w:val="22"/>
        </w:rPr>
      </w:pPr>
      <w:r w:rsidRPr="00BC3C6A">
        <w:rPr>
          <w:rStyle w:val="Enfasigrassetto"/>
          <w:rFonts w:eastAsia="PMingLiU"/>
          <w:color w:val="1F4E79" w:themeColor="accent1" w:themeShade="80"/>
          <w:sz w:val="22"/>
        </w:rPr>
        <w:t xml:space="preserve">DISPOSIZIONI IN MATERIA DI INCONFERIBILITÀ E INCOMPATIBILITÀ DI INCARICHI </w:t>
      </w:r>
    </w:p>
    <w:p w14:paraId="76A106FA" w14:textId="627064A8" w:rsidR="00D52EF1" w:rsidRPr="00BC3C6A" w:rsidRDefault="00D52EF1">
      <w:pPr>
        <w:pStyle w:val="Nessunaspaziatura"/>
        <w:numPr>
          <w:ilvl w:val="0"/>
          <w:numId w:val="25"/>
        </w:numPr>
        <w:jc w:val="both"/>
        <w:rPr>
          <w:rStyle w:val="Enfasigrassetto"/>
          <w:color w:val="1F4E79" w:themeColor="accent1" w:themeShade="80"/>
          <w:sz w:val="22"/>
        </w:rPr>
      </w:pPr>
      <w:r w:rsidRPr="00BC3C6A">
        <w:rPr>
          <w:b/>
          <w:bCs/>
          <w:smallCaps/>
          <w:color w:val="1F4E79" w:themeColor="accent1" w:themeShade="80"/>
          <w:spacing w:val="5"/>
          <w:sz w:val="22"/>
        </w:rPr>
        <w:t>WHISTLEBLOWING</w:t>
      </w:r>
    </w:p>
    <w:p w14:paraId="64A736BC" w14:textId="2DE98B26" w:rsidR="00BF2A0A" w:rsidRPr="00BC3C6A" w:rsidRDefault="00BF2A0A">
      <w:pPr>
        <w:pStyle w:val="Nessunaspaziatura"/>
        <w:numPr>
          <w:ilvl w:val="0"/>
          <w:numId w:val="25"/>
        </w:numPr>
        <w:jc w:val="both"/>
        <w:rPr>
          <w:rStyle w:val="Enfasigrassetto"/>
          <w:color w:val="1F4E79" w:themeColor="accent1" w:themeShade="80"/>
          <w:sz w:val="22"/>
        </w:rPr>
      </w:pPr>
      <w:r w:rsidRPr="00BC3C6A">
        <w:rPr>
          <w:rStyle w:val="Enfasigrassetto"/>
          <w:color w:val="1F4E79" w:themeColor="accent1" w:themeShade="80"/>
          <w:sz w:val="22"/>
        </w:rPr>
        <w:t xml:space="preserve">OIV (ORGANO INDIPENDENTE DI VIGLIANZA)  </w:t>
      </w:r>
    </w:p>
    <w:p w14:paraId="7DEBBA16" w14:textId="77777777" w:rsidR="00BF2A0A" w:rsidRPr="00BC3C6A" w:rsidRDefault="00BF2A0A">
      <w:pPr>
        <w:pStyle w:val="Nessunaspaziatura"/>
        <w:numPr>
          <w:ilvl w:val="0"/>
          <w:numId w:val="25"/>
        </w:numPr>
        <w:jc w:val="both"/>
        <w:rPr>
          <w:rStyle w:val="Enfasigrassetto"/>
          <w:color w:val="1F4E79" w:themeColor="accent1" w:themeShade="80"/>
          <w:sz w:val="22"/>
        </w:rPr>
      </w:pPr>
      <w:r w:rsidRPr="00BC3C6A">
        <w:rPr>
          <w:rStyle w:val="Enfasigrassetto"/>
          <w:color w:val="1F4E79" w:themeColor="accent1" w:themeShade="80"/>
          <w:sz w:val="22"/>
        </w:rPr>
        <w:t>FORMAZIONE</w:t>
      </w:r>
    </w:p>
    <w:p w14:paraId="574EDE7E" w14:textId="77777777" w:rsidR="00BF2A0A" w:rsidRPr="00373757" w:rsidRDefault="00BF2A0A" w:rsidP="00BF2A0A">
      <w:pPr>
        <w:pStyle w:val="Nessunaspaziatura"/>
        <w:rPr>
          <w:rStyle w:val="Enfasigrassetto"/>
        </w:rPr>
      </w:pPr>
    </w:p>
    <w:p w14:paraId="07BA7566" w14:textId="77777777" w:rsidR="00BF2A0A" w:rsidRPr="00373757" w:rsidRDefault="00BF2A0A" w:rsidP="00BF2A0A">
      <w:pPr>
        <w:pStyle w:val="Nessunaspaziatura"/>
        <w:rPr>
          <w:rStyle w:val="Enfasigrassetto"/>
          <w:sz w:val="28"/>
        </w:rPr>
      </w:pPr>
    </w:p>
    <w:p w14:paraId="39AFAEDC" w14:textId="77777777" w:rsidR="00F35FDA" w:rsidRPr="00373757" w:rsidRDefault="00F35FDA" w:rsidP="00F35FDA">
      <w:pPr>
        <w:pStyle w:val="Nessunaspaziatura"/>
        <w:jc w:val="center"/>
        <w:rPr>
          <w:rStyle w:val="Enfasigrassetto"/>
          <w:sz w:val="28"/>
        </w:rPr>
      </w:pPr>
    </w:p>
    <w:p w14:paraId="3EDE4DFE" w14:textId="77777777" w:rsidR="00F35FDA" w:rsidRPr="00373757" w:rsidRDefault="00F35FDA" w:rsidP="00F35FDA">
      <w:pPr>
        <w:pStyle w:val="Nessunaspaziatura"/>
        <w:jc w:val="center"/>
        <w:rPr>
          <w:rStyle w:val="Enfasigrassetto"/>
          <w:sz w:val="28"/>
        </w:rPr>
      </w:pPr>
    </w:p>
    <w:p w14:paraId="17367391" w14:textId="3518D8D8" w:rsidR="00BF2A0A" w:rsidRPr="00BC3C6A" w:rsidRDefault="00BF2A0A" w:rsidP="00F35FDA">
      <w:pPr>
        <w:pStyle w:val="Nessunaspaziatura"/>
        <w:jc w:val="center"/>
        <w:rPr>
          <w:rStyle w:val="Enfasigrassetto"/>
          <w:color w:val="1F4E79" w:themeColor="accent1" w:themeShade="80"/>
          <w:sz w:val="28"/>
        </w:rPr>
      </w:pPr>
      <w:r w:rsidRPr="00BC3C6A">
        <w:rPr>
          <w:rStyle w:val="Enfasigrassetto"/>
          <w:color w:val="1F4E79" w:themeColor="accent1" w:themeShade="80"/>
          <w:sz w:val="28"/>
        </w:rPr>
        <w:t>SEZIONE TRASPARENZA</w:t>
      </w:r>
    </w:p>
    <w:p w14:paraId="1543B94D" w14:textId="77777777" w:rsidR="00F35FDA" w:rsidRPr="00BC3C6A" w:rsidRDefault="00F35FDA" w:rsidP="00F35FDA">
      <w:pPr>
        <w:pStyle w:val="Nessunaspaziatura"/>
        <w:jc w:val="center"/>
        <w:rPr>
          <w:rStyle w:val="Enfasigrassetto"/>
          <w:color w:val="1F4E79" w:themeColor="accent1" w:themeShade="80"/>
          <w:sz w:val="28"/>
        </w:rPr>
      </w:pPr>
    </w:p>
    <w:p w14:paraId="1EFC4D48" w14:textId="77777777" w:rsidR="00BF2A0A" w:rsidRPr="001C7F66" w:rsidRDefault="00BF2A0A" w:rsidP="001C7F66">
      <w:pPr>
        <w:pStyle w:val="Nessunaspaziatura"/>
        <w:numPr>
          <w:ilvl w:val="0"/>
          <w:numId w:val="59"/>
        </w:numPr>
        <w:rPr>
          <w:rStyle w:val="Enfasigrassetto"/>
          <w:rFonts w:eastAsia="CIDFont+F1"/>
          <w:color w:val="1F4E79" w:themeColor="accent1" w:themeShade="80"/>
          <w:sz w:val="22"/>
          <w:szCs w:val="22"/>
        </w:rPr>
      </w:pPr>
      <w:r w:rsidRPr="001C7F66">
        <w:rPr>
          <w:rStyle w:val="Enfasigrassetto"/>
          <w:color w:val="1F4E79" w:themeColor="accent1" w:themeShade="80"/>
          <w:sz w:val="22"/>
          <w:szCs w:val="22"/>
        </w:rPr>
        <w:t xml:space="preserve">PRINCIPI GENERALI ED OBIETTIVI </w:t>
      </w:r>
    </w:p>
    <w:p w14:paraId="502D8132" w14:textId="77777777" w:rsidR="00BF2A0A" w:rsidRPr="001C7F66" w:rsidRDefault="00BF2A0A" w:rsidP="001C7F66">
      <w:pPr>
        <w:pStyle w:val="Nessunaspaziatura"/>
        <w:numPr>
          <w:ilvl w:val="0"/>
          <w:numId w:val="59"/>
        </w:numPr>
        <w:rPr>
          <w:rStyle w:val="Enfasigrassetto"/>
          <w:color w:val="1F4E79" w:themeColor="accent1" w:themeShade="80"/>
          <w:sz w:val="22"/>
          <w:szCs w:val="22"/>
        </w:rPr>
      </w:pPr>
      <w:r w:rsidRPr="001C7F66">
        <w:rPr>
          <w:rStyle w:val="Enfasigrassetto"/>
          <w:color w:val="1F4E79" w:themeColor="accent1" w:themeShade="80"/>
          <w:sz w:val="22"/>
          <w:szCs w:val="22"/>
        </w:rPr>
        <w:t>TRASPARENZA E PRIVACY</w:t>
      </w:r>
    </w:p>
    <w:p w14:paraId="7CC24449" w14:textId="79C7E373" w:rsidR="00BF2A0A" w:rsidRPr="001C7F66" w:rsidRDefault="00BF2A0A" w:rsidP="001C7F66">
      <w:pPr>
        <w:pStyle w:val="Nessunaspaziatura"/>
        <w:numPr>
          <w:ilvl w:val="0"/>
          <w:numId w:val="59"/>
        </w:numPr>
        <w:rPr>
          <w:rStyle w:val="Enfasigrassetto"/>
          <w:color w:val="1F4E79" w:themeColor="accent1" w:themeShade="80"/>
          <w:sz w:val="22"/>
          <w:szCs w:val="22"/>
        </w:rPr>
      </w:pPr>
      <w:r w:rsidRPr="001C7F66">
        <w:rPr>
          <w:rStyle w:val="Enfasigrassetto"/>
          <w:color w:val="1F4E79" w:themeColor="accent1" w:themeShade="80"/>
          <w:sz w:val="22"/>
          <w:szCs w:val="22"/>
        </w:rPr>
        <w:t xml:space="preserve">OBBLIGHI DI PUBBLICAZIONE </w:t>
      </w:r>
      <w:r w:rsidR="002704C2" w:rsidRPr="001C7F66">
        <w:rPr>
          <w:rStyle w:val="Enfasigrassetto"/>
          <w:color w:val="1F4E79" w:themeColor="accent1" w:themeShade="80"/>
          <w:sz w:val="22"/>
          <w:szCs w:val="22"/>
        </w:rPr>
        <w:t>-</w:t>
      </w:r>
      <w:r w:rsidR="009958CD" w:rsidRPr="001C7F66">
        <w:rPr>
          <w:rStyle w:val="Enfasigrassetto"/>
          <w:color w:val="1F4E79" w:themeColor="accent1" w:themeShade="80"/>
          <w:sz w:val="22"/>
          <w:szCs w:val="22"/>
        </w:rPr>
        <w:t xml:space="preserve"> </w:t>
      </w:r>
      <w:r w:rsidR="002704C2" w:rsidRPr="001C7F66">
        <w:rPr>
          <w:rStyle w:val="Enfasigrassetto"/>
          <w:color w:val="1F4E79" w:themeColor="accent1" w:themeShade="80"/>
          <w:sz w:val="22"/>
          <w:szCs w:val="22"/>
        </w:rPr>
        <w:t xml:space="preserve">CONTRATTI PUBBLICI </w:t>
      </w:r>
    </w:p>
    <w:p w14:paraId="374E9B03" w14:textId="046D9CF4" w:rsidR="009958CD" w:rsidRPr="001C7F66" w:rsidRDefault="009958CD" w:rsidP="001C7F66">
      <w:pPr>
        <w:pStyle w:val="Nessunaspaziatura"/>
        <w:numPr>
          <w:ilvl w:val="0"/>
          <w:numId w:val="59"/>
        </w:numPr>
        <w:rPr>
          <w:rStyle w:val="Enfasigrassetto"/>
          <w:color w:val="1F4E79" w:themeColor="accent1" w:themeShade="80"/>
          <w:sz w:val="22"/>
          <w:szCs w:val="22"/>
        </w:rPr>
      </w:pPr>
      <w:r w:rsidRPr="001C7F66">
        <w:rPr>
          <w:rStyle w:val="Enfasigrassetto"/>
          <w:color w:val="1F4E79" w:themeColor="accent1" w:themeShade="80"/>
          <w:sz w:val="22"/>
          <w:szCs w:val="22"/>
        </w:rPr>
        <w:t xml:space="preserve">OBBLIGHI DI PUBBLICAZIONE </w:t>
      </w:r>
      <w:r w:rsidR="002704C2" w:rsidRPr="001C7F66">
        <w:rPr>
          <w:rStyle w:val="Enfasigrassetto"/>
          <w:color w:val="1F4E79" w:themeColor="accent1" w:themeShade="80"/>
          <w:sz w:val="22"/>
          <w:szCs w:val="22"/>
        </w:rPr>
        <w:t>-</w:t>
      </w:r>
      <w:r w:rsidRPr="001C7F66">
        <w:rPr>
          <w:rStyle w:val="Enfasigrassetto"/>
          <w:color w:val="1F4E79" w:themeColor="accent1" w:themeShade="80"/>
          <w:sz w:val="22"/>
          <w:szCs w:val="22"/>
        </w:rPr>
        <w:t xml:space="preserve">  D.lgs 33/2013</w:t>
      </w:r>
    </w:p>
    <w:p w14:paraId="1C0688E8" w14:textId="67733BF6" w:rsidR="00357C9C" w:rsidRPr="001C7F66" w:rsidRDefault="00BF2A0A" w:rsidP="001C7F66">
      <w:pPr>
        <w:pStyle w:val="Nessunaspaziatura"/>
        <w:numPr>
          <w:ilvl w:val="0"/>
          <w:numId w:val="59"/>
        </w:numPr>
        <w:rPr>
          <w:rStyle w:val="Enfasigrassetto"/>
          <w:color w:val="1F4E79" w:themeColor="accent1" w:themeShade="80"/>
          <w:sz w:val="22"/>
          <w:szCs w:val="22"/>
        </w:rPr>
      </w:pPr>
      <w:r w:rsidRPr="001C7F66">
        <w:rPr>
          <w:rStyle w:val="Enfasigrassetto"/>
          <w:color w:val="1F4E79" w:themeColor="accent1" w:themeShade="80"/>
          <w:sz w:val="22"/>
          <w:szCs w:val="22"/>
        </w:rPr>
        <w:t>ACCESSO CIVICO</w:t>
      </w:r>
      <w:r w:rsidR="00236673" w:rsidRPr="001C7F66">
        <w:rPr>
          <w:rStyle w:val="Enfasigrassetto"/>
          <w:color w:val="1F4E79" w:themeColor="accent1" w:themeShade="80"/>
          <w:sz w:val="22"/>
          <w:szCs w:val="22"/>
        </w:rPr>
        <w:t xml:space="preserve"> – </w:t>
      </w:r>
      <w:r w:rsidRPr="001C7F66">
        <w:rPr>
          <w:rStyle w:val="Enfasigrassetto"/>
          <w:color w:val="1F4E79" w:themeColor="accent1" w:themeShade="80"/>
          <w:sz w:val="22"/>
          <w:szCs w:val="22"/>
        </w:rPr>
        <w:t xml:space="preserve"> GENERALIZZATO</w:t>
      </w:r>
      <w:r w:rsidR="00236673" w:rsidRPr="001C7F66">
        <w:rPr>
          <w:rStyle w:val="Enfasigrassetto"/>
          <w:color w:val="1F4E79" w:themeColor="accent1" w:themeShade="80"/>
          <w:sz w:val="22"/>
          <w:szCs w:val="22"/>
        </w:rPr>
        <w:t xml:space="preserve"> - </w:t>
      </w:r>
      <w:r w:rsidRPr="001C7F66">
        <w:rPr>
          <w:rStyle w:val="Enfasigrassetto"/>
          <w:color w:val="1F4E79" w:themeColor="accent1" w:themeShade="80"/>
          <w:sz w:val="22"/>
          <w:szCs w:val="22"/>
        </w:rPr>
        <w:t xml:space="preserve"> DOCUMENTALE</w:t>
      </w:r>
    </w:p>
    <w:p w14:paraId="4AD0357E" w14:textId="614FF2CC" w:rsidR="009958CD" w:rsidRPr="001C7F66" w:rsidRDefault="009958CD" w:rsidP="001C7F66">
      <w:pPr>
        <w:pStyle w:val="Nessunaspaziatura"/>
        <w:numPr>
          <w:ilvl w:val="0"/>
          <w:numId w:val="59"/>
        </w:numPr>
        <w:rPr>
          <w:rStyle w:val="Enfasigrassetto"/>
          <w:color w:val="1F4E79" w:themeColor="accent1" w:themeShade="80"/>
          <w:sz w:val="22"/>
          <w:szCs w:val="22"/>
        </w:rPr>
      </w:pPr>
      <w:r w:rsidRPr="001C7F66">
        <w:rPr>
          <w:rStyle w:val="Enfasigrassetto"/>
          <w:color w:val="1F4E79" w:themeColor="accent1" w:themeShade="80"/>
          <w:sz w:val="22"/>
          <w:szCs w:val="22"/>
        </w:rPr>
        <w:t>FLUSSO INFORMATIVO</w:t>
      </w:r>
      <w:r w:rsidR="001C7F66" w:rsidRPr="001C7F66">
        <w:rPr>
          <w:rStyle w:val="Enfasigrassetto"/>
          <w:color w:val="1F4E79" w:themeColor="accent1" w:themeShade="80"/>
          <w:sz w:val="22"/>
          <w:szCs w:val="22"/>
        </w:rPr>
        <w:t xml:space="preserve"> DATI </w:t>
      </w:r>
      <w:r w:rsidRPr="001C7F66">
        <w:rPr>
          <w:rStyle w:val="Enfasigrassetto"/>
          <w:color w:val="1F4E79" w:themeColor="accent1" w:themeShade="80"/>
          <w:sz w:val="22"/>
          <w:szCs w:val="22"/>
        </w:rPr>
        <w:t xml:space="preserve"> </w:t>
      </w:r>
    </w:p>
    <w:p w14:paraId="0CA2B381" w14:textId="5B1C6921" w:rsidR="001C7F66" w:rsidRPr="001C7F66" w:rsidRDefault="001C7F66" w:rsidP="001C7F66">
      <w:pPr>
        <w:pStyle w:val="Paragrafoelenco"/>
        <w:numPr>
          <w:ilvl w:val="0"/>
          <w:numId w:val="59"/>
        </w:numPr>
        <w:autoSpaceDE w:val="0"/>
        <w:autoSpaceDN w:val="0"/>
        <w:adjustRightInd w:val="0"/>
        <w:spacing w:after="34"/>
        <w:jc w:val="both"/>
        <w:rPr>
          <w:rStyle w:val="Riferimentointenso"/>
          <w:rFonts w:eastAsiaTheme="minorHAnsi"/>
          <w:color w:val="1F4E79" w:themeColor="accent1" w:themeShade="80"/>
          <w:sz w:val="28"/>
          <w:szCs w:val="28"/>
        </w:rPr>
      </w:pPr>
      <w:r w:rsidRPr="001C7F66">
        <w:rPr>
          <w:rStyle w:val="Riferimentointenso"/>
          <w:rFonts w:eastAsiaTheme="minorHAnsi"/>
          <w:color w:val="1F4E79" w:themeColor="accent1" w:themeShade="80"/>
          <w:sz w:val="28"/>
          <w:szCs w:val="28"/>
        </w:rPr>
        <w:t xml:space="preserve">qualita’ informativa dati  </w:t>
      </w:r>
    </w:p>
    <w:p w14:paraId="0BDE4CDB" w14:textId="3C4BEAE8" w:rsidR="00A9447E" w:rsidRPr="001C7F66" w:rsidRDefault="00EA5D07" w:rsidP="001C7F66">
      <w:pPr>
        <w:pStyle w:val="Nessunaspaziatura"/>
        <w:numPr>
          <w:ilvl w:val="0"/>
          <w:numId w:val="59"/>
        </w:numPr>
        <w:rPr>
          <w:rStyle w:val="Enfasigrassetto"/>
          <w:color w:val="1F4E79" w:themeColor="accent1" w:themeShade="80"/>
          <w:sz w:val="22"/>
          <w:szCs w:val="22"/>
        </w:rPr>
      </w:pPr>
      <w:r w:rsidRPr="001C7F66">
        <w:rPr>
          <w:rStyle w:val="Enfasigrassetto"/>
          <w:color w:val="1F4E79" w:themeColor="accent1" w:themeShade="80"/>
          <w:sz w:val="22"/>
          <w:szCs w:val="22"/>
        </w:rPr>
        <w:t xml:space="preserve">GESTIONE SISTEMI INFORMATICI   </w:t>
      </w:r>
    </w:p>
    <w:p w14:paraId="46E0563E" w14:textId="77777777" w:rsidR="00357C9C" w:rsidRDefault="00357C9C" w:rsidP="00C9676C">
      <w:pPr>
        <w:jc w:val="center"/>
        <w:rPr>
          <w:rStyle w:val="Riferimentointenso"/>
          <w:sz w:val="28"/>
        </w:rPr>
      </w:pPr>
    </w:p>
    <w:p w14:paraId="11240AB1" w14:textId="77777777" w:rsidR="00357C9C" w:rsidRDefault="00357C9C" w:rsidP="00C9676C">
      <w:pPr>
        <w:jc w:val="center"/>
        <w:rPr>
          <w:rStyle w:val="Riferimentointenso"/>
          <w:sz w:val="28"/>
        </w:rPr>
      </w:pPr>
    </w:p>
    <w:p w14:paraId="564FF9DB" w14:textId="77777777" w:rsidR="00357C9C" w:rsidRDefault="00357C9C" w:rsidP="00EF36A3">
      <w:pPr>
        <w:rPr>
          <w:rStyle w:val="Riferimentointenso"/>
          <w:sz w:val="28"/>
        </w:rPr>
      </w:pPr>
    </w:p>
    <w:p w14:paraId="348F6985" w14:textId="77777777" w:rsidR="009541E9" w:rsidRDefault="009541E9" w:rsidP="00761DEF">
      <w:pPr>
        <w:spacing w:line="276" w:lineRule="auto"/>
        <w:rPr>
          <w:rStyle w:val="Riferimentointenso"/>
          <w:iCs/>
          <w:color w:val="2E74B5" w:themeColor="accent1" w:themeShade="BF"/>
          <w:sz w:val="32"/>
          <w:szCs w:val="28"/>
        </w:rPr>
      </w:pPr>
    </w:p>
    <w:p w14:paraId="7E5DB79B" w14:textId="77777777" w:rsidR="00375480" w:rsidRDefault="00375480" w:rsidP="002B6ACD">
      <w:pPr>
        <w:spacing w:line="276" w:lineRule="auto"/>
        <w:jc w:val="center"/>
        <w:rPr>
          <w:rStyle w:val="Riferimentointenso"/>
          <w:iCs/>
          <w:color w:val="2E74B5" w:themeColor="accent1" w:themeShade="BF"/>
          <w:sz w:val="32"/>
          <w:szCs w:val="28"/>
        </w:rPr>
      </w:pPr>
    </w:p>
    <w:p w14:paraId="2D9B5001" w14:textId="3BDBE7F0" w:rsidR="002B6ACD" w:rsidRDefault="00BA5FEC" w:rsidP="002B6ACD">
      <w:pPr>
        <w:spacing w:line="276" w:lineRule="auto"/>
        <w:jc w:val="center"/>
        <w:rPr>
          <w:rStyle w:val="Riferimentointenso"/>
          <w:iCs/>
          <w:color w:val="2E74B5" w:themeColor="accent1" w:themeShade="BF"/>
          <w:sz w:val="32"/>
          <w:szCs w:val="28"/>
        </w:rPr>
      </w:pPr>
      <w:r w:rsidRPr="002B6ACD">
        <w:rPr>
          <w:rStyle w:val="Riferimentointenso"/>
          <w:iCs/>
          <w:color w:val="2E74B5" w:themeColor="accent1" w:themeShade="BF"/>
          <w:sz w:val="32"/>
          <w:szCs w:val="28"/>
        </w:rPr>
        <w:lastRenderedPageBreak/>
        <w:t>premessa</w:t>
      </w:r>
    </w:p>
    <w:p w14:paraId="4F75FCFB" w14:textId="3ECE8A3E" w:rsidR="002D332A" w:rsidRDefault="002D332A" w:rsidP="002D332A">
      <w:pPr>
        <w:spacing w:line="276" w:lineRule="auto"/>
        <w:rPr>
          <w:rStyle w:val="Riferimentointenso"/>
          <w:i/>
          <w:color w:val="auto"/>
          <w:sz w:val="20"/>
          <w:szCs w:val="18"/>
        </w:rPr>
      </w:pPr>
      <w:r w:rsidRPr="002D332A">
        <w:rPr>
          <w:rStyle w:val="Riferimentointenso"/>
          <w:i/>
          <w:color w:val="auto"/>
          <w:szCs w:val="22"/>
        </w:rPr>
        <w:t xml:space="preserve">elaborazione </w:t>
      </w:r>
      <w:r w:rsidRPr="002D332A">
        <w:rPr>
          <w:rStyle w:val="Riferimentointenso"/>
          <w:i/>
          <w:color w:val="auto"/>
          <w:sz w:val="20"/>
          <w:szCs w:val="18"/>
        </w:rPr>
        <w:t xml:space="preserve">PTPCT </w:t>
      </w:r>
    </w:p>
    <w:p w14:paraId="73D87055" w14:textId="05FBDF8D" w:rsidR="002D332A" w:rsidRDefault="002D332A" w:rsidP="002D332A">
      <w:pPr>
        <w:spacing w:line="276" w:lineRule="auto"/>
        <w:jc w:val="both"/>
        <w:rPr>
          <w:sz w:val="20"/>
          <w:szCs w:val="20"/>
        </w:rPr>
      </w:pPr>
      <w:r w:rsidRPr="002D332A">
        <w:rPr>
          <w:i/>
          <w:iCs/>
        </w:rPr>
        <w:t xml:space="preserve">Il presente Piano della Prevenzione della corruzione e della trasparenza è stato elaborato dal </w:t>
      </w:r>
      <w:r>
        <w:rPr>
          <w:i/>
          <w:iCs/>
        </w:rPr>
        <w:t xml:space="preserve"> neo</w:t>
      </w:r>
      <w:r w:rsidR="0061075F">
        <w:rPr>
          <w:i/>
          <w:iCs/>
        </w:rPr>
        <w:t xml:space="preserve"> eletto ed incaricato </w:t>
      </w:r>
      <w:r w:rsidRPr="002D332A">
        <w:rPr>
          <w:i/>
          <w:iCs/>
        </w:rPr>
        <w:t xml:space="preserve">Responsabile della </w:t>
      </w:r>
      <w:r w:rsidR="0061075F">
        <w:rPr>
          <w:i/>
          <w:iCs/>
        </w:rPr>
        <w:t>P</w:t>
      </w:r>
      <w:r w:rsidRPr="002D332A">
        <w:rPr>
          <w:i/>
          <w:iCs/>
        </w:rPr>
        <w:t xml:space="preserve">revenzione della </w:t>
      </w:r>
      <w:r w:rsidR="0061075F">
        <w:rPr>
          <w:i/>
          <w:iCs/>
        </w:rPr>
        <w:t>C</w:t>
      </w:r>
      <w:r w:rsidRPr="002D332A">
        <w:rPr>
          <w:i/>
          <w:iCs/>
        </w:rPr>
        <w:t xml:space="preserve">orruzione e della </w:t>
      </w:r>
      <w:r w:rsidR="0061075F">
        <w:rPr>
          <w:i/>
          <w:iCs/>
        </w:rPr>
        <w:t>T</w:t>
      </w:r>
      <w:r w:rsidRPr="002D332A">
        <w:rPr>
          <w:i/>
          <w:iCs/>
        </w:rPr>
        <w:t>rasparenza (RPCT) con la cooperazione</w:t>
      </w:r>
      <w:r w:rsidR="0061075F">
        <w:rPr>
          <w:i/>
          <w:iCs/>
        </w:rPr>
        <w:t xml:space="preserve"> dell’uscente RPCT e </w:t>
      </w:r>
      <w:r w:rsidRPr="002D332A">
        <w:rPr>
          <w:i/>
          <w:iCs/>
        </w:rPr>
        <w:t xml:space="preserve"> di tutta la struttura amministrativa</w:t>
      </w:r>
      <w:r w:rsidR="0061075F">
        <w:rPr>
          <w:i/>
          <w:iCs/>
        </w:rPr>
        <w:t xml:space="preserve"> dell’Ordine </w:t>
      </w:r>
      <w:r>
        <w:rPr>
          <w:sz w:val="20"/>
          <w:szCs w:val="20"/>
        </w:rPr>
        <w:t>.</w:t>
      </w:r>
    </w:p>
    <w:p w14:paraId="23EAC270" w14:textId="77777777" w:rsidR="0061075F" w:rsidRDefault="0061075F" w:rsidP="002D332A">
      <w:pPr>
        <w:spacing w:line="276" w:lineRule="auto"/>
        <w:jc w:val="both"/>
        <w:rPr>
          <w:sz w:val="20"/>
          <w:szCs w:val="20"/>
        </w:rPr>
      </w:pPr>
    </w:p>
    <w:p w14:paraId="34466047" w14:textId="30D52B17" w:rsidR="00465D57" w:rsidRPr="003455D4" w:rsidRDefault="00BD4065" w:rsidP="002D332A">
      <w:pPr>
        <w:spacing w:line="276" w:lineRule="auto"/>
        <w:jc w:val="both"/>
        <w:rPr>
          <w:rStyle w:val="Riferimentointenso"/>
          <w:i/>
          <w:color w:val="auto"/>
          <w:sz w:val="22"/>
          <w:szCs w:val="20"/>
        </w:rPr>
      </w:pPr>
      <w:r w:rsidRPr="003455D4">
        <w:rPr>
          <w:rStyle w:val="Riferimentointenso"/>
          <w:i/>
          <w:color w:val="auto"/>
          <w:szCs w:val="22"/>
        </w:rPr>
        <w:t xml:space="preserve">semplificazioni </w:t>
      </w:r>
    </w:p>
    <w:p w14:paraId="41C40402" w14:textId="18E2553C" w:rsidR="00777776" w:rsidRPr="00BD18DE" w:rsidRDefault="00465D57" w:rsidP="002C4D0E">
      <w:pPr>
        <w:jc w:val="both"/>
        <w:rPr>
          <w:rStyle w:val="Enfasicorsivo"/>
        </w:rPr>
      </w:pPr>
      <w:r w:rsidRPr="003455D4">
        <w:rPr>
          <w:rStyle w:val="Enfasicorsivo"/>
          <w:b/>
          <w:sz w:val="20"/>
          <w:szCs w:val="20"/>
        </w:rPr>
        <w:t>L’OTCF.ER</w:t>
      </w:r>
      <w:r w:rsidR="00AD6F23" w:rsidRPr="00BD18DE">
        <w:rPr>
          <w:rStyle w:val="Enfasicorsivo"/>
          <w:sz w:val="22"/>
          <w:szCs w:val="22"/>
        </w:rPr>
        <w:t>,</w:t>
      </w:r>
      <w:r w:rsidRPr="00BD18DE">
        <w:rPr>
          <w:rStyle w:val="Enfasicorsivo"/>
          <w:sz w:val="20"/>
          <w:szCs w:val="20"/>
        </w:rPr>
        <w:t>,</w:t>
      </w:r>
      <w:r w:rsidRPr="00BD18DE">
        <w:rPr>
          <w:rStyle w:val="Enfasicorsivo"/>
          <w:sz w:val="22"/>
          <w:szCs w:val="22"/>
        </w:rPr>
        <w:t xml:space="preserve"> </w:t>
      </w:r>
      <w:r w:rsidRPr="00BD18DE">
        <w:rPr>
          <w:rStyle w:val="Enfasicorsivo"/>
        </w:rPr>
        <w:t>è sottoposto</w:t>
      </w:r>
      <w:r w:rsidRPr="00BD18DE">
        <w:rPr>
          <w:rStyle w:val="Enfasicorsivo"/>
          <w:sz w:val="22"/>
          <w:szCs w:val="22"/>
        </w:rPr>
        <w:t xml:space="preserve"> </w:t>
      </w:r>
      <w:r w:rsidR="00BD4065" w:rsidRPr="00BD18DE">
        <w:rPr>
          <w:rStyle w:val="Enfasicorsivo"/>
          <w:sz w:val="28"/>
          <w:szCs w:val="28"/>
        </w:rPr>
        <w:t xml:space="preserve"> </w:t>
      </w:r>
      <w:r w:rsidR="00BD4065" w:rsidRPr="00BD18DE">
        <w:rPr>
          <w:rStyle w:val="Enfasicorsivo"/>
        </w:rPr>
        <w:t>dal legislatore a semplificazini in materia di trasparenza ed anticorruzione</w:t>
      </w:r>
      <w:r w:rsidR="000840FE" w:rsidRPr="00BD18DE">
        <w:rPr>
          <w:rStyle w:val="Enfasicorsivo"/>
        </w:rPr>
        <w:t xml:space="preserve"> in relazione alla natura</w:t>
      </w:r>
      <w:r w:rsidR="00112660" w:rsidRPr="00BD18DE">
        <w:rPr>
          <w:rStyle w:val="Enfasicorsivo"/>
        </w:rPr>
        <w:t xml:space="preserve"> e</w:t>
      </w:r>
      <w:r w:rsidR="000840FE" w:rsidRPr="00BD18DE">
        <w:rPr>
          <w:rStyle w:val="Enfasicorsivo"/>
        </w:rPr>
        <w:t xml:space="preserve"> dimensione organizzativa</w:t>
      </w:r>
      <w:r w:rsidR="00112660" w:rsidRPr="00BD18DE">
        <w:rPr>
          <w:rStyle w:val="Enfasicorsivo"/>
        </w:rPr>
        <w:t xml:space="preserve"> sulla base</w:t>
      </w:r>
      <w:r w:rsidR="009D3F87" w:rsidRPr="00BD18DE">
        <w:rPr>
          <w:rStyle w:val="Enfasicorsivo"/>
        </w:rPr>
        <w:t xml:space="preserve"> dei seguenti principi </w:t>
      </w:r>
      <w:r w:rsidR="009D3F87" w:rsidRPr="00BD18DE">
        <w:rPr>
          <w:rStyle w:val="Enfasicorsivo"/>
          <w:sz w:val="28"/>
          <w:szCs w:val="28"/>
        </w:rPr>
        <w:t xml:space="preserve">e </w:t>
      </w:r>
      <w:r w:rsidR="009D3F87" w:rsidRPr="00BD18DE">
        <w:rPr>
          <w:rStyle w:val="Enfasicorsivo"/>
        </w:rPr>
        <w:t xml:space="preserve">criteri </w:t>
      </w:r>
    </w:p>
    <w:p w14:paraId="28D4CF16" w14:textId="3004C345" w:rsidR="009D3F87" w:rsidRPr="00BD18DE" w:rsidRDefault="009D3F87" w:rsidP="00BD4065">
      <w:pPr>
        <w:spacing w:line="276" w:lineRule="auto"/>
        <w:jc w:val="both"/>
        <w:rPr>
          <w:rStyle w:val="Enfasicorsivo"/>
          <w:sz w:val="22"/>
          <w:szCs w:val="22"/>
        </w:rPr>
      </w:pPr>
      <w:r w:rsidRPr="00BD18DE">
        <w:rPr>
          <w:rStyle w:val="Enfasicorsivo"/>
        </w:rPr>
        <w:t xml:space="preserve"> </w:t>
      </w:r>
      <w:r w:rsidRPr="00BD18DE">
        <w:rPr>
          <w:rStyle w:val="Enfasicorsivo"/>
          <w:sz w:val="22"/>
          <w:szCs w:val="22"/>
        </w:rPr>
        <w:t>( Del. ANAC   n.777 novembre 2021)</w:t>
      </w:r>
      <w:r w:rsidR="004C0169" w:rsidRPr="00BD18DE">
        <w:rPr>
          <w:rStyle w:val="Enfasicorsivo"/>
        </w:rPr>
        <w:t>:</w:t>
      </w:r>
    </w:p>
    <w:p w14:paraId="6137C2CC" w14:textId="71418F9B" w:rsidR="009D3F87" w:rsidRPr="00BD18DE" w:rsidRDefault="009D3F87">
      <w:pPr>
        <w:pStyle w:val="Paragrafoelenco"/>
        <w:numPr>
          <w:ilvl w:val="0"/>
          <w:numId w:val="32"/>
        </w:numPr>
        <w:jc w:val="both"/>
        <w:rPr>
          <w:rStyle w:val="Enfasicorsivo"/>
          <w:i w:val="0"/>
          <w:iCs w:val="0"/>
          <w:sz w:val="32"/>
          <w:szCs w:val="32"/>
        </w:rPr>
      </w:pPr>
      <w:r w:rsidRPr="00BD18DE">
        <w:rPr>
          <w:rFonts w:eastAsiaTheme="minorHAnsi"/>
          <w:i/>
          <w:iCs/>
          <w:sz w:val="22"/>
          <w:szCs w:val="22"/>
          <w:lang w:eastAsia="en-US"/>
        </w:rPr>
        <w:t>principio di compatibilità (art. 2-bis, co. 1, lett. a) del d.lgs. 33/2013);</w:t>
      </w:r>
    </w:p>
    <w:p w14:paraId="7032CEEA" w14:textId="22EAD128" w:rsidR="009D3F87" w:rsidRPr="00BD18DE" w:rsidRDefault="009D3F87">
      <w:pPr>
        <w:pStyle w:val="Paragrafoelenco"/>
        <w:numPr>
          <w:ilvl w:val="0"/>
          <w:numId w:val="32"/>
        </w:numPr>
        <w:jc w:val="both"/>
        <w:rPr>
          <w:rStyle w:val="Enfasicorsivo"/>
          <w:i w:val="0"/>
          <w:iCs w:val="0"/>
          <w:sz w:val="32"/>
          <w:szCs w:val="32"/>
        </w:rPr>
      </w:pPr>
      <w:r w:rsidRPr="00BD18DE">
        <w:rPr>
          <w:rFonts w:eastAsiaTheme="minorHAnsi"/>
          <w:i/>
          <w:iCs/>
          <w:sz w:val="22"/>
          <w:szCs w:val="22"/>
          <w:lang w:eastAsia="en-US"/>
        </w:rPr>
        <w:t>riduzione degli oneri connessi ai tempi di aggiornamento;</w:t>
      </w:r>
    </w:p>
    <w:p w14:paraId="7547DFE2" w14:textId="77777777" w:rsidR="009D3F87" w:rsidRPr="00BD18DE" w:rsidRDefault="009D3F87">
      <w:pPr>
        <w:pStyle w:val="Paragrafoelenco"/>
        <w:numPr>
          <w:ilvl w:val="0"/>
          <w:numId w:val="32"/>
        </w:numPr>
        <w:autoSpaceDE w:val="0"/>
        <w:autoSpaceDN w:val="0"/>
        <w:adjustRightInd w:val="0"/>
        <w:jc w:val="both"/>
        <w:rPr>
          <w:rFonts w:eastAsiaTheme="minorHAnsi"/>
          <w:i/>
          <w:iCs/>
          <w:sz w:val="22"/>
          <w:szCs w:val="22"/>
          <w:lang w:eastAsia="en-US"/>
        </w:rPr>
      </w:pPr>
      <w:r w:rsidRPr="00BD18DE">
        <w:rPr>
          <w:rFonts w:eastAsiaTheme="minorHAnsi"/>
          <w:i/>
          <w:iCs/>
          <w:sz w:val="22"/>
          <w:szCs w:val="22"/>
          <w:lang w:eastAsia="en-US"/>
        </w:rPr>
        <w:t>semplificazione degli oneri per gli ordini e i collegi di ridotte dimensioni organizzative secondo il</w:t>
      </w:r>
    </w:p>
    <w:p w14:paraId="6702B748" w14:textId="6164E6D9" w:rsidR="009D3F87" w:rsidRPr="00BD18DE" w:rsidRDefault="009D3F87" w:rsidP="004E08F9">
      <w:pPr>
        <w:pStyle w:val="Paragrafoelenco"/>
        <w:jc w:val="both"/>
        <w:rPr>
          <w:rStyle w:val="Enfasicorsivo"/>
          <w:i w:val="0"/>
          <w:iCs w:val="0"/>
          <w:sz w:val="32"/>
          <w:szCs w:val="32"/>
        </w:rPr>
      </w:pPr>
      <w:r w:rsidRPr="00BD18DE">
        <w:rPr>
          <w:rFonts w:eastAsiaTheme="minorHAnsi"/>
          <w:i/>
          <w:iCs/>
          <w:sz w:val="22"/>
          <w:szCs w:val="22"/>
          <w:lang w:eastAsia="en-US"/>
        </w:rPr>
        <w:t>principio di proporzionalità;</w:t>
      </w:r>
    </w:p>
    <w:p w14:paraId="4C9610E4" w14:textId="4E205B28" w:rsidR="009D3F87" w:rsidRPr="00BD18DE" w:rsidRDefault="009D3F87">
      <w:pPr>
        <w:pStyle w:val="Paragrafoelenco"/>
        <w:numPr>
          <w:ilvl w:val="0"/>
          <w:numId w:val="32"/>
        </w:numPr>
        <w:autoSpaceDE w:val="0"/>
        <w:autoSpaceDN w:val="0"/>
        <w:adjustRightInd w:val="0"/>
        <w:jc w:val="both"/>
        <w:rPr>
          <w:rFonts w:eastAsiaTheme="minorHAnsi"/>
          <w:i/>
          <w:iCs/>
          <w:sz w:val="22"/>
          <w:szCs w:val="22"/>
          <w:lang w:eastAsia="en-US"/>
        </w:rPr>
      </w:pPr>
      <w:r w:rsidRPr="00BD18DE">
        <w:rPr>
          <w:rFonts w:eastAsiaTheme="minorHAnsi"/>
          <w:i/>
          <w:iCs/>
          <w:sz w:val="22"/>
          <w:szCs w:val="22"/>
          <w:lang w:eastAsia="en-US"/>
        </w:rPr>
        <w:t>semplificazione delle modalità attuative attraverso una riformulazione dei contenuti di alcuni dati da</w:t>
      </w:r>
    </w:p>
    <w:p w14:paraId="286029DD" w14:textId="59D284DA" w:rsidR="00BD4065" w:rsidRPr="00BD18DE" w:rsidRDefault="009D3F87" w:rsidP="004E08F9">
      <w:pPr>
        <w:pStyle w:val="Paragrafoelenco"/>
        <w:jc w:val="both"/>
        <w:rPr>
          <w:rFonts w:eastAsiaTheme="minorHAnsi"/>
          <w:i/>
          <w:iCs/>
          <w:sz w:val="22"/>
          <w:szCs w:val="22"/>
          <w:lang w:eastAsia="en-US"/>
        </w:rPr>
      </w:pPr>
      <w:r w:rsidRPr="00BD18DE">
        <w:rPr>
          <w:rFonts w:eastAsiaTheme="minorHAnsi"/>
          <w:i/>
          <w:iCs/>
          <w:sz w:val="22"/>
          <w:szCs w:val="22"/>
          <w:lang w:eastAsia="en-US"/>
        </w:rPr>
        <w:t>pubblicare, sempre in coerenza con la finalità della norma che ne impone la pubblicazione;</w:t>
      </w:r>
    </w:p>
    <w:p w14:paraId="5C93A4A5" w14:textId="7237B7F6" w:rsidR="009D3F87" w:rsidRDefault="009D3F87">
      <w:pPr>
        <w:pStyle w:val="Paragrafoelenco"/>
        <w:numPr>
          <w:ilvl w:val="0"/>
          <w:numId w:val="32"/>
        </w:numPr>
        <w:autoSpaceDE w:val="0"/>
        <w:autoSpaceDN w:val="0"/>
        <w:adjustRightInd w:val="0"/>
        <w:jc w:val="both"/>
        <w:rPr>
          <w:rFonts w:eastAsiaTheme="minorHAnsi"/>
          <w:i/>
          <w:iCs/>
          <w:sz w:val="22"/>
          <w:szCs w:val="22"/>
          <w:lang w:eastAsia="en-US"/>
        </w:rPr>
      </w:pPr>
      <w:r w:rsidRPr="00BD18DE">
        <w:rPr>
          <w:rFonts w:eastAsiaTheme="minorHAnsi"/>
          <w:i/>
          <w:iCs/>
          <w:sz w:val="22"/>
          <w:szCs w:val="22"/>
          <w:lang w:eastAsia="en-US"/>
        </w:rPr>
        <w:t>in via residuale ed eventuale e, ove possibile, assolvimento di alcuni obblighi di pubblicazione da parte degli ordini e dai collegi nazionali invece che da parte di quelli territoriali.</w:t>
      </w:r>
      <w:bookmarkStart w:id="0" w:name="_Hlk156289513"/>
    </w:p>
    <w:p w14:paraId="139ADBCE" w14:textId="77777777" w:rsidR="008D5986" w:rsidRDefault="008D5986" w:rsidP="008D5986">
      <w:pPr>
        <w:pStyle w:val="Paragrafoelenco"/>
        <w:autoSpaceDE w:val="0"/>
        <w:autoSpaceDN w:val="0"/>
        <w:adjustRightInd w:val="0"/>
        <w:jc w:val="both"/>
        <w:rPr>
          <w:rFonts w:eastAsiaTheme="minorHAnsi"/>
          <w:i/>
          <w:iCs/>
          <w:sz w:val="22"/>
          <w:szCs w:val="22"/>
          <w:lang w:eastAsia="en-US"/>
        </w:rPr>
      </w:pPr>
    </w:p>
    <w:p w14:paraId="6BFCAC9E" w14:textId="3849BC28" w:rsidR="008D5986" w:rsidRDefault="008D5986" w:rsidP="008D5986">
      <w:pPr>
        <w:pStyle w:val="Paragrafoelenco"/>
        <w:autoSpaceDE w:val="0"/>
        <w:autoSpaceDN w:val="0"/>
        <w:adjustRightInd w:val="0"/>
        <w:ind w:left="0"/>
        <w:jc w:val="both"/>
        <w:rPr>
          <w:bCs/>
          <w:i/>
          <w:sz w:val="22"/>
          <w:u w:val="single"/>
        </w:rPr>
      </w:pPr>
      <w:r w:rsidRPr="00CD0AAF">
        <w:rPr>
          <w:rFonts w:eastAsiaTheme="minorHAnsi"/>
          <w:i/>
          <w:iCs/>
          <w:sz w:val="22"/>
          <w:szCs w:val="22"/>
          <w:u w:val="single"/>
          <w:lang w:eastAsia="en-US"/>
        </w:rPr>
        <w:t>Inoltre</w:t>
      </w:r>
      <w:r w:rsidR="00C4549B">
        <w:rPr>
          <w:rFonts w:eastAsiaTheme="minorHAnsi"/>
          <w:i/>
          <w:iCs/>
          <w:sz w:val="22"/>
          <w:szCs w:val="22"/>
          <w:u w:val="single"/>
          <w:lang w:eastAsia="en-US"/>
        </w:rPr>
        <w:t>,</w:t>
      </w:r>
      <w:r w:rsidRPr="00CD0AAF">
        <w:rPr>
          <w:rFonts w:eastAsiaTheme="minorHAnsi"/>
          <w:i/>
          <w:iCs/>
          <w:sz w:val="22"/>
          <w:szCs w:val="22"/>
          <w:u w:val="single"/>
          <w:lang w:eastAsia="en-US"/>
        </w:rPr>
        <w:t xml:space="preserve"> la redazione del </w:t>
      </w:r>
      <w:r w:rsidRPr="00CD0AAF">
        <w:rPr>
          <w:bCs/>
          <w:i/>
          <w:u w:val="single"/>
        </w:rPr>
        <w:t xml:space="preserve"> </w:t>
      </w:r>
      <w:r w:rsidRPr="00CD0AAF">
        <w:rPr>
          <w:bCs/>
          <w:i/>
          <w:sz w:val="22"/>
          <w:u w:val="single"/>
        </w:rPr>
        <w:t>PTPCT 2026-28</w:t>
      </w:r>
      <w:r w:rsidR="00C4549B">
        <w:rPr>
          <w:bCs/>
          <w:i/>
          <w:sz w:val="22"/>
          <w:u w:val="single"/>
        </w:rPr>
        <w:t>,</w:t>
      </w:r>
      <w:r w:rsidRPr="00CD0AAF">
        <w:rPr>
          <w:bCs/>
          <w:i/>
          <w:sz w:val="22"/>
          <w:u w:val="single"/>
        </w:rPr>
        <w:t xml:space="preserve"> sarà integrata </w:t>
      </w:r>
      <w:r w:rsidR="00CD0AAF" w:rsidRPr="00CD0AAF">
        <w:rPr>
          <w:bCs/>
          <w:i/>
          <w:sz w:val="22"/>
          <w:u w:val="single"/>
        </w:rPr>
        <w:t>a seguito delle nuove indicazioni del PNA 2025 di ANAC</w:t>
      </w:r>
      <w:r w:rsidR="00297F4C">
        <w:rPr>
          <w:bCs/>
          <w:i/>
          <w:sz w:val="22"/>
          <w:u w:val="single"/>
        </w:rPr>
        <w:t xml:space="preserve">, come misura di prevenzione  </w:t>
      </w:r>
      <w:r w:rsidR="00F01F15">
        <w:rPr>
          <w:bCs/>
          <w:i/>
          <w:sz w:val="22"/>
          <w:u w:val="single"/>
        </w:rPr>
        <w:t>e nuovo approccio strategico</w:t>
      </w:r>
      <w:r w:rsidR="00E96804">
        <w:rPr>
          <w:bCs/>
          <w:i/>
          <w:sz w:val="22"/>
          <w:u w:val="single"/>
        </w:rPr>
        <w:t xml:space="preserve"> alla prevenzione della corruzione ed alla promozione della trasparenz</w:t>
      </w:r>
      <w:r w:rsidR="00CE0047">
        <w:rPr>
          <w:bCs/>
          <w:i/>
          <w:sz w:val="22"/>
          <w:u w:val="single"/>
        </w:rPr>
        <w:t>a,</w:t>
      </w:r>
      <w:r w:rsidR="00E96804">
        <w:rPr>
          <w:bCs/>
          <w:i/>
          <w:sz w:val="22"/>
          <w:u w:val="single"/>
        </w:rPr>
        <w:t xml:space="preserve"> </w:t>
      </w:r>
      <w:r w:rsidR="00CE0047">
        <w:rPr>
          <w:bCs/>
          <w:i/>
          <w:sz w:val="22"/>
          <w:u w:val="single"/>
        </w:rPr>
        <w:t xml:space="preserve">focalizzando l’attenzione </w:t>
      </w:r>
      <w:r w:rsidR="00E96804">
        <w:rPr>
          <w:bCs/>
          <w:i/>
          <w:sz w:val="22"/>
          <w:u w:val="single"/>
        </w:rPr>
        <w:t xml:space="preserve"> sull’utilizzo della digitalizzazione</w:t>
      </w:r>
      <w:r w:rsidR="00E96804" w:rsidRPr="00E96804">
        <w:rPr>
          <w:bCs/>
          <w:i/>
          <w:sz w:val="22"/>
          <w:u w:val="single"/>
        </w:rPr>
        <w:t xml:space="preserve"> </w:t>
      </w:r>
      <w:r w:rsidR="00E96804">
        <w:rPr>
          <w:bCs/>
          <w:i/>
          <w:sz w:val="22"/>
          <w:u w:val="single"/>
        </w:rPr>
        <w:t>in ambito procedure contratti pubblici</w:t>
      </w:r>
      <w:r w:rsidR="00CE0047">
        <w:rPr>
          <w:bCs/>
          <w:i/>
          <w:sz w:val="22"/>
          <w:u w:val="single"/>
        </w:rPr>
        <w:t>.</w:t>
      </w:r>
    </w:p>
    <w:p w14:paraId="40769771" w14:textId="77777777" w:rsidR="00C4549B" w:rsidRPr="00CD0AAF" w:rsidRDefault="00C4549B" w:rsidP="008D5986">
      <w:pPr>
        <w:pStyle w:val="Paragrafoelenco"/>
        <w:autoSpaceDE w:val="0"/>
        <w:autoSpaceDN w:val="0"/>
        <w:adjustRightInd w:val="0"/>
        <w:ind w:left="0"/>
        <w:jc w:val="both"/>
        <w:rPr>
          <w:rFonts w:eastAsiaTheme="minorHAnsi"/>
          <w:i/>
          <w:iCs/>
          <w:sz w:val="22"/>
          <w:szCs w:val="22"/>
          <w:u w:val="single"/>
          <w:lang w:eastAsia="en-US"/>
        </w:rPr>
      </w:pPr>
    </w:p>
    <w:p w14:paraId="095BB727" w14:textId="77777777" w:rsidR="00C4549B" w:rsidRPr="002C4D0E" w:rsidRDefault="00C4549B" w:rsidP="00C4549B">
      <w:pPr>
        <w:jc w:val="both"/>
        <w:rPr>
          <w:rStyle w:val="Enfasicorsivo"/>
          <w:b/>
          <w:bCs/>
          <w:sz w:val="20"/>
          <w:szCs w:val="20"/>
        </w:rPr>
      </w:pPr>
      <w:r w:rsidRPr="002C4D0E">
        <w:rPr>
          <w:rStyle w:val="Enfasicorsivo"/>
          <w:b/>
          <w:bCs/>
          <w:sz w:val="20"/>
          <w:szCs w:val="20"/>
        </w:rPr>
        <w:t xml:space="preserve">ELEZIONI  </w:t>
      </w:r>
    </w:p>
    <w:p w14:paraId="7C66E66D" w14:textId="57F87D6E" w:rsidR="00BC3C6A" w:rsidRDefault="00C4549B" w:rsidP="00C4549B">
      <w:pPr>
        <w:jc w:val="both"/>
        <w:rPr>
          <w:rStyle w:val="Enfasicorsivo"/>
        </w:rPr>
      </w:pPr>
      <w:r>
        <w:rPr>
          <w:rStyle w:val="Enfasicorsivo"/>
        </w:rPr>
        <w:t xml:space="preserve"> </w:t>
      </w:r>
      <w:r w:rsidRPr="00C92EC2">
        <w:rPr>
          <w:rStyle w:val="Enfasicorsivo"/>
        </w:rPr>
        <w:t xml:space="preserve">Nel corso del terzo quadrimestre del 2025 </w:t>
      </w:r>
      <w:r>
        <w:rPr>
          <w:rStyle w:val="Enfasicorsivo"/>
        </w:rPr>
        <w:t xml:space="preserve">sono state </w:t>
      </w:r>
      <w:r w:rsidRPr="00C92EC2">
        <w:rPr>
          <w:rStyle w:val="Enfasicorsivo"/>
        </w:rPr>
        <w:t xml:space="preserve"> programmate le elezioni</w:t>
      </w:r>
      <w:r>
        <w:rPr>
          <w:rStyle w:val="Enfasicorsivo"/>
        </w:rPr>
        <w:t>, in</w:t>
      </w:r>
      <w:r w:rsidRPr="002C73FD">
        <w:rPr>
          <w:rStyle w:val="Enfasicorsivo"/>
        </w:rPr>
        <w:t xml:space="preserve"> </w:t>
      </w:r>
      <w:r w:rsidRPr="00C92EC2">
        <w:rPr>
          <w:rStyle w:val="Enfasicorsivo"/>
        </w:rPr>
        <w:t>modalità  telematica</w:t>
      </w:r>
      <w:r>
        <w:rPr>
          <w:rStyle w:val="Enfasicorsivo"/>
        </w:rPr>
        <w:t xml:space="preserve">, </w:t>
      </w:r>
      <w:r w:rsidRPr="00C92EC2">
        <w:rPr>
          <w:rStyle w:val="Enfasicorsivo"/>
        </w:rPr>
        <w:t xml:space="preserve"> per il rinnovo degli organi collegiali </w:t>
      </w:r>
      <w:r w:rsidRPr="00C92EC2">
        <w:rPr>
          <w:rStyle w:val="Enfasicorsivo"/>
          <w:sz w:val="22"/>
          <w:szCs w:val="22"/>
        </w:rPr>
        <w:t xml:space="preserve">(Consiglio Direttivo-Collegio Revisori), </w:t>
      </w:r>
      <w:r w:rsidRPr="00C92EC2">
        <w:rPr>
          <w:rStyle w:val="Enfasicorsivo"/>
        </w:rPr>
        <w:t>disciplinate dal regolamento emanato dalla FNCF nel 2021</w:t>
      </w:r>
      <w:r w:rsidR="00BC3C6A">
        <w:rPr>
          <w:rStyle w:val="Enfasicorsivo"/>
        </w:rPr>
        <w:t>.</w:t>
      </w:r>
    </w:p>
    <w:p w14:paraId="1E8E01B3" w14:textId="01CE341D" w:rsidR="00C4549B" w:rsidRPr="00C92EC2" w:rsidRDefault="00BC3C6A" w:rsidP="00C4549B">
      <w:pPr>
        <w:jc w:val="both"/>
        <w:rPr>
          <w:rStyle w:val="Enfasicorsivo"/>
        </w:rPr>
      </w:pPr>
      <w:r>
        <w:rPr>
          <w:rStyle w:val="Enfasicorsivo"/>
        </w:rPr>
        <w:t xml:space="preserve">Le elezioni hanno  apportato  sostanziali modifiche alla struttura organizzativa del nostro Ordine. </w:t>
      </w:r>
    </w:p>
    <w:p w14:paraId="6886026A" w14:textId="3033EFB4" w:rsidR="00AC5321" w:rsidRDefault="00C4549B" w:rsidP="00C4549B">
      <w:pPr>
        <w:autoSpaceDE w:val="0"/>
        <w:autoSpaceDN w:val="0"/>
        <w:adjustRightInd w:val="0"/>
        <w:jc w:val="both"/>
        <w:rPr>
          <w:rStyle w:val="Enfasicorsivo"/>
        </w:rPr>
      </w:pPr>
      <w:r w:rsidRPr="00C92EC2">
        <w:rPr>
          <w:rStyle w:val="Enfasicorsivo"/>
        </w:rPr>
        <w:t>A seguito del rinnovo,</w:t>
      </w:r>
      <w:r>
        <w:rPr>
          <w:rStyle w:val="Enfasicorsivo"/>
        </w:rPr>
        <w:t xml:space="preserve"> saranno programmate </w:t>
      </w:r>
      <w:r w:rsidRPr="00C92EC2">
        <w:rPr>
          <w:rStyle w:val="Enfasicorsivo"/>
        </w:rPr>
        <w:t xml:space="preserve"> attività</w:t>
      </w:r>
      <w:r>
        <w:rPr>
          <w:rStyle w:val="Enfasicorsivo"/>
        </w:rPr>
        <w:t xml:space="preserve"> formative da parte dei consiglieri uscenti</w:t>
      </w:r>
      <w:r w:rsidRPr="00C92EC2">
        <w:rPr>
          <w:rStyle w:val="Enfasicorsivo"/>
        </w:rPr>
        <w:t>, al fine di rendere il trasferimento degli incarichi istituzionali ai nuovi eletti, il più efficace e veloce possibile, evitando “disfunzioni”  di natura gestionale amministrativa</w:t>
      </w:r>
      <w:r w:rsidR="00B00DFB">
        <w:rPr>
          <w:rStyle w:val="Enfasicorsivo"/>
        </w:rPr>
        <w:t xml:space="preserve">; ciò non toglie </w:t>
      </w:r>
      <w:r w:rsidR="00AC5321">
        <w:rPr>
          <w:rStyle w:val="Enfasicorsivo"/>
        </w:rPr>
        <w:t>che</w:t>
      </w:r>
      <w:r w:rsidR="00B00DFB" w:rsidRPr="00B00DFB">
        <w:rPr>
          <w:rStyle w:val="Enfasicorsivo"/>
        </w:rPr>
        <w:t xml:space="preserve"> </w:t>
      </w:r>
      <w:r w:rsidR="00B00DFB">
        <w:rPr>
          <w:rStyle w:val="Enfasicorsivo"/>
        </w:rPr>
        <w:t>un breve  periodo di provvisorietà transitoria</w:t>
      </w:r>
      <w:r w:rsidR="009E181A">
        <w:rPr>
          <w:rStyle w:val="Enfasicorsivo"/>
        </w:rPr>
        <w:t xml:space="preserve"> dovrà essere </w:t>
      </w:r>
      <w:r w:rsidR="00B00DFB">
        <w:rPr>
          <w:rStyle w:val="Enfasicorsivo"/>
        </w:rPr>
        <w:t>.</w:t>
      </w:r>
      <w:r w:rsidR="00AC5321">
        <w:rPr>
          <w:rStyle w:val="Enfasicorsivo"/>
        </w:rPr>
        <w:t xml:space="preserve">  </w:t>
      </w:r>
    </w:p>
    <w:p w14:paraId="3287C7AD" w14:textId="77777777" w:rsidR="00C4549B" w:rsidRPr="00393F3F" w:rsidRDefault="00C4549B" w:rsidP="00C4549B">
      <w:pPr>
        <w:autoSpaceDE w:val="0"/>
        <w:autoSpaceDN w:val="0"/>
        <w:adjustRightInd w:val="0"/>
        <w:jc w:val="both"/>
        <w:rPr>
          <w:rStyle w:val="Riferimentointenso"/>
          <w:rFonts w:eastAsiaTheme="minorHAnsi"/>
          <w:b w:val="0"/>
          <w:bCs w:val="0"/>
          <w:i/>
          <w:iCs/>
          <w:smallCaps w:val="0"/>
          <w:color w:val="auto"/>
          <w:spacing w:val="0"/>
          <w:sz w:val="22"/>
          <w:szCs w:val="22"/>
          <w:highlight w:val="yellow"/>
          <w:lang w:eastAsia="en-US"/>
        </w:rPr>
      </w:pPr>
    </w:p>
    <w:p w14:paraId="37FE5112" w14:textId="77777777" w:rsidR="00393F3F" w:rsidRPr="00BD18DE" w:rsidRDefault="00393F3F" w:rsidP="00393F3F">
      <w:pPr>
        <w:spacing w:line="276" w:lineRule="auto"/>
        <w:rPr>
          <w:rStyle w:val="Enfasicorsivo"/>
          <w:b/>
          <w:bCs/>
          <w:iCs w:val="0"/>
          <w:smallCaps/>
          <w:color w:val="2E74B5" w:themeColor="accent1" w:themeShade="BF"/>
          <w:spacing w:val="5"/>
          <w:szCs w:val="22"/>
        </w:rPr>
      </w:pPr>
      <w:r w:rsidRPr="00BD18DE">
        <w:rPr>
          <w:rStyle w:val="Riferimentointenso"/>
          <w:i/>
          <w:color w:val="auto"/>
          <w:szCs w:val="22"/>
        </w:rPr>
        <w:t xml:space="preserve">monitoraggio </w:t>
      </w:r>
    </w:p>
    <w:p w14:paraId="3278F2A3" w14:textId="7B5DD0C8" w:rsidR="00393F3F" w:rsidRPr="00652B47" w:rsidRDefault="00393F3F" w:rsidP="00393F3F">
      <w:pPr>
        <w:jc w:val="both"/>
        <w:rPr>
          <w:bCs/>
          <w:i/>
        </w:rPr>
      </w:pPr>
      <w:r w:rsidRPr="00652B47">
        <w:rPr>
          <w:rStyle w:val="Enfasicorsivo"/>
          <w:bCs/>
        </w:rPr>
        <w:t>Durante il monitoraggio</w:t>
      </w:r>
      <w:r w:rsidR="00C4549B">
        <w:rPr>
          <w:rStyle w:val="Enfasicorsivo"/>
          <w:bCs/>
        </w:rPr>
        <w:t xml:space="preserve">, </w:t>
      </w:r>
      <w:r w:rsidRPr="00652B47">
        <w:rPr>
          <w:rStyle w:val="Enfasicorsivo"/>
          <w:bCs/>
        </w:rPr>
        <w:t>eseguito  nel corso  dell’anno 202</w:t>
      </w:r>
      <w:r w:rsidR="00F82E16">
        <w:rPr>
          <w:rStyle w:val="Enfasicorsivo"/>
          <w:bCs/>
        </w:rPr>
        <w:t>5</w:t>
      </w:r>
      <w:r w:rsidR="00C4549B">
        <w:rPr>
          <w:rStyle w:val="Enfasicorsivo"/>
          <w:bCs/>
        </w:rPr>
        <w:t xml:space="preserve"> tramite la piattaforma ANAC</w:t>
      </w:r>
      <w:r w:rsidRPr="00652B47">
        <w:rPr>
          <w:rStyle w:val="Enfasicorsivo"/>
          <w:bCs/>
        </w:rPr>
        <w:t xml:space="preserve">, </w:t>
      </w:r>
      <w:r w:rsidRPr="00652B47">
        <w:rPr>
          <w:rStyle w:val="Enfasicorsivo"/>
          <w:bCs/>
          <w:sz w:val="20"/>
        </w:rPr>
        <w:t xml:space="preserve">(adempimenti </w:t>
      </w:r>
      <w:r w:rsidRPr="00652B47">
        <w:rPr>
          <w:rStyle w:val="Enfasicorsivo"/>
          <w:bCs/>
          <w:sz w:val="16"/>
        </w:rPr>
        <w:t>ANAC</w:t>
      </w:r>
      <w:r w:rsidRPr="00652B47">
        <w:rPr>
          <w:rStyle w:val="Enfasicorsivo"/>
          <w:bCs/>
          <w:sz w:val="20"/>
        </w:rPr>
        <w:t>)</w:t>
      </w:r>
      <w:r w:rsidRPr="00652B47">
        <w:rPr>
          <w:rStyle w:val="Enfasicorsivo"/>
          <w:bCs/>
        </w:rPr>
        <w:t xml:space="preserve">, non sono emersi </w:t>
      </w:r>
      <w:r w:rsidRPr="00652B47">
        <w:rPr>
          <w:bCs/>
          <w:i/>
        </w:rPr>
        <w:t xml:space="preserve">fatti corruttivi, segnalazioni di eventi critici, disfunzioni amministrative significative tali da procurare forme di illegalità. </w:t>
      </w:r>
    </w:p>
    <w:p w14:paraId="2EFCEC34" w14:textId="685A9A66" w:rsidR="00393F3F" w:rsidRDefault="00393F3F" w:rsidP="00B00DFB">
      <w:pPr>
        <w:jc w:val="both"/>
        <w:rPr>
          <w:rStyle w:val="Enfasicorsivo"/>
          <w:sz w:val="22"/>
          <w:szCs w:val="22"/>
        </w:rPr>
      </w:pPr>
      <w:r w:rsidRPr="00C92EC2">
        <w:rPr>
          <w:bCs/>
          <w:i/>
        </w:rPr>
        <w:t xml:space="preserve">Quindi, sulla base delle suddette evidenze,  nel </w:t>
      </w:r>
      <w:r w:rsidRPr="00C92EC2">
        <w:rPr>
          <w:bCs/>
          <w:i/>
          <w:sz w:val="22"/>
        </w:rPr>
        <w:t>PTPCT 202</w:t>
      </w:r>
      <w:r w:rsidR="00F82E16">
        <w:rPr>
          <w:bCs/>
          <w:i/>
          <w:sz w:val="22"/>
        </w:rPr>
        <w:t>6</w:t>
      </w:r>
      <w:r w:rsidRPr="00C92EC2">
        <w:rPr>
          <w:bCs/>
          <w:i/>
          <w:sz w:val="22"/>
        </w:rPr>
        <w:t>-2</w:t>
      </w:r>
      <w:r w:rsidR="00F82E16">
        <w:rPr>
          <w:bCs/>
          <w:i/>
          <w:sz w:val="22"/>
        </w:rPr>
        <w:t>8</w:t>
      </w:r>
      <w:r w:rsidRPr="00C92EC2">
        <w:rPr>
          <w:bCs/>
          <w:i/>
        </w:rPr>
        <w:t xml:space="preserve"> non è stata  apportata alcuna  modifica alla gestione del rischio corruttivo</w:t>
      </w:r>
      <w:r w:rsidR="00B264BE" w:rsidRPr="00C92EC2">
        <w:rPr>
          <w:bCs/>
          <w:i/>
        </w:rPr>
        <w:t xml:space="preserve"> e di conseguenza al r</w:t>
      </w:r>
      <w:r w:rsidR="00C17458">
        <w:rPr>
          <w:bCs/>
          <w:i/>
        </w:rPr>
        <w:t>i</w:t>
      </w:r>
      <w:r w:rsidR="00B264BE" w:rsidRPr="00C92EC2">
        <w:rPr>
          <w:bCs/>
          <w:i/>
        </w:rPr>
        <w:t>spettivo Allegato A</w:t>
      </w:r>
      <w:r w:rsidRPr="00C92EC2">
        <w:rPr>
          <w:bCs/>
          <w:i/>
        </w:rPr>
        <w:t>;</w:t>
      </w:r>
      <w:r w:rsidR="00B264BE" w:rsidRPr="00C92EC2">
        <w:rPr>
          <w:bCs/>
          <w:i/>
        </w:rPr>
        <w:t xml:space="preserve"> mentre </w:t>
      </w:r>
      <w:r w:rsidRPr="00C92EC2">
        <w:rPr>
          <w:bCs/>
          <w:i/>
        </w:rPr>
        <w:t>sono stat</w:t>
      </w:r>
      <w:r w:rsidR="00B264BE" w:rsidRPr="00C92EC2">
        <w:rPr>
          <w:bCs/>
          <w:i/>
        </w:rPr>
        <w:t>e</w:t>
      </w:r>
      <w:r w:rsidRPr="00C92EC2">
        <w:rPr>
          <w:bCs/>
          <w:i/>
        </w:rPr>
        <w:t xml:space="preserve"> integrat</w:t>
      </w:r>
      <w:r w:rsidR="00B264BE" w:rsidRPr="00C92EC2">
        <w:rPr>
          <w:bCs/>
          <w:i/>
        </w:rPr>
        <w:t>e</w:t>
      </w:r>
      <w:r w:rsidRPr="00C92EC2">
        <w:rPr>
          <w:bCs/>
          <w:i/>
        </w:rPr>
        <w:t xml:space="preserve"> al Piano </w:t>
      </w:r>
      <w:r w:rsidR="002C73FD">
        <w:rPr>
          <w:bCs/>
          <w:i/>
        </w:rPr>
        <w:t xml:space="preserve">sostanziali </w:t>
      </w:r>
      <w:r w:rsidR="00B264BE" w:rsidRPr="00C92EC2">
        <w:rPr>
          <w:bCs/>
          <w:i/>
        </w:rPr>
        <w:t xml:space="preserve"> modifiche di carattere </w:t>
      </w:r>
      <w:r w:rsidRPr="00C92EC2">
        <w:rPr>
          <w:bCs/>
          <w:i/>
        </w:rPr>
        <w:t xml:space="preserve"> organizzativ</w:t>
      </w:r>
      <w:r w:rsidR="00B264BE" w:rsidRPr="00C92EC2">
        <w:rPr>
          <w:bCs/>
          <w:i/>
        </w:rPr>
        <w:t>o</w:t>
      </w:r>
      <w:r w:rsidR="002C73FD">
        <w:rPr>
          <w:bCs/>
          <w:i/>
        </w:rPr>
        <w:t xml:space="preserve"> a seguito delle elezioni del rinnovo </w:t>
      </w:r>
      <w:r w:rsidR="002C73FD" w:rsidRPr="00C92EC2">
        <w:rPr>
          <w:rStyle w:val="Enfasicorsivo"/>
        </w:rPr>
        <w:t>degli organi collegiali</w:t>
      </w:r>
      <w:r w:rsidR="00FC4124">
        <w:rPr>
          <w:rStyle w:val="Enfasicorsivo"/>
        </w:rPr>
        <w:t>.</w:t>
      </w:r>
    </w:p>
    <w:p w14:paraId="027E219B" w14:textId="77777777" w:rsidR="00375480" w:rsidRDefault="00375480" w:rsidP="00F27C7A">
      <w:pPr>
        <w:spacing w:line="276" w:lineRule="auto"/>
        <w:rPr>
          <w:rStyle w:val="Riferimentointenso"/>
          <w:b w:val="0"/>
          <w:bCs w:val="0"/>
          <w:i/>
          <w:iCs/>
          <w:smallCaps w:val="0"/>
          <w:color w:val="auto"/>
          <w:spacing w:val="0"/>
          <w:sz w:val="22"/>
          <w:szCs w:val="22"/>
        </w:rPr>
      </w:pPr>
    </w:p>
    <w:p w14:paraId="46AF6A44" w14:textId="77777777" w:rsidR="00375480" w:rsidRDefault="00375480" w:rsidP="00F27C7A">
      <w:pPr>
        <w:spacing w:line="276" w:lineRule="auto"/>
        <w:rPr>
          <w:rStyle w:val="Riferimentointenso"/>
          <w:i/>
          <w:color w:val="auto"/>
          <w:szCs w:val="22"/>
        </w:rPr>
      </w:pPr>
    </w:p>
    <w:p w14:paraId="77E3E08A" w14:textId="77777777" w:rsidR="00375480" w:rsidRDefault="00375480" w:rsidP="00F27C7A">
      <w:pPr>
        <w:spacing w:line="276" w:lineRule="auto"/>
        <w:rPr>
          <w:rStyle w:val="Riferimentointenso"/>
          <w:i/>
          <w:color w:val="auto"/>
          <w:szCs w:val="22"/>
        </w:rPr>
      </w:pPr>
    </w:p>
    <w:p w14:paraId="74CB071B" w14:textId="77777777" w:rsidR="00375480" w:rsidRDefault="00375480" w:rsidP="00F27C7A">
      <w:pPr>
        <w:spacing w:line="276" w:lineRule="auto"/>
        <w:rPr>
          <w:rStyle w:val="Riferimentointenso"/>
          <w:i/>
          <w:color w:val="auto"/>
          <w:szCs w:val="22"/>
        </w:rPr>
      </w:pPr>
    </w:p>
    <w:p w14:paraId="42F607C7" w14:textId="7C2A1094" w:rsidR="00612F6C" w:rsidRPr="00BD18DE" w:rsidRDefault="002B6ACD" w:rsidP="00F27C7A">
      <w:pPr>
        <w:spacing w:line="276" w:lineRule="auto"/>
        <w:rPr>
          <w:rStyle w:val="Riferimentointenso"/>
          <w:i/>
          <w:color w:val="auto"/>
          <w:szCs w:val="22"/>
        </w:rPr>
      </w:pPr>
      <w:r w:rsidRPr="00BD18DE">
        <w:rPr>
          <w:rStyle w:val="Riferimentointenso"/>
          <w:i/>
          <w:color w:val="auto"/>
          <w:szCs w:val="22"/>
        </w:rPr>
        <w:lastRenderedPageBreak/>
        <w:t>modifiche organizzative</w:t>
      </w:r>
    </w:p>
    <w:p w14:paraId="23E15F32" w14:textId="2D02AD8B" w:rsidR="00612F6C" w:rsidRPr="00C92EC2" w:rsidRDefault="00612F6C" w:rsidP="00BA5FEC">
      <w:pPr>
        <w:jc w:val="both"/>
        <w:rPr>
          <w:rStyle w:val="Enfasicorsivo"/>
        </w:rPr>
      </w:pPr>
      <w:r w:rsidRPr="00C92EC2">
        <w:rPr>
          <w:rStyle w:val="Enfasicorsivo"/>
        </w:rPr>
        <w:t>Le modifiche organizzative attuate nel 20</w:t>
      </w:r>
      <w:r w:rsidR="00CB72A3">
        <w:rPr>
          <w:rStyle w:val="Enfasicorsivo"/>
        </w:rPr>
        <w:t>25</w:t>
      </w:r>
      <w:r w:rsidRPr="00C92EC2">
        <w:rPr>
          <w:rStyle w:val="Enfasicorsivo"/>
        </w:rPr>
        <w:t xml:space="preserve"> hanno reso la str</w:t>
      </w:r>
      <w:r w:rsidR="00C73EAD" w:rsidRPr="00C92EC2">
        <w:rPr>
          <w:rStyle w:val="Enfasicorsivo"/>
        </w:rPr>
        <w:t>u</w:t>
      </w:r>
      <w:r w:rsidRPr="00C92EC2">
        <w:rPr>
          <w:rStyle w:val="Enfasicorsivo"/>
        </w:rPr>
        <w:t xml:space="preserve">ttura amministrativa  </w:t>
      </w:r>
      <w:r w:rsidRPr="00C92EC2">
        <w:rPr>
          <w:rStyle w:val="Enfasicorsivo"/>
          <w:b/>
          <w:bCs/>
        </w:rPr>
        <w:t xml:space="preserve">del </w:t>
      </w:r>
      <w:r w:rsidRPr="00C92EC2">
        <w:rPr>
          <w:rStyle w:val="Enfasicorsivo"/>
          <w:b/>
          <w:bCs/>
          <w:sz w:val="22"/>
          <w:szCs w:val="22"/>
        </w:rPr>
        <w:t>OTCF.ER</w:t>
      </w:r>
      <w:r w:rsidRPr="00C92EC2">
        <w:rPr>
          <w:rStyle w:val="Enfasicorsivo"/>
          <w:sz w:val="22"/>
          <w:szCs w:val="22"/>
        </w:rPr>
        <w:t xml:space="preserve">  </w:t>
      </w:r>
    </w:p>
    <w:p w14:paraId="736DE494" w14:textId="1DD63B16" w:rsidR="004E08F9" w:rsidRPr="00C92EC2" w:rsidRDefault="00612F6C" w:rsidP="00BA5FEC">
      <w:pPr>
        <w:jc w:val="both"/>
        <w:rPr>
          <w:rStyle w:val="Enfasicorsivo"/>
        </w:rPr>
      </w:pPr>
      <w:r w:rsidRPr="00C92EC2">
        <w:rPr>
          <w:rStyle w:val="Enfasicorsivo"/>
        </w:rPr>
        <w:t>più efficiente e maggiormente rispondente alle esigenze degli iscritti ed allo stesso tempo hanno permesso di ottemperare ai  molteplici adempimenti normativi</w:t>
      </w:r>
      <w:r w:rsidR="003D45C7" w:rsidRPr="00C92EC2">
        <w:rPr>
          <w:rStyle w:val="Enfasicorsivo"/>
        </w:rPr>
        <w:t>,</w:t>
      </w:r>
      <w:r w:rsidRPr="00C92EC2">
        <w:rPr>
          <w:rStyle w:val="Enfasicorsivo"/>
        </w:rPr>
        <w:t xml:space="preserve"> contenendo i costi gestionali. L’assunzione di personale dipendente</w:t>
      </w:r>
      <w:r w:rsidR="00CB72A3">
        <w:rPr>
          <w:rStyle w:val="Enfasicorsivo"/>
        </w:rPr>
        <w:t xml:space="preserve"> nel 2024</w:t>
      </w:r>
      <w:r w:rsidRPr="00C92EC2">
        <w:rPr>
          <w:rStyle w:val="Enfasicorsivo"/>
        </w:rPr>
        <w:t xml:space="preserve">, con contratto a tempo determinato nel ruolo di </w:t>
      </w:r>
      <w:r w:rsidR="00393F3F" w:rsidRPr="00C92EC2">
        <w:rPr>
          <w:rStyle w:val="Enfasicorsivo"/>
        </w:rPr>
        <w:t>S</w:t>
      </w:r>
      <w:r w:rsidRPr="00C92EC2">
        <w:rPr>
          <w:rStyle w:val="Enfasicorsivo"/>
        </w:rPr>
        <w:t xml:space="preserve">egretaria </w:t>
      </w:r>
      <w:r w:rsidR="00393F3F" w:rsidRPr="00C92EC2">
        <w:rPr>
          <w:rStyle w:val="Enfasicorsivo"/>
        </w:rPr>
        <w:t>A</w:t>
      </w:r>
      <w:r w:rsidRPr="00C92EC2">
        <w:rPr>
          <w:rStyle w:val="Enfasicorsivo"/>
        </w:rPr>
        <w:t>mmnistrativa</w:t>
      </w:r>
      <w:r w:rsidR="003D45C7" w:rsidRPr="00C92EC2">
        <w:rPr>
          <w:rStyle w:val="Enfasicorsivo"/>
        </w:rPr>
        <w:t xml:space="preserve">, ha risposto pienamemente agli obiettivi srategici indicati dal </w:t>
      </w:r>
      <w:bookmarkStart w:id="1" w:name="_Hlk185585424"/>
      <w:r w:rsidR="003D45C7" w:rsidRPr="00C92EC2">
        <w:rPr>
          <w:rStyle w:val="Enfasicorsivo"/>
        </w:rPr>
        <w:t>Consiglio Direttivo.</w:t>
      </w:r>
    </w:p>
    <w:bookmarkEnd w:id="0"/>
    <w:bookmarkEnd w:id="1"/>
    <w:p w14:paraId="1F0573DB" w14:textId="5BFCD88B" w:rsidR="00F85A53" w:rsidRDefault="002C73FD">
      <w:pPr>
        <w:pStyle w:val="Paragrafoelenco"/>
        <w:numPr>
          <w:ilvl w:val="0"/>
          <w:numId w:val="40"/>
        </w:numPr>
        <w:jc w:val="both"/>
        <w:rPr>
          <w:rStyle w:val="Enfasicorsivo"/>
        </w:rPr>
      </w:pPr>
      <w:r>
        <w:rPr>
          <w:rStyle w:val="Enfasicorsivo"/>
        </w:rPr>
        <w:t>Nel corso del 2025</w:t>
      </w:r>
      <w:r w:rsidR="00393F3F" w:rsidRPr="00C92EC2">
        <w:rPr>
          <w:rStyle w:val="Enfasicorsivo"/>
        </w:rPr>
        <w:t>, il</w:t>
      </w:r>
      <w:r w:rsidR="00784DFE" w:rsidRPr="00C92EC2">
        <w:rPr>
          <w:rStyle w:val="Enfasicorsivo"/>
        </w:rPr>
        <w:t xml:space="preserve"> Consiglio Direttivo </w:t>
      </w:r>
      <w:r w:rsidR="003A130B" w:rsidRPr="00C92EC2">
        <w:rPr>
          <w:rStyle w:val="Enfasicorsivo"/>
        </w:rPr>
        <w:t xml:space="preserve">ha affidato </w:t>
      </w:r>
      <w:r w:rsidR="00761DEF" w:rsidRPr="00C92EC2">
        <w:rPr>
          <w:rStyle w:val="Enfasicorsivo"/>
        </w:rPr>
        <w:t>a nuovo soggetto</w:t>
      </w:r>
      <w:r w:rsidR="00784DFE" w:rsidRPr="00C92EC2">
        <w:rPr>
          <w:rStyle w:val="Enfasicorsivo"/>
        </w:rPr>
        <w:t xml:space="preserve"> esterno</w:t>
      </w:r>
      <w:r w:rsidR="003D45C7" w:rsidRPr="00C92EC2">
        <w:rPr>
          <w:rStyle w:val="Enfasicorsivo"/>
        </w:rPr>
        <w:t xml:space="preserve"> </w:t>
      </w:r>
      <w:r w:rsidR="00784DFE" w:rsidRPr="00360474">
        <w:rPr>
          <w:i/>
          <w:iCs/>
          <w:color w:val="000000"/>
        </w:rPr>
        <w:t>l</w:t>
      </w:r>
      <w:r w:rsidR="00F85A53" w:rsidRPr="00360474">
        <w:rPr>
          <w:i/>
          <w:iCs/>
          <w:color w:val="000000"/>
        </w:rPr>
        <w:t>’attività di gestione economica, fiscale, amministrativa contabile</w:t>
      </w:r>
      <w:r w:rsidR="00177EB9" w:rsidRPr="00360474">
        <w:rPr>
          <w:i/>
          <w:iCs/>
          <w:color w:val="000000"/>
        </w:rPr>
        <w:t>, seguendo l’obiettivo</w:t>
      </w:r>
      <w:r w:rsidR="00C73EAD" w:rsidRPr="00360474">
        <w:rPr>
          <w:i/>
          <w:iCs/>
          <w:color w:val="000000"/>
        </w:rPr>
        <w:t xml:space="preserve"> </w:t>
      </w:r>
      <w:r w:rsidR="00393F3F" w:rsidRPr="00360474">
        <w:rPr>
          <w:i/>
          <w:iCs/>
          <w:color w:val="000000"/>
        </w:rPr>
        <w:t>di</w:t>
      </w:r>
      <w:r w:rsidR="00177EB9" w:rsidRPr="00360474">
        <w:rPr>
          <w:i/>
          <w:iCs/>
          <w:color w:val="000000"/>
        </w:rPr>
        <w:t xml:space="preserve"> ricercare professionisti </w:t>
      </w:r>
      <w:r w:rsidR="00177EB9" w:rsidRPr="00C92EC2">
        <w:rPr>
          <w:rStyle w:val="Enfasicorsivo"/>
        </w:rPr>
        <w:t>con esperienza diretta in ambito ordinistico</w:t>
      </w:r>
      <w:r w:rsidR="00022A3C" w:rsidRPr="00C92EC2">
        <w:rPr>
          <w:rStyle w:val="Enfasicorsivo"/>
        </w:rPr>
        <w:t xml:space="preserve"> e pubblico</w:t>
      </w:r>
      <w:r w:rsidR="00C73EAD" w:rsidRPr="00C92EC2">
        <w:rPr>
          <w:rStyle w:val="Enfasicorsivo"/>
        </w:rPr>
        <w:t>,</w:t>
      </w:r>
      <w:r w:rsidR="00177EB9" w:rsidRPr="00C92EC2">
        <w:rPr>
          <w:rStyle w:val="Enfasicorsivo"/>
        </w:rPr>
        <w:t xml:space="preserve"> in grado di assicurare  un miglior livello di compliance</w:t>
      </w:r>
      <w:r w:rsidR="00C73EAD" w:rsidRPr="00C92EC2">
        <w:rPr>
          <w:rStyle w:val="Enfasicorsivo"/>
        </w:rPr>
        <w:t xml:space="preserve"> amministrativa a parità di costi gestionali.</w:t>
      </w:r>
      <w:r w:rsidR="00CD0AAF">
        <w:rPr>
          <w:rStyle w:val="Enfasicorsivo"/>
        </w:rPr>
        <w:t xml:space="preserve"> </w:t>
      </w:r>
    </w:p>
    <w:p w14:paraId="03A5FD3A" w14:textId="0FBA1087" w:rsidR="00CD0AAF" w:rsidRPr="00360474" w:rsidRDefault="00CD0AAF">
      <w:pPr>
        <w:pStyle w:val="Paragrafoelenco"/>
        <w:numPr>
          <w:ilvl w:val="0"/>
          <w:numId w:val="41"/>
        </w:numPr>
        <w:jc w:val="both"/>
        <w:rPr>
          <w:i/>
          <w:iCs/>
          <w:color w:val="000000"/>
        </w:rPr>
      </w:pPr>
      <w:r>
        <w:rPr>
          <w:rStyle w:val="Enfasicorsivo"/>
        </w:rPr>
        <w:t>Nel corso del 2025</w:t>
      </w:r>
      <w:r w:rsidRPr="00C92EC2">
        <w:rPr>
          <w:rStyle w:val="Enfasicorsivo"/>
        </w:rPr>
        <w:t xml:space="preserve">, il Consiglio Direttivo ha affidato a nuovo soggetto esterno </w:t>
      </w:r>
      <w:r w:rsidRPr="00360474">
        <w:rPr>
          <w:i/>
          <w:iCs/>
          <w:color w:val="000000"/>
        </w:rPr>
        <w:t xml:space="preserve">l’attività di Responsabile Protezione Dati </w:t>
      </w:r>
      <w:r w:rsidRPr="00360474">
        <w:rPr>
          <w:i/>
          <w:iCs/>
          <w:color w:val="000000"/>
          <w:sz w:val="22"/>
          <w:szCs w:val="22"/>
        </w:rPr>
        <w:t>(detto anche DPO)</w:t>
      </w:r>
      <w:r w:rsidR="00732FC6" w:rsidRPr="00360474">
        <w:rPr>
          <w:i/>
          <w:iCs/>
          <w:color w:val="000000"/>
          <w:sz w:val="22"/>
          <w:szCs w:val="22"/>
        </w:rPr>
        <w:t xml:space="preserve"> </w:t>
      </w:r>
      <w:r w:rsidR="00732FC6" w:rsidRPr="00360474">
        <w:rPr>
          <w:i/>
          <w:iCs/>
          <w:color w:val="000000"/>
        </w:rPr>
        <w:t xml:space="preserve">al fine di una miglore gestione della normativa nazionale e comunitaria  </w:t>
      </w:r>
      <w:r w:rsidR="00EB4BA0" w:rsidRPr="00360474">
        <w:rPr>
          <w:i/>
          <w:iCs/>
          <w:color w:val="000000"/>
        </w:rPr>
        <w:t>in accordo</w:t>
      </w:r>
      <w:r w:rsidR="00FE0964" w:rsidRPr="00360474">
        <w:rPr>
          <w:i/>
          <w:iCs/>
          <w:color w:val="000000"/>
        </w:rPr>
        <w:t xml:space="preserve"> con il </w:t>
      </w:r>
      <w:r w:rsidR="00EB4BA0" w:rsidRPr="00360474">
        <w:rPr>
          <w:i/>
          <w:iCs/>
          <w:color w:val="000000"/>
        </w:rPr>
        <w:t xml:space="preserve"> Garante</w:t>
      </w:r>
      <w:r w:rsidR="00FE0964" w:rsidRPr="00360474">
        <w:rPr>
          <w:i/>
          <w:iCs/>
          <w:color w:val="000000"/>
        </w:rPr>
        <w:t xml:space="preserve"> della Privacy.</w:t>
      </w:r>
    </w:p>
    <w:p w14:paraId="11472558" w14:textId="7AA7F87C" w:rsidR="00E96804" w:rsidRPr="00A25ABE" w:rsidRDefault="00360474">
      <w:pPr>
        <w:pStyle w:val="Paragrafoelenco"/>
        <w:numPr>
          <w:ilvl w:val="0"/>
          <w:numId w:val="42"/>
        </w:numPr>
        <w:jc w:val="both"/>
        <w:rPr>
          <w:rStyle w:val="Enfasicorsivo"/>
          <w:color w:val="000000"/>
        </w:rPr>
      </w:pPr>
      <w:r>
        <w:rPr>
          <w:rStyle w:val="Enfasicorsivo"/>
        </w:rPr>
        <w:t>Nel corso del 2025</w:t>
      </w:r>
      <w:r w:rsidRPr="00C92EC2">
        <w:rPr>
          <w:rStyle w:val="Enfasicorsivo"/>
        </w:rPr>
        <w:t>, il Consiglio Direttivo ha affidato</w:t>
      </w:r>
      <w:r>
        <w:rPr>
          <w:rStyle w:val="Enfasicorsivo"/>
        </w:rPr>
        <w:t xml:space="preserve"> incarico OIV alla  Presidente del Collegio Revisori, esonerando dal compito il RPCT, </w:t>
      </w:r>
      <w:r w:rsidR="00A25ABE" w:rsidRPr="00A25ABE">
        <w:rPr>
          <w:rStyle w:val="Enfasicorsivo"/>
          <w:sz w:val="22"/>
          <w:szCs w:val="22"/>
        </w:rPr>
        <w:t>(</w:t>
      </w:r>
      <w:r w:rsidRPr="00A25ABE">
        <w:rPr>
          <w:rStyle w:val="Enfasicorsivo"/>
          <w:sz w:val="22"/>
          <w:szCs w:val="22"/>
        </w:rPr>
        <w:t>come da indicazioni ANAC</w:t>
      </w:r>
      <w:r w:rsidR="00A25ABE" w:rsidRPr="00A25ABE">
        <w:rPr>
          <w:rStyle w:val="Enfasicorsivo"/>
          <w:sz w:val="22"/>
          <w:szCs w:val="22"/>
        </w:rPr>
        <w:t>)</w:t>
      </w:r>
      <w:r w:rsidRPr="00A25ABE">
        <w:rPr>
          <w:rStyle w:val="Enfasicorsivo"/>
          <w:sz w:val="22"/>
          <w:szCs w:val="22"/>
        </w:rPr>
        <w:t xml:space="preserve">. </w:t>
      </w:r>
    </w:p>
    <w:p w14:paraId="110497B7" w14:textId="77777777" w:rsidR="008E2983" w:rsidRPr="003455D4" w:rsidRDefault="008E2983" w:rsidP="00655325">
      <w:pPr>
        <w:jc w:val="both"/>
        <w:rPr>
          <w:rStyle w:val="Enfasicorsivo"/>
          <w:b/>
          <w:bCs/>
          <w:sz w:val="18"/>
          <w:szCs w:val="18"/>
        </w:rPr>
      </w:pPr>
      <w:bookmarkStart w:id="2" w:name="_Hlk185595085"/>
    </w:p>
    <w:p w14:paraId="4AD4933B" w14:textId="07CAFACF" w:rsidR="008E2983" w:rsidRPr="003455D4" w:rsidRDefault="008E2983" w:rsidP="00655325">
      <w:pPr>
        <w:jc w:val="both"/>
        <w:rPr>
          <w:rStyle w:val="Enfasicorsivo"/>
          <w:b/>
          <w:bCs/>
          <w:sz w:val="20"/>
          <w:szCs w:val="20"/>
        </w:rPr>
      </w:pPr>
      <w:r w:rsidRPr="003455D4">
        <w:rPr>
          <w:rStyle w:val="Enfasicorsivo"/>
          <w:b/>
          <w:bCs/>
          <w:sz w:val="20"/>
          <w:szCs w:val="20"/>
        </w:rPr>
        <w:t xml:space="preserve">FORMAZIONE ECM </w:t>
      </w:r>
    </w:p>
    <w:bookmarkEnd w:id="2"/>
    <w:p w14:paraId="701B3D6C" w14:textId="77777777" w:rsidR="0007249E" w:rsidRDefault="00BB5C59" w:rsidP="00060991">
      <w:pPr>
        <w:jc w:val="both"/>
        <w:rPr>
          <w:rStyle w:val="Enfasicorsivo"/>
        </w:rPr>
      </w:pPr>
      <w:r w:rsidRPr="00C92EC2">
        <w:rPr>
          <w:rStyle w:val="Enfasicorsivo"/>
          <w:bCs/>
        </w:rPr>
        <w:t>A</w:t>
      </w:r>
      <w:r w:rsidR="00B31E97" w:rsidRPr="00C92EC2">
        <w:rPr>
          <w:rStyle w:val="Enfasicorsivo"/>
          <w:bCs/>
        </w:rPr>
        <w:t>ccreditato per eventi formativi</w:t>
      </w:r>
      <w:r w:rsidR="006C24CF" w:rsidRPr="00C92EC2">
        <w:rPr>
          <w:rStyle w:val="Enfasicorsivo"/>
        </w:rPr>
        <w:t xml:space="preserve"> di</w:t>
      </w:r>
      <w:r w:rsidR="00725AAC" w:rsidRPr="00C92EC2">
        <w:rPr>
          <w:rStyle w:val="Enfasicorsivo"/>
        </w:rPr>
        <w:t xml:space="preserve"> tipo </w:t>
      </w:r>
      <w:r w:rsidR="00536DA3" w:rsidRPr="00C92EC2">
        <w:rPr>
          <w:rStyle w:val="Enfasicorsivo"/>
        </w:rPr>
        <w:t>residenzial</w:t>
      </w:r>
      <w:r w:rsidR="00725AAC" w:rsidRPr="00C92EC2">
        <w:rPr>
          <w:rStyle w:val="Enfasicorsivo"/>
        </w:rPr>
        <w:t>e</w:t>
      </w:r>
      <w:r w:rsidR="006C24CF" w:rsidRPr="00C92EC2">
        <w:rPr>
          <w:rStyle w:val="Enfasicorsivo"/>
        </w:rPr>
        <w:t xml:space="preserve"> sincrona</w:t>
      </w:r>
      <w:r w:rsidR="00AD56DB" w:rsidRPr="00C92EC2">
        <w:rPr>
          <w:rStyle w:val="Enfasicorsivo"/>
        </w:rPr>
        <w:t>,</w:t>
      </w:r>
      <w:r w:rsidRPr="00C92EC2">
        <w:rPr>
          <w:rStyle w:val="Enfasicorsivo"/>
        </w:rPr>
        <w:t xml:space="preserve"> l’Ordine</w:t>
      </w:r>
      <w:r w:rsidR="002C73FD">
        <w:rPr>
          <w:rStyle w:val="Enfasicorsivo"/>
        </w:rPr>
        <w:t xml:space="preserve"> sta </w:t>
      </w:r>
      <w:r w:rsidR="00AD56DB" w:rsidRPr="00C92EC2">
        <w:rPr>
          <w:rStyle w:val="Enfasicorsivo"/>
        </w:rPr>
        <w:t xml:space="preserve"> programma</w:t>
      </w:r>
      <w:r w:rsidR="002C73FD">
        <w:rPr>
          <w:rStyle w:val="Enfasicorsivo"/>
        </w:rPr>
        <w:t>ndo</w:t>
      </w:r>
      <w:r w:rsidR="00AD56DB" w:rsidRPr="00C92EC2">
        <w:rPr>
          <w:rStyle w:val="Enfasicorsivo"/>
        </w:rPr>
        <w:t xml:space="preserve"> per l’anno</w:t>
      </w:r>
      <w:r w:rsidR="00A80FDD" w:rsidRPr="00C92EC2">
        <w:rPr>
          <w:rStyle w:val="Enfasicorsivo"/>
        </w:rPr>
        <w:t xml:space="preserve"> 202</w:t>
      </w:r>
      <w:r w:rsidR="00E60DCC">
        <w:rPr>
          <w:rStyle w:val="Enfasicorsivo"/>
        </w:rPr>
        <w:t>6</w:t>
      </w:r>
      <w:r w:rsidR="00725AAC" w:rsidRPr="00C92EC2">
        <w:rPr>
          <w:rStyle w:val="Enfasicorsivo"/>
        </w:rPr>
        <w:t xml:space="preserve"> una serie</w:t>
      </w:r>
      <w:r w:rsidR="00254940" w:rsidRPr="00C92EC2">
        <w:rPr>
          <w:rStyle w:val="Enfasicorsivo"/>
        </w:rPr>
        <w:t xml:space="preserve"> di eventi</w:t>
      </w:r>
      <w:r w:rsidR="00547CA1" w:rsidRPr="00C92EC2">
        <w:rPr>
          <w:rStyle w:val="Enfasicorsivo"/>
        </w:rPr>
        <w:t>,</w:t>
      </w:r>
      <w:r w:rsidR="00300FA8" w:rsidRPr="00C92EC2">
        <w:rPr>
          <w:rStyle w:val="Enfasicorsivo"/>
        </w:rPr>
        <w:t xml:space="preserve"> atti ad agevolare le </w:t>
      </w:r>
      <w:r w:rsidR="00725AAC" w:rsidRPr="00C92EC2">
        <w:rPr>
          <w:rStyle w:val="Enfasicorsivo"/>
        </w:rPr>
        <w:t>richies</w:t>
      </w:r>
      <w:r w:rsidR="00254940" w:rsidRPr="00C92EC2">
        <w:rPr>
          <w:rStyle w:val="Enfasicorsivo"/>
        </w:rPr>
        <w:t>te degli iscritti in termini di</w:t>
      </w:r>
      <w:r w:rsidR="00BD6DB4" w:rsidRPr="00C92EC2">
        <w:rPr>
          <w:rStyle w:val="Enfasicorsivo"/>
        </w:rPr>
        <w:t xml:space="preserve"> </w:t>
      </w:r>
      <w:r w:rsidR="00300FA8" w:rsidRPr="00C92EC2">
        <w:rPr>
          <w:rStyle w:val="Enfasicorsivo"/>
        </w:rPr>
        <w:t>temati</w:t>
      </w:r>
      <w:r w:rsidR="00254940" w:rsidRPr="00C92EC2">
        <w:rPr>
          <w:rStyle w:val="Enfasicorsivo"/>
        </w:rPr>
        <w:t>che e costi</w:t>
      </w:r>
      <w:r w:rsidR="00547CA1" w:rsidRPr="00C92EC2">
        <w:rPr>
          <w:rStyle w:val="Enfasicorsivo"/>
        </w:rPr>
        <w:t>.</w:t>
      </w:r>
      <w:r w:rsidR="00254940" w:rsidRPr="00C92EC2">
        <w:rPr>
          <w:rStyle w:val="Enfasicorsivo"/>
        </w:rPr>
        <w:t xml:space="preserve"> Sarà</w:t>
      </w:r>
      <w:r w:rsidR="00547CA1" w:rsidRPr="00C92EC2">
        <w:rPr>
          <w:rStyle w:val="Enfasicorsivo"/>
        </w:rPr>
        <w:t xml:space="preserve"> privilegiata</w:t>
      </w:r>
      <w:r w:rsidR="00BD6DB4" w:rsidRPr="00C92EC2">
        <w:rPr>
          <w:rStyle w:val="Enfasicorsivo"/>
        </w:rPr>
        <w:t xml:space="preserve"> la collaborazione di</w:t>
      </w:r>
      <w:r w:rsidR="00254940" w:rsidRPr="00C92EC2">
        <w:rPr>
          <w:rStyle w:val="Enfasicorsivo"/>
        </w:rPr>
        <w:t xml:space="preserve"> relatori iscritti all’O</w:t>
      </w:r>
      <w:r w:rsidR="00300FA8" w:rsidRPr="00C92EC2">
        <w:rPr>
          <w:rStyle w:val="Enfasicorsivo"/>
        </w:rPr>
        <w:t>rdine</w:t>
      </w:r>
      <w:r w:rsidR="00C64106" w:rsidRPr="00C92EC2">
        <w:rPr>
          <w:rStyle w:val="Enfasicorsivo"/>
        </w:rPr>
        <w:t xml:space="preserve">, </w:t>
      </w:r>
      <w:r w:rsidR="00AD4891" w:rsidRPr="00C92EC2">
        <w:rPr>
          <w:rStyle w:val="Enfasicorsivo"/>
        </w:rPr>
        <w:t xml:space="preserve">evitando </w:t>
      </w:r>
      <w:r w:rsidR="00300FA8" w:rsidRPr="00C92EC2">
        <w:rPr>
          <w:rStyle w:val="Enfasicorsivo"/>
        </w:rPr>
        <w:t xml:space="preserve">l’intervento </w:t>
      </w:r>
      <w:r w:rsidR="00BD6DB4" w:rsidRPr="00C92EC2">
        <w:rPr>
          <w:rStyle w:val="Enfasicorsivo"/>
        </w:rPr>
        <w:t>esterno di sponsor commerciali</w:t>
      </w:r>
      <w:r w:rsidR="00C64106" w:rsidRPr="00C92EC2">
        <w:rPr>
          <w:rStyle w:val="Enfasicorsivo"/>
        </w:rPr>
        <w:t>,</w:t>
      </w:r>
      <w:r w:rsidR="00BD6DB4" w:rsidRPr="00C92EC2">
        <w:rPr>
          <w:rStyle w:val="Enfasicorsivo"/>
        </w:rPr>
        <w:t xml:space="preserve"> </w:t>
      </w:r>
      <w:r w:rsidR="00AD4891" w:rsidRPr="00C92EC2">
        <w:rPr>
          <w:rStyle w:val="Enfasicorsivo"/>
        </w:rPr>
        <w:t>atti a condizionare la proposta formativa.</w:t>
      </w:r>
    </w:p>
    <w:p w14:paraId="7BD26D4B" w14:textId="52B7CC08" w:rsidR="0007249E" w:rsidRDefault="008E2983" w:rsidP="00060991">
      <w:pPr>
        <w:jc w:val="both"/>
        <w:rPr>
          <w:rStyle w:val="Enfasicorsivo"/>
        </w:rPr>
      </w:pPr>
      <w:r w:rsidRPr="00C92EC2">
        <w:rPr>
          <w:rStyle w:val="Enfasicorsivo"/>
        </w:rPr>
        <w:t xml:space="preserve"> Inoltre sono state sottoscritte convenzioni con altri enti formativi al fine di ampliare l’offerta formativa</w:t>
      </w:r>
      <w:r w:rsidR="002C73FD">
        <w:rPr>
          <w:rStyle w:val="Enfasicorsivo"/>
        </w:rPr>
        <w:t xml:space="preserve"> </w:t>
      </w:r>
      <w:r w:rsidR="00FE4977" w:rsidRPr="00C92EC2">
        <w:rPr>
          <w:rStyle w:val="Enfasicorsivo"/>
        </w:rPr>
        <w:t>(Camera Commercio Torino)</w:t>
      </w:r>
      <w:r w:rsidR="00B00DFB">
        <w:rPr>
          <w:rStyle w:val="Enfasicorsivo"/>
        </w:rPr>
        <w:t>.</w:t>
      </w:r>
      <w:r w:rsidR="00E90C3E">
        <w:rPr>
          <w:rStyle w:val="Enfasicorsivo"/>
        </w:rPr>
        <w:t xml:space="preserve"> </w:t>
      </w:r>
    </w:p>
    <w:p w14:paraId="26D06BEA" w14:textId="1C0C9D5C" w:rsidR="008551C3" w:rsidRDefault="0007249E" w:rsidP="00060991">
      <w:pPr>
        <w:jc w:val="both"/>
        <w:rPr>
          <w:rStyle w:val="Enfasicorsivo"/>
        </w:rPr>
      </w:pPr>
      <w:r>
        <w:rPr>
          <w:rStyle w:val="Enfasicorsivo"/>
        </w:rPr>
        <w:t>S</w:t>
      </w:r>
      <w:r w:rsidR="00B00DFB">
        <w:rPr>
          <w:rStyle w:val="Enfasicorsivo"/>
        </w:rPr>
        <w:t>aranno confermate le collaborazioni con la FNCF</w:t>
      </w:r>
      <w:r w:rsidR="00E90C3E">
        <w:rPr>
          <w:rStyle w:val="Enfasicorsivo"/>
        </w:rPr>
        <w:t>,</w:t>
      </w:r>
      <w:r w:rsidR="00B00DFB">
        <w:rPr>
          <w:rStyle w:val="Enfasicorsivo"/>
        </w:rPr>
        <w:t xml:space="preserve"> in merito alla gestione di eventi fieristici </w:t>
      </w:r>
      <w:r w:rsidR="00E90C3E">
        <w:rPr>
          <w:rStyle w:val="Enfasicorsivo"/>
        </w:rPr>
        <w:t xml:space="preserve"> e seminari </w:t>
      </w:r>
      <w:r w:rsidR="00B00DFB">
        <w:rPr>
          <w:rStyle w:val="Enfasicorsivo"/>
        </w:rPr>
        <w:t>programmati al</w:t>
      </w:r>
      <w:r w:rsidR="009F10AE">
        <w:rPr>
          <w:rStyle w:val="Enfasicorsivo"/>
        </w:rPr>
        <w:t>l’</w:t>
      </w:r>
      <w:r w:rsidR="00B00DFB">
        <w:rPr>
          <w:rStyle w:val="Enfasicorsivo"/>
        </w:rPr>
        <w:t>interno dell</w:t>
      </w:r>
      <w:r w:rsidR="009F10AE">
        <w:rPr>
          <w:rStyle w:val="Enfasicorsivo"/>
        </w:rPr>
        <w:t>a nostra regione</w:t>
      </w:r>
      <w:r w:rsidR="00E90C3E">
        <w:rPr>
          <w:rStyle w:val="Enfasicorsivo"/>
        </w:rPr>
        <w:t xml:space="preserve"> (RemTech- Ecomondo-Ambiente Lavoro). </w:t>
      </w:r>
    </w:p>
    <w:p w14:paraId="363EF7FB" w14:textId="57862614" w:rsidR="00E60DCC" w:rsidRPr="00060991" w:rsidRDefault="00B00DFB" w:rsidP="00060991">
      <w:pPr>
        <w:jc w:val="both"/>
        <w:rPr>
          <w:i/>
          <w:iCs/>
        </w:rPr>
      </w:pPr>
      <w:r>
        <w:rPr>
          <w:rStyle w:val="Enfasicorsivo"/>
        </w:rPr>
        <w:t xml:space="preserve"> </w:t>
      </w:r>
      <w:r w:rsidR="008E2983">
        <w:rPr>
          <w:rStyle w:val="Enfasicorsivo"/>
        </w:rPr>
        <w:t xml:space="preserve"> </w:t>
      </w:r>
    </w:p>
    <w:p w14:paraId="3A912DDA" w14:textId="44247734" w:rsidR="006225CF" w:rsidRDefault="0011107C" w:rsidP="005938C0">
      <w:pPr>
        <w:autoSpaceDE w:val="0"/>
        <w:autoSpaceDN w:val="0"/>
        <w:adjustRightInd w:val="0"/>
        <w:rPr>
          <w:rStyle w:val="Riferimentointenso"/>
          <w:rFonts w:eastAsia="CIDFont+F1"/>
          <w:sz w:val="28"/>
        </w:rPr>
      </w:pPr>
      <w:r w:rsidRPr="00547247">
        <w:rPr>
          <w:rStyle w:val="Riferimentointenso"/>
          <w:rFonts w:eastAsia="CIDFont+F1"/>
          <w:sz w:val="28"/>
        </w:rPr>
        <w:t xml:space="preserve">  </w:t>
      </w:r>
      <w:r w:rsidR="005938C0">
        <w:rPr>
          <w:rStyle w:val="Riferimentointenso"/>
          <w:rFonts w:eastAsia="CIDFont+F1"/>
          <w:sz w:val="28"/>
        </w:rPr>
        <w:t>1-</w:t>
      </w:r>
      <w:r w:rsidR="006225CF" w:rsidRPr="00547247">
        <w:rPr>
          <w:rStyle w:val="Riferimentointenso"/>
          <w:rFonts w:eastAsia="CIDFont+F1"/>
          <w:sz w:val="28"/>
        </w:rPr>
        <w:t>QUADRO NORMATIVA</w:t>
      </w:r>
    </w:p>
    <w:p w14:paraId="42CE6B16" w14:textId="77777777" w:rsidR="00AE5225" w:rsidRDefault="00AE5225" w:rsidP="00AE5225">
      <w:pPr>
        <w:autoSpaceDE w:val="0"/>
        <w:autoSpaceDN w:val="0"/>
        <w:adjustRightInd w:val="0"/>
        <w:jc w:val="center"/>
        <w:rPr>
          <w:rStyle w:val="Riferimentointenso"/>
          <w:rFonts w:eastAsia="CIDFont+F1"/>
          <w:color w:val="1F4E79" w:themeColor="accent1" w:themeShade="80"/>
          <w:sz w:val="22"/>
        </w:rPr>
      </w:pPr>
      <w:r w:rsidRPr="00B9417B">
        <w:rPr>
          <w:rStyle w:val="Riferimentointenso"/>
          <w:rFonts w:eastAsia="CIDFont+F1"/>
          <w:color w:val="1F4E79" w:themeColor="accent1" w:themeShade="80"/>
          <w:sz w:val="22"/>
        </w:rPr>
        <w:t>ANTICORRUZIONE</w:t>
      </w:r>
    </w:p>
    <w:p w14:paraId="3543EC70" w14:textId="77777777" w:rsidR="00A230BF" w:rsidRPr="00B9417B" w:rsidRDefault="00A230BF" w:rsidP="00AE5225">
      <w:pPr>
        <w:autoSpaceDE w:val="0"/>
        <w:autoSpaceDN w:val="0"/>
        <w:adjustRightInd w:val="0"/>
        <w:jc w:val="center"/>
        <w:rPr>
          <w:rStyle w:val="Riferimentointenso"/>
          <w:rFonts w:eastAsia="CIDFont+F1"/>
          <w:color w:val="1F4E79" w:themeColor="accent1" w:themeShade="80"/>
          <w:sz w:val="22"/>
        </w:rPr>
      </w:pPr>
    </w:p>
    <w:tbl>
      <w:tblPr>
        <w:tblStyle w:val="Tabellagriglia1chiara-color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gridCol w:w="130"/>
      </w:tblGrid>
      <w:tr w:rsidR="00AE5225" w:rsidRPr="00852B1B" w14:paraId="7C3299BB" w14:textId="77777777" w:rsidTr="00CA752D">
        <w:trPr>
          <w:cnfStyle w:val="100000000000" w:firstRow="1" w:lastRow="0" w:firstColumn="0" w:lastColumn="0" w:oddVBand="0" w:evenVBand="0" w:oddHBand="0"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9628" w:type="dxa"/>
            <w:gridSpan w:val="2"/>
          </w:tcPr>
          <w:p w14:paraId="583B7634" w14:textId="77777777" w:rsidR="00AE5225" w:rsidRPr="00165BC0" w:rsidRDefault="00AE5225" w:rsidP="003C09E4">
            <w:pPr>
              <w:autoSpaceDE w:val="0"/>
              <w:autoSpaceDN w:val="0"/>
              <w:adjustRightInd w:val="0"/>
              <w:jc w:val="center"/>
              <w:rPr>
                <w:rFonts w:eastAsia="CIDFont+F1"/>
                <w:sz w:val="20"/>
                <w:szCs w:val="20"/>
              </w:rPr>
            </w:pPr>
            <w:r w:rsidRPr="00165BC0">
              <w:rPr>
                <w:rFonts w:eastAsia="CIDFont+F1"/>
                <w:sz w:val="20"/>
                <w:szCs w:val="20"/>
              </w:rPr>
              <w:t>Legge 6 novembre 2012, n. 190 recante “Disposizioni per la prevenzione e la repressione della corruzione e della illegalità nella Pubblica Amministrazione”</w:t>
            </w:r>
          </w:p>
        </w:tc>
      </w:tr>
      <w:tr w:rsidR="00AE5225" w:rsidRPr="00852B1B" w14:paraId="12F73D36" w14:textId="77777777" w:rsidTr="00A230BF">
        <w:tc>
          <w:tcPr>
            <w:cnfStyle w:val="001000000000" w:firstRow="0" w:lastRow="0" w:firstColumn="1" w:lastColumn="0" w:oddVBand="0" w:evenVBand="0" w:oddHBand="0" w:evenHBand="0" w:firstRowFirstColumn="0" w:firstRowLastColumn="0" w:lastRowFirstColumn="0" w:lastRowLastColumn="0"/>
            <w:tcW w:w="9628" w:type="dxa"/>
            <w:gridSpan w:val="2"/>
          </w:tcPr>
          <w:p w14:paraId="3C4089E7" w14:textId="77777777" w:rsidR="00AE5225" w:rsidRPr="00165BC0" w:rsidRDefault="00AE5225" w:rsidP="00631B97">
            <w:pPr>
              <w:autoSpaceDE w:val="0"/>
              <w:autoSpaceDN w:val="0"/>
              <w:adjustRightInd w:val="0"/>
              <w:jc w:val="both"/>
              <w:rPr>
                <w:rFonts w:eastAsia="CIDFont+F1"/>
                <w:b w:val="0"/>
                <w:color w:val="000000"/>
                <w:sz w:val="20"/>
                <w:szCs w:val="20"/>
              </w:rPr>
            </w:pPr>
            <w:r w:rsidRPr="00165BC0">
              <w:rPr>
                <w:rFonts w:eastAsia="CIDFont+F1"/>
                <w:color w:val="000000"/>
                <w:sz w:val="20"/>
                <w:szCs w:val="20"/>
              </w:rPr>
              <w:t>Decreto legislativo 8 aprile 2013, n. 39</w:t>
            </w:r>
            <w:r w:rsidRPr="00165BC0">
              <w:rPr>
                <w:rFonts w:eastAsia="CIDFont+F1"/>
                <w:b w:val="0"/>
                <w:color w:val="000000"/>
                <w:sz w:val="20"/>
                <w:szCs w:val="20"/>
              </w:rPr>
              <w:t xml:space="preserve"> recante “Disposizioni in materia di inconferibilità e incompatibilità di incarichi presso le pubbliche amministrazioni e presso gli enti privati in controllo pubblico, a norma del articolo 1, comma 49 e 50, della legge 6 novembre 2012, n. 190.</w:t>
            </w:r>
          </w:p>
        </w:tc>
      </w:tr>
      <w:tr w:rsidR="00AE5225" w:rsidRPr="00852B1B" w14:paraId="7632F689" w14:textId="77777777" w:rsidTr="003C09E4">
        <w:trPr>
          <w:trHeight w:val="539"/>
        </w:trPr>
        <w:tc>
          <w:tcPr>
            <w:cnfStyle w:val="001000000000" w:firstRow="0" w:lastRow="0" w:firstColumn="1" w:lastColumn="0" w:oddVBand="0" w:evenVBand="0" w:oddHBand="0" w:evenHBand="0" w:firstRowFirstColumn="0" w:firstRowLastColumn="0" w:lastRowFirstColumn="0" w:lastRowLastColumn="0"/>
            <w:tcW w:w="9628" w:type="dxa"/>
            <w:gridSpan w:val="2"/>
          </w:tcPr>
          <w:p w14:paraId="31F3EF60" w14:textId="77777777" w:rsidR="00AE5225" w:rsidRPr="00165BC0" w:rsidRDefault="00AE5225" w:rsidP="00631B97">
            <w:pPr>
              <w:pStyle w:val="Default"/>
              <w:jc w:val="both"/>
              <w:rPr>
                <w:b w:val="0"/>
                <w:sz w:val="20"/>
                <w:szCs w:val="20"/>
              </w:rPr>
            </w:pPr>
            <w:r w:rsidRPr="00165BC0">
              <w:rPr>
                <w:sz w:val="20"/>
                <w:szCs w:val="20"/>
              </w:rPr>
              <w:t>D.P.R. 16 aprile 2013, n. 62:</w:t>
            </w:r>
            <w:r w:rsidRPr="00165BC0">
              <w:rPr>
                <w:b w:val="0"/>
                <w:sz w:val="20"/>
                <w:szCs w:val="20"/>
              </w:rPr>
              <w:t xml:space="preserve"> </w:t>
            </w:r>
            <w:r w:rsidRPr="00165BC0">
              <w:rPr>
                <w:b w:val="0"/>
                <w:iCs/>
                <w:sz w:val="20"/>
                <w:szCs w:val="20"/>
              </w:rPr>
              <w:t>“Regolamento recante codice di comportamento dei dipendenti pubblici, a norma dell'articolo 54 del decreto legislativo 30 marzo 2001, n. 165”;</w:t>
            </w:r>
          </w:p>
        </w:tc>
      </w:tr>
      <w:tr w:rsidR="00AE5225" w:rsidRPr="00852B1B" w14:paraId="66A40371" w14:textId="77777777" w:rsidTr="003C09E4">
        <w:trPr>
          <w:trHeight w:val="563"/>
        </w:trPr>
        <w:tc>
          <w:tcPr>
            <w:cnfStyle w:val="001000000000" w:firstRow="0" w:lastRow="0" w:firstColumn="1" w:lastColumn="0" w:oddVBand="0" w:evenVBand="0" w:oddHBand="0" w:evenHBand="0" w:firstRowFirstColumn="0" w:firstRowLastColumn="0" w:lastRowFirstColumn="0" w:lastRowLastColumn="0"/>
            <w:tcW w:w="9628" w:type="dxa"/>
            <w:gridSpan w:val="2"/>
          </w:tcPr>
          <w:p w14:paraId="1C28DC9C" w14:textId="77777777" w:rsidR="00AE5225" w:rsidRPr="00165BC0" w:rsidRDefault="00AE5225" w:rsidP="00631B97">
            <w:pPr>
              <w:autoSpaceDE w:val="0"/>
              <w:autoSpaceDN w:val="0"/>
              <w:adjustRightInd w:val="0"/>
              <w:ind w:left="34"/>
              <w:jc w:val="both"/>
              <w:rPr>
                <w:rFonts w:eastAsia="CIDFont+F1"/>
                <w:b w:val="0"/>
                <w:color w:val="000000"/>
                <w:sz w:val="20"/>
                <w:szCs w:val="20"/>
              </w:rPr>
            </w:pPr>
            <w:r w:rsidRPr="00165BC0">
              <w:rPr>
                <w:rFonts w:eastAsia="CIDFont+F1"/>
                <w:color w:val="000000"/>
                <w:sz w:val="20"/>
                <w:szCs w:val="20"/>
              </w:rPr>
              <w:t>Delibera ANAC 21 ottobre 2014 n.145/2014</w:t>
            </w:r>
            <w:r w:rsidRPr="00165BC0">
              <w:rPr>
                <w:rFonts w:eastAsia="CIDFont+F1"/>
                <w:b w:val="0"/>
                <w:color w:val="000000"/>
                <w:sz w:val="20"/>
                <w:szCs w:val="20"/>
              </w:rPr>
              <w:t xml:space="preserve"> avente per oggetto: "Parere dell'Autorità sull'applicazione della l. n.190/2012 e dei decreti delegati agli Ordini e Collegi professionali”.</w:t>
            </w:r>
          </w:p>
        </w:tc>
      </w:tr>
      <w:tr w:rsidR="00AE5225" w:rsidRPr="00852B1B" w14:paraId="6FEEB543" w14:textId="77777777" w:rsidTr="00A230BF">
        <w:tc>
          <w:tcPr>
            <w:cnfStyle w:val="001000000000" w:firstRow="0" w:lastRow="0" w:firstColumn="1" w:lastColumn="0" w:oddVBand="0" w:evenVBand="0" w:oddHBand="0" w:evenHBand="0" w:firstRowFirstColumn="0" w:firstRowLastColumn="0" w:lastRowFirstColumn="0" w:lastRowLastColumn="0"/>
            <w:tcW w:w="9628" w:type="dxa"/>
            <w:gridSpan w:val="2"/>
          </w:tcPr>
          <w:p w14:paraId="4F28EBE6" w14:textId="49DEFC88" w:rsidR="00AE5225" w:rsidRPr="00165BC0" w:rsidRDefault="00AE5225" w:rsidP="00A230BF">
            <w:pPr>
              <w:autoSpaceDE w:val="0"/>
              <w:autoSpaceDN w:val="0"/>
              <w:adjustRightInd w:val="0"/>
              <w:jc w:val="both"/>
              <w:rPr>
                <w:rFonts w:eastAsiaTheme="minorHAnsi"/>
                <w:b w:val="0"/>
                <w:color w:val="000000"/>
                <w:sz w:val="20"/>
                <w:szCs w:val="20"/>
                <w:lang w:eastAsia="en-US"/>
              </w:rPr>
            </w:pPr>
            <w:r w:rsidRPr="00165BC0">
              <w:rPr>
                <w:rFonts w:eastAsiaTheme="minorHAnsi"/>
                <w:color w:val="000000"/>
                <w:sz w:val="20"/>
                <w:szCs w:val="20"/>
                <w:lang w:eastAsia="en-US"/>
              </w:rPr>
              <w:t>Comunicato ANAC del 18.02.2015</w:t>
            </w:r>
            <w:r w:rsidRPr="00165BC0">
              <w:rPr>
                <w:rFonts w:eastAsiaTheme="minorHAnsi"/>
                <w:b w:val="0"/>
                <w:color w:val="000000"/>
                <w:sz w:val="20"/>
                <w:szCs w:val="20"/>
                <w:lang w:eastAsia="en-US"/>
              </w:rPr>
              <w:t>: “</w:t>
            </w:r>
            <w:r w:rsidRPr="00165BC0">
              <w:rPr>
                <w:rFonts w:eastAsiaTheme="minorHAnsi"/>
                <w:b w:val="0"/>
                <w:iCs/>
                <w:color w:val="000000"/>
                <w:sz w:val="20"/>
                <w:szCs w:val="20"/>
                <w:lang w:eastAsia="en-US"/>
              </w:rPr>
              <w:t>Pubblicazione sui siti istituzionali delle amministrazioni e degli enti del Piano triennale di prevenzione della corruzione (PTPC), del Programma triennale per la trasparenza e l’integrità (PTTI) e della Relazione annuale del Responsabile della prevenzione della corruzione. Comunicazione ad ANAC della nomina del Responsabile della prevenzione della corruzione. Piano triennale di prevenzione della corruzione (PTPC) e Programma triennale per la trasparenza e l’integrità (PTTI)</w:t>
            </w:r>
            <w:r w:rsidRPr="00165BC0">
              <w:rPr>
                <w:rFonts w:eastAsiaTheme="minorHAnsi"/>
                <w:b w:val="0"/>
                <w:color w:val="000000"/>
                <w:sz w:val="20"/>
                <w:szCs w:val="20"/>
                <w:lang w:eastAsia="en-US"/>
              </w:rPr>
              <w:t xml:space="preserve">”; </w:t>
            </w:r>
          </w:p>
        </w:tc>
      </w:tr>
      <w:tr w:rsidR="00AE5225" w:rsidRPr="00852B1B" w14:paraId="04B38026" w14:textId="77777777" w:rsidTr="003C09E4">
        <w:trPr>
          <w:trHeight w:val="972"/>
        </w:trPr>
        <w:tc>
          <w:tcPr>
            <w:cnfStyle w:val="001000000000" w:firstRow="0" w:lastRow="0" w:firstColumn="1" w:lastColumn="0" w:oddVBand="0" w:evenVBand="0" w:oddHBand="0" w:evenHBand="0" w:firstRowFirstColumn="0" w:firstRowLastColumn="0" w:lastRowFirstColumn="0" w:lastRowLastColumn="0"/>
            <w:tcW w:w="9628" w:type="dxa"/>
            <w:gridSpan w:val="2"/>
          </w:tcPr>
          <w:p w14:paraId="33ACBBF5" w14:textId="77777777" w:rsidR="00AE5225" w:rsidRPr="00165BC0" w:rsidRDefault="00AE5225" w:rsidP="00631B97">
            <w:pPr>
              <w:pStyle w:val="Default"/>
              <w:jc w:val="both"/>
              <w:rPr>
                <w:rFonts w:eastAsia="CIDFont+F1"/>
                <w:b w:val="0"/>
                <w:sz w:val="20"/>
                <w:szCs w:val="20"/>
              </w:rPr>
            </w:pPr>
            <w:r w:rsidRPr="00165BC0">
              <w:rPr>
                <w:rFonts w:eastAsia="CIDFont+F1"/>
                <w:sz w:val="20"/>
                <w:szCs w:val="20"/>
              </w:rPr>
              <w:t>Decreto Legislativo 25 maggio 2016 n. 97</w:t>
            </w:r>
            <w:r w:rsidRPr="00165BC0">
              <w:rPr>
                <w:rFonts w:eastAsia="CIDFont+F1"/>
                <w:b w:val="0"/>
                <w:sz w:val="20"/>
                <w:szCs w:val="20"/>
              </w:rPr>
              <w:t xml:space="preserve"> recante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w:t>
            </w:r>
          </w:p>
        </w:tc>
      </w:tr>
      <w:tr w:rsidR="00AE5225" w:rsidRPr="00852B1B" w14:paraId="5F680D07" w14:textId="77777777" w:rsidTr="00A230BF">
        <w:tc>
          <w:tcPr>
            <w:cnfStyle w:val="001000000000" w:firstRow="0" w:lastRow="0" w:firstColumn="1" w:lastColumn="0" w:oddVBand="0" w:evenVBand="0" w:oddHBand="0" w:evenHBand="0" w:firstRowFirstColumn="0" w:firstRowLastColumn="0" w:lastRowFirstColumn="0" w:lastRowLastColumn="0"/>
            <w:tcW w:w="9628" w:type="dxa"/>
            <w:gridSpan w:val="2"/>
          </w:tcPr>
          <w:p w14:paraId="7547D29F" w14:textId="77777777" w:rsidR="00AE5225" w:rsidRPr="00165BC0" w:rsidRDefault="00AE5225" w:rsidP="00631B97">
            <w:pPr>
              <w:pStyle w:val="Default"/>
              <w:jc w:val="both"/>
              <w:rPr>
                <w:rFonts w:eastAsia="CIDFont+F1"/>
                <w:sz w:val="20"/>
                <w:szCs w:val="20"/>
              </w:rPr>
            </w:pPr>
            <w:r w:rsidRPr="00165BC0">
              <w:rPr>
                <w:rFonts w:eastAsia="CIDFont+F1"/>
                <w:sz w:val="20"/>
                <w:szCs w:val="20"/>
              </w:rPr>
              <w:t xml:space="preserve">Decreto Legislativo 18 aprile 2016 n.50 Codice contratti pubblici  e s.m.i </w:t>
            </w:r>
          </w:p>
        </w:tc>
      </w:tr>
      <w:tr w:rsidR="00AE5225" w:rsidRPr="00852B1B" w14:paraId="561B657D" w14:textId="77777777" w:rsidTr="00A230BF">
        <w:trPr>
          <w:trHeight w:val="141"/>
        </w:trPr>
        <w:tc>
          <w:tcPr>
            <w:cnfStyle w:val="001000000000" w:firstRow="0" w:lastRow="0" w:firstColumn="1" w:lastColumn="0" w:oddVBand="0" w:evenVBand="0" w:oddHBand="0" w:evenHBand="0" w:firstRowFirstColumn="0" w:firstRowLastColumn="0" w:lastRowFirstColumn="0" w:lastRowLastColumn="0"/>
            <w:tcW w:w="9628" w:type="dxa"/>
            <w:gridSpan w:val="2"/>
          </w:tcPr>
          <w:p w14:paraId="70D5D363" w14:textId="7425A3D6" w:rsidR="00AE5225" w:rsidRPr="00165BC0" w:rsidRDefault="00AE5225" w:rsidP="00631B97">
            <w:pPr>
              <w:autoSpaceDE w:val="0"/>
              <w:autoSpaceDN w:val="0"/>
              <w:adjustRightInd w:val="0"/>
              <w:rPr>
                <w:rFonts w:eastAsiaTheme="minorHAnsi"/>
                <w:b w:val="0"/>
                <w:bCs w:val="0"/>
                <w:sz w:val="20"/>
                <w:szCs w:val="20"/>
                <w:lang w:eastAsia="en-US"/>
              </w:rPr>
            </w:pPr>
            <w:r w:rsidRPr="00165BC0">
              <w:rPr>
                <w:rFonts w:eastAsiaTheme="minorHAnsi"/>
                <w:bCs w:val="0"/>
                <w:sz w:val="20"/>
                <w:szCs w:val="20"/>
                <w:lang w:eastAsia="en-US"/>
              </w:rPr>
              <w:lastRenderedPageBreak/>
              <w:t>Linee Guida ANAC  n. 4, di attuazione del D.Lgs. 18 aprile 2016, n. 50,</w:t>
            </w:r>
            <w:r w:rsidRPr="00165BC0">
              <w:rPr>
                <w:rFonts w:eastAsiaTheme="minorHAnsi"/>
                <w:b w:val="0"/>
                <w:bCs w:val="0"/>
                <w:sz w:val="20"/>
                <w:szCs w:val="20"/>
                <w:lang w:eastAsia="en-US"/>
              </w:rPr>
              <w:t xml:space="preserve"> recanti “Procedure per l’affidamento dei contratti pubblici di importo inferiore alle soglie di rilevanza comunitaria, </w:t>
            </w:r>
          </w:p>
        </w:tc>
      </w:tr>
      <w:tr w:rsidR="00AE5225" w:rsidRPr="00852B1B" w14:paraId="57FFBD0E" w14:textId="77777777" w:rsidTr="00A230BF">
        <w:trPr>
          <w:trHeight w:val="141"/>
        </w:trPr>
        <w:tc>
          <w:tcPr>
            <w:cnfStyle w:val="001000000000" w:firstRow="0" w:lastRow="0" w:firstColumn="1" w:lastColumn="0" w:oddVBand="0" w:evenVBand="0" w:oddHBand="0" w:evenHBand="0" w:firstRowFirstColumn="0" w:firstRowLastColumn="0" w:lastRowFirstColumn="0" w:lastRowLastColumn="0"/>
            <w:tcW w:w="9628" w:type="dxa"/>
            <w:gridSpan w:val="2"/>
          </w:tcPr>
          <w:p w14:paraId="7411553B" w14:textId="77777777" w:rsidR="00AE5225" w:rsidRPr="00165BC0" w:rsidRDefault="00AE5225" w:rsidP="00631B97">
            <w:pPr>
              <w:autoSpaceDE w:val="0"/>
              <w:autoSpaceDN w:val="0"/>
              <w:adjustRightInd w:val="0"/>
              <w:jc w:val="both"/>
              <w:rPr>
                <w:rFonts w:eastAsia="CIDFont+F1"/>
                <w:sz w:val="20"/>
                <w:szCs w:val="20"/>
                <w:lang w:eastAsia="en-US"/>
              </w:rPr>
            </w:pPr>
            <w:r w:rsidRPr="00165BC0">
              <w:rPr>
                <w:sz w:val="20"/>
                <w:szCs w:val="20"/>
              </w:rPr>
              <w:t xml:space="preserve">Delibera  ANAC n. 833 del 3 agosto 2016 . </w:t>
            </w:r>
            <w:r w:rsidRPr="00165BC0">
              <w:rPr>
                <w:b w:val="0"/>
                <w:sz w:val="20"/>
                <w:szCs w:val="20"/>
              </w:rPr>
              <w:t>Determinazione linee guida in materia di accertamento delle inconferibilità e delle incompatibilità degli incarichi amministrativi da parte del responsabile della prevenzione della corruzione</w:t>
            </w:r>
            <w:r w:rsidRPr="00165BC0">
              <w:rPr>
                <w:sz w:val="20"/>
                <w:szCs w:val="20"/>
              </w:rPr>
              <w:t xml:space="preserve">. </w:t>
            </w:r>
          </w:p>
        </w:tc>
      </w:tr>
      <w:tr w:rsidR="00AE5225" w:rsidRPr="00852B1B" w14:paraId="13CA0326" w14:textId="77777777" w:rsidTr="00A230BF">
        <w:tc>
          <w:tcPr>
            <w:cnfStyle w:val="001000000000" w:firstRow="0" w:lastRow="0" w:firstColumn="1" w:lastColumn="0" w:oddVBand="0" w:evenVBand="0" w:oddHBand="0" w:evenHBand="0" w:firstRowFirstColumn="0" w:firstRowLastColumn="0" w:lastRowFirstColumn="0" w:lastRowLastColumn="0"/>
            <w:tcW w:w="9628" w:type="dxa"/>
            <w:gridSpan w:val="2"/>
          </w:tcPr>
          <w:p w14:paraId="0904AF69" w14:textId="77777777" w:rsidR="00AE5225" w:rsidRPr="00165BC0" w:rsidRDefault="00AE5225" w:rsidP="00631B97">
            <w:pPr>
              <w:jc w:val="both"/>
              <w:rPr>
                <w:b w:val="0"/>
                <w:sz w:val="20"/>
                <w:szCs w:val="20"/>
              </w:rPr>
            </w:pPr>
            <w:r w:rsidRPr="00165BC0">
              <w:rPr>
                <w:sz w:val="20"/>
                <w:szCs w:val="20"/>
              </w:rPr>
              <w:t>Comunicato del Presidente del 28 giugno 2017</w:t>
            </w:r>
            <w:r w:rsidRPr="00165BC0">
              <w:rPr>
                <w:b w:val="0"/>
                <w:sz w:val="20"/>
                <w:szCs w:val="20"/>
              </w:rPr>
              <w:t>: Chiarimenti in ordine alla disciplina applicabile agli Ordini professionali in materia di contratti pubblici</w:t>
            </w:r>
          </w:p>
        </w:tc>
      </w:tr>
      <w:tr w:rsidR="00AE5225" w:rsidRPr="00852B1B" w14:paraId="16EDE3F3" w14:textId="77777777" w:rsidTr="00A230BF">
        <w:tc>
          <w:tcPr>
            <w:cnfStyle w:val="001000000000" w:firstRow="0" w:lastRow="0" w:firstColumn="1" w:lastColumn="0" w:oddVBand="0" w:evenVBand="0" w:oddHBand="0" w:evenHBand="0" w:firstRowFirstColumn="0" w:firstRowLastColumn="0" w:lastRowFirstColumn="0" w:lastRowLastColumn="0"/>
            <w:tcW w:w="9628" w:type="dxa"/>
            <w:gridSpan w:val="2"/>
          </w:tcPr>
          <w:p w14:paraId="47E77E87" w14:textId="77777777" w:rsidR="00AE5225" w:rsidRPr="00165BC0" w:rsidRDefault="00AE5225" w:rsidP="00631B97">
            <w:pPr>
              <w:jc w:val="both"/>
              <w:rPr>
                <w:sz w:val="20"/>
                <w:szCs w:val="20"/>
              </w:rPr>
            </w:pPr>
            <w:r w:rsidRPr="00165BC0">
              <w:rPr>
                <w:sz w:val="20"/>
                <w:szCs w:val="20"/>
              </w:rPr>
              <w:t xml:space="preserve">Delibera n.1007 11 ottobre 2017. </w:t>
            </w:r>
            <w:r w:rsidRPr="00165BC0">
              <w:rPr>
                <w:b w:val="0"/>
                <w:sz w:val="20"/>
                <w:szCs w:val="20"/>
              </w:rPr>
              <w:t>Linee guida nomina RUP affidamento appalti</w:t>
            </w:r>
          </w:p>
        </w:tc>
      </w:tr>
      <w:tr w:rsidR="00AE5225" w:rsidRPr="00852B1B" w14:paraId="49144F17" w14:textId="77777777" w:rsidTr="00A230BF">
        <w:tc>
          <w:tcPr>
            <w:cnfStyle w:val="001000000000" w:firstRow="0" w:lastRow="0" w:firstColumn="1" w:lastColumn="0" w:oddVBand="0" w:evenVBand="0" w:oddHBand="0" w:evenHBand="0" w:firstRowFirstColumn="0" w:firstRowLastColumn="0" w:lastRowFirstColumn="0" w:lastRowLastColumn="0"/>
            <w:tcW w:w="9628" w:type="dxa"/>
            <w:gridSpan w:val="2"/>
          </w:tcPr>
          <w:p w14:paraId="3F4EB220" w14:textId="77777777" w:rsidR="00AE5225" w:rsidRPr="003C09E4" w:rsidRDefault="00AE5225" w:rsidP="00631B97">
            <w:pPr>
              <w:autoSpaceDE w:val="0"/>
              <w:autoSpaceDN w:val="0"/>
              <w:adjustRightInd w:val="0"/>
              <w:jc w:val="both"/>
              <w:rPr>
                <w:b w:val="0"/>
                <w:sz w:val="20"/>
                <w:szCs w:val="20"/>
              </w:rPr>
            </w:pPr>
            <w:r w:rsidRPr="003C09E4">
              <w:rPr>
                <w:iCs/>
                <w:sz w:val="20"/>
                <w:szCs w:val="20"/>
              </w:rPr>
              <w:t>Delibera ANAC n. 1074 del 21 novembre 2018</w:t>
            </w:r>
            <w:r w:rsidRPr="003C09E4">
              <w:rPr>
                <w:b w:val="0"/>
                <w:iCs/>
                <w:sz w:val="20"/>
                <w:szCs w:val="20"/>
              </w:rPr>
              <w:t xml:space="preserve"> “</w:t>
            </w:r>
            <w:r w:rsidRPr="003C09E4">
              <w:rPr>
                <w:b w:val="0"/>
                <w:i/>
                <w:iCs/>
                <w:sz w:val="20"/>
                <w:szCs w:val="20"/>
              </w:rPr>
              <w:t>A</w:t>
            </w:r>
            <w:r w:rsidRPr="003C09E4">
              <w:rPr>
                <w:b w:val="0"/>
                <w:sz w:val="20"/>
                <w:szCs w:val="20"/>
              </w:rPr>
              <w:t>pprovazione definitiva dell’Aggiornamento 2018 al Piano Nazionale Anticorruzione</w:t>
            </w:r>
          </w:p>
        </w:tc>
      </w:tr>
      <w:tr w:rsidR="00AE5225" w:rsidRPr="00852B1B" w14:paraId="2ADABADB" w14:textId="77777777" w:rsidTr="00A230BF">
        <w:tc>
          <w:tcPr>
            <w:cnfStyle w:val="001000000000" w:firstRow="0" w:lastRow="0" w:firstColumn="1" w:lastColumn="0" w:oddVBand="0" w:evenVBand="0" w:oddHBand="0" w:evenHBand="0" w:firstRowFirstColumn="0" w:firstRowLastColumn="0" w:lastRowFirstColumn="0" w:lastRowLastColumn="0"/>
            <w:tcW w:w="9628" w:type="dxa"/>
            <w:gridSpan w:val="2"/>
          </w:tcPr>
          <w:p w14:paraId="2B2AFA8D" w14:textId="77777777" w:rsidR="00AE5225" w:rsidRPr="003C09E4" w:rsidRDefault="00AE5225" w:rsidP="00631B97">
            <w:pPr>
              <w:rPr>
                <w:sz w:val="20"/>
                <w:szCs w:val="20"/>
              </w:rPr>
            </w:pPr>
            <w:r w:rsidRPr="003C09E4">
              <w:rPr>
                <w:rStyle w:val="Enfasigrassetto"/>
                <w:b/>
                <w:color w:val="000000"/>
                <w:sz w:val="20"/>
                <w:szCs w:val="20"/>
                <w:shd w:val="clear" w:color="auto" w:fill="F9F9F9"/>
              </w:rPr>
              <w:t xml:space="preserve">Comunicato del Presidente del 28 novembre 2019 </w:t>
            </w:r>
            <w:r w:rsidRPr="003C09E4">
              <w:rPr>
                <w:rStyle w:val="Enfasigrassetto"/>
                <w:b/>
                <w:color w:val="000000"/>
                <w:sz w:val="20"/>
                <w:szCs w:val="20"/>
              </w:rPr>
              <w:t>Precisazioni</w:t>
            </w:r>
            <w:r w:rsidRPr="003C09E4">
              <w:rPr>
                <w:rStyle w:val="Enfasigrassetto"/>
                <w:color w:val="000000"/>
                <w:sz w:val="20"/>
                <w:szCs w:val="20"/>
              </w:rPr>
              <w:t xml:space="preserve"> in ordine all’applicazione della normativa sulla prevenzione della corruzione negli ordini e nei collegi professionali – nomina del RPCT</w:t>
            </w:r>
          </w:p>
        </w:tc>
      </w:tr>
      <w:tr w:rsidR="00AE5225" w:rsidRPr="00852B1B" w14:paraId="271DDB02" w14:textId="77777777" w:rsidTr="00A230BF">
        <w:tc>
          <w:tcPr>
            <w:cnfStyle w:val="001000000000" w:firstRow="0" w:lastRow="0" w:firstColumn="1" w:lastColumn="0" w:oddVBand="0" w:evenVBand="0" w:oddHBand="0" w:evenHBand="0" w:firstRowFirstColumn="0" w:firstRowLastColumn="0" w:lastRowFirstColumn="0" w:lastRowLastColumn="0"/>
            <w:tcW w:w="9628" w:type="dxa"/>
            <w:gridSpan w:val="2"/>
          </w:tcPr>
          <w:p w14:paraId="243F2FEA" w14:textId="77777777" w:rsidR="00AE5225" w:rsidRPr="003C09E4" w:rsidRDefault="00AE5225" w:rsidP="00631B97">
            <w:pPr>
              <w:autoSpaceDE w:val="0"/>
              <w:autoSpaceDN w:val="0"/>
              <w:adjustRightInd w:val="0"/>
              <w:jc w:val="both"/>
              <w:rPr>
                <w:b w:val="0"/>
                <w:sz w:val="20"/>
                <w:szCs w:val="20"/>
              </w:rPr>
            </w:pPr>
            <w:r w:rsidRPr="003C09E4">
              <w:rPr>
                <w:iCs/>
                <w:sz w:val="20"/>
                <w:szCs w:val="20"/>
              </w:rPr>
              <w:t>Delibera ANAC n. 1064 del 13 novembre 2019</w:t>
            </w:r>
            <w:r w:rsidRPr="003C09E4">
              <w:rPr>
                <w:b w:val="0"/>
                <w:iCs/>
                <w:sz w:val="20"/>
                <w:szCs w:val="20"/>
              </w:rPr>
              <w:t xml:space="preserve"> “</w:t>
            </w:r>
            <w:r w:rsidRPr="003C09E4">
              <w:rPr>
                <w:b w:val="0"/>
                <w:i/>
                <w:iCs/>
                <w:sz w:val="20"/>
                <w:szCs w:val="20"/>
              </w:rPr>
              <w:t>A</w:t>
            </w:r>
            <w:r w:rsidRPr="003C09E4">
              <w:rPr>
                <w:b w:val="0"/>
                <w:sz w:val="20"/>
                <w:szCs w:val="20"/>
              </w:rPr>
              <w:t>pprovazione definitiva dell’Aggiornamento 2019 al Piano Nazionale Anticorruzione</w:t>
            </w:r>
          </w:p>
        </w:tc>
      </w:tr>
      <w:tr w:rsidR="00AE5225" w:rsidRPr="00852B1B" w14:paraId="04CABA19" w14:textId="77777777" w:rsidTr="00A230BF">
        <w:tc>
          <w:tcPr>
            <w:cnfStyle w:val="001000000000" w:firstRow="0" w:lastRow="0" w:firstColumn="1" w:lastColumn="0" w:oddVBand="0" w:evenVBand="0" w:oddHBand="0" w:evenHBand="0" w:firstRowFirstColumn="0" w:firstRowLastColumn="0" w:lastRowFirstColumn="0" w:lastRowLastColumn="0"/>
            <w:tcW w:w="9628" w:type="dxa"/>
            <w:gridSpan w:val="2"/>
          </w:tcPr>
          <w:p w14:paraId="3F679BA4" w14:textId="77777777" w:rsidR="00AE5225" w:rsidRPr="003C09E4" w:rsidRDefault="00AE5225" w:rsidP="00631B97">
            <w:pPr>
              <w:autoSpaceDE w:val="0"/>
              <w:autoSpaceDN w:val="0"/>
              <w:adjustRightInd w:val="0"/>
              <w:jc w:val="both"/>
              <w:rPr>
                <w:rFonts w:eastAsia="CIDFont+F1"/>
                <w:color w:val="000000"/>
                <w:sz w:val="20"/>
                <w:szCs w:val="20"/>
              </w:rPr>
            </w:pPr>
            <w:r w:rsidRPr="003C09E4">
              <w:rPr>
                <w:rFonts w:eastAsia="CIDFont+F1"/>
                <w:color w:val="000000"/>
                <w:sz w:val="20"/>
                <w:szCs w:val="20"/>
              </w:rPr>
              <w:t xml:space="preserve">Piano Nazionale Anticorruzione 2019 -Allegato 1  </w:t>
            </w:r>
          </w:p>
        </w:tc>
      </w:tr>
      <w:tr w:rsidR="00AE5225" w:rsidRPr="00852B1B" w14:paraId="166BA947" w14:textId="77777777" w:rsidTr="00A230BF">
        <w:tc>
          <w:tcPr>
            <w:cnfStyle w:val="001000000000" w:firstRow="0" w:lastRow="0" w:firstColumn="1" w:lastColumn="0" w:oddVBand="0" w:evenVBand="0" w:oddHBand="0" w:evenHBand="0" w:firstRowFirstColumn="0" w:firstRowLastColumn="0" w:lastRowFirstColumn="0" w:lastRowLastColumn="0"/>
            <w:tcW w:w="9628" w:type="dxa"/>
            <w:gridSpan w:val="2"/>
          </w:tcPr>
          <w:p w14:paraId="70520A8D" w14:textId="77777777" w:rsidR="00AE5225" w:rsidRPr="003C09E4" w:rsidRDefault="00AE5225" w:rsidP="00631B97">
            <w:pPr>
              <w:autoSpaceDE w:val="0"/>
              <w:autoSpaceDN w:val="0"/>
              <w:adjustRightInd w:val="0"/>
              <w:jc w:val="both"/>
              <w:rPr>
                <w:rFonts w:eastAsia="CIDFont+F1"/>
                <w:color w:val="000000"/>
                <w:sz w:val="20"/>
                <w:szCs w:val="20"/>
              </w:rPr>
            </w:pPr>
            <w:r w:rsidRPr="003C09E4">
              <w:rPr>
                <w:rFonts w:eastAsia="CIDFont+F1"/>
                <w:color w:val="000000"/>
                <w:sz w:val="20"/>
                <w:szCs w:val="20"/>
              </w:rPr>
              <w:t>Regolamento OTCF. ER per l’Amministrazione</w:t>
            </w:r>
            <w:r w:rsidRPr="003C09E4">
              <w:rPr>
                <w:rFonts w:eastAsia="CIDFont+F1"/>
                <w:b w:val="0"/>
                <w:color w:val="000000"/>
                <w:sz w:val="20"/>
                <w:szCs w:val="20"/>
              </w:rPr>
              <w:t>, Finanza e Contabilità generale (Rev2019)</w:t>
            </w:r>
          </w:p>
        </w:tc>
      </w:tr>
      <w:tr w:rsidR="00AE5225" w:rsidRPr="003C09E4" w14:paraId="1912DA5C" w14:textId="77777777" w:rsidTr="00A230BF">
        <w:trPr>
          <w:gridAfter w:val="1"/>
          <w:wAfter w:w="130" w:type="dxa"/>
        </w:trPr>
        <w:tc>
          <w:tcPr>
            <w:cnfStyle w:val="001000000000" w:firstRow="0" w:lastRow="0" w:firstColumn="1" w:lastColumn="0" w:oddVBand="0" w:evenVBand="0" w:oddHBand="0" w:evenHBand="0" w:firstRowFirstColumn="0" w:firstRowLastColumn="0" w:lastRowFirstColumn="0" w:lastRowLastColumn="0"/>
            <w:tcW w:w="9498" w:type="dxa"/>
          </w:tcPr>
          <w:p w14:paraId="3B49CB8E" w14:textId="77777777" w:rsidR="00AE5225" w:rsidRPr="003C09E4" w:rsidRDefault="00AE5225" w:rsidP="00631B97">
            <w:pPr>
              <w:autoSpaceDE w:val="0"/>
              <w:autoSpaceDN w:val="0"/>
              <w:adjustRightInd w:val="0"/>
              <w:ind w:firstLine="37"/>
              <w:jc w:val="both"/>
              <w:rPr>
                <w:b w:val="0"/>
                <w:bCs w:val="0"/>
                <w:color w:val="000000"/>
                <w:sz w:val="20"/>
                <w:szCs w:val="20"/>
                <w:shd w:val="clear" w:color="auto" w:fill="BDD6EE" w:themeFill="accent1" w:themeFillTint="66"/>
              </w:rPr>
            </w:pPr>
            <w:r w:rsidRPr="003C09E4">
              <w:rPr>
                <w:iCs/>
                <w:sz w:val="20"/>
                <w:szCs w:val="20"/>
              </w:rPr>
              <w:t>Delibera ANAC n. 177 del 2020</w:t>
            </w:r>
            <w:r w:rsidRPr="003C09E4">
              <w:rPr>
                <w:b w:val="0"/>
                <w:iCs/>
                <w:sz w:val="20"/>
                <w:szCs w:val="20"/>
              </w:rPr>
              <w:t xml:space="preserve"> “</w:t>
            </w:r>
            <w:r w:rsidRPr="003C09E4">
              <w:rPr>
                <w:rStyle w:val="Enfasigrassetto"/>
                <w:color w:val="000000"/>
                <w:sz w:val="20"/>
                <w:szCs w:val="20"/>
                <w:shd w:val="clear" w:color="auto" w:fill="FFFFFF" w:themeFill="background1"/>
              </w:rPr>
              <w:t>Linee guida in materia di Codici di comportamento delle amministrazioni pubbliche</w:t>
            </w:r>
          </w:p>
        </w:tc>
      </w:tr>
      <w:tr w:rsidR="00AE5225" w:rsidRPr="003C09E4" w14:paraId="1D92654F" w14:textId="77777777" w:rsidTr="00A230BF">
        <w:trPr>
          <w:gridAfter w:val="1"/>
          <w:wAfter w:w="130" w:type="dxa"/>
        </w:trPr>
        <w:tc>
          <w:tcPr>
            <w:cnfStyle w:val="001000000000" w:firstRow="0" w:lastRow="0" w:firstColumn="1" w:lastColumn="0" w:oddVBand="0" w:evenVBand="0" w:oddHBand="0" w:evenHBand="0" w:firstRowFirstColumn="0" w:firstRowLastColumn="0" w:lastRowFirstColumn="0" w:lastRowLastColumn="0"/>
            <w:tcW w:w="9498" w:type="dxa"/>
          </w:tcPr>
          <w:p w14:paraId="034FB1C0" w14:textId="77777777" w:rsidR="00AE5225" w:rsidRPr="003C09E4" w:rsidRDefault="00AE5225" w:rsidP="00631B97">
            <w:pPr>
              <w:autoSpaceDE w:val="0"/>
              <w:autoSpaceDN w:val="0"/>
              <w:adjustRightInd w:val="0"/>
              <w:ind w:firstLine="37"/>
              <w:jc w:val="both"/>
              <w:rPr>
                <w:rFonts w:eastAsiaTheme="minorHAnsi"/>
                <w:color w:val="000000"/>
                <w:sz w:val="20"/>
                <w:szCs w:val="20"/>
                <w:lang w:eastAsia="en-US"/>
              </w:rPr>
            </w:pPr>
            <w:r w:rsidRPr="003C09E4">
              <w:rPr>
                <w:rFonts w:eastAsiaTheme="minorHAnsi"/>
                <w:color w:val="000000"/>
                <w:sz w:val="20"/>
                <w:szCs w:val="20"/>
                <w:lang w:eastAsia="en-US"/>
              </w:rPr>
              <w:t>Regolamento sui contratti di appalto sotto la soglia dei 40.000 euro e di incarichi individuali</w:t>
            </w:r>
          </w:p>
          <w:p w14:paraId="2362BA50" w14:textId="77777777" w:rsidR="00AE5225" w:rsidRPr="003C09E4" w:rsidRDefault="00AE5225" w:rsidP="00631B97">
            <w:pPr>
              <w:autoSpaceDE w:val="0"/>
              <w:autoSpaceDN w:val="0"/>
              <w:adjustRightInd w:val="0"/>
              <w:ind w:firstLine="37"/>
              <w:rPr>
                <w:rFonts w:eastAsiaTheme="minorHAnsi"/>
                <w:color w:val="000000"/>
                <w:sz w:val="20"/>
                <w:szCs w:val="20"/>
                <w:lang w:eastAsia="en-US"/>
              </w:rPr>
            </w:pPr>
            <w:r w:rsidRPr="003C09E4">
              <w:rPr>
                <w:b w:val="0"/>
                <w:sz w:val="20"/>
                <w:szCs w:val="20"/>
              </w:rPr>
              <w:t>(Approvato  aprile   2020)</w:t>
            </w:r>
          </w:p>
        </w:tc>
      </w:tr>
      <w:tr w:rsidR="00AE5225" w:rsidRPr="003C09E4" w14:paraId="42D312CA" w14:textId="77777777" w:rsidTr="00A230BF">
        <w:trPr>
          <w:gridAfter w:val="1"/>
          <w:wAfter w:w="130" w:type="dxa"/>
        </w:trPr>
        <w:tc>
          <w:tcPr>
            <w:cnfStyle w:val="001000000000" w:firstRow="0" w:lastRow="0" w:firstColumn="1" w:lastColumn="0" w:oddVBand="0" w:evenVBand="0" w:oddHBand="0" w:evenHBand="0" w:firstRowFirstColumn="0" w:firstRowLastColumn="0" w:lastRowFirstColumn="0" w:lastRowLastColumn="0"/>
            <w:tcW w:w="9498" w:type="dxa"/>
          </w:tcPr>
          <w:p w14:paraId="144554CE" w14:textId="77777777" w:rsidR="00AE5225" w:rsidRPr="003C09E4" w:rsidRDefault="00AE5225" w:rsidP="00631B97">
            <w:pPr>
              <w:autoSpaceDE w:val="0"/>
              <w:autoSpaceDN w:val="0"/>
              <w:adjustRightInd w:val="0"/>
              <w:ind w:firstLine="37"/>
              <w:jc w:val="both"/>
              <w:rPr>
                <w:b w:val="0"/>
                <w:sz w:val="20"/>
                <w:szCs w:val="20"/>
              </w:rPr>
            </w:pPr>
            <w:r w:rsidRPr="003C09E4">
              <w:rPr>
                <w:sz w:val="20"/>
                <w:szCs w:val="20"/>
              </w:rPr>
              <w:t xml:space="preserve">Disciplina in materia di conferimento di incarichi di prestazione d’opera intellettuale, </w:t>
            </w:r>
            <w:r w:rsidRPr="003C09E4">
              <w:rPr>
                <w:b w:val="0"/>
                <w:sz w:val="20"/>
                <w:szCs w:val="20"/>
              </w:rPr>
              <w:t>con contratti di lavoro autonomo presso Ordine Interprovinciale dei Chimici e dei Fisici dell’Emilia-Romagna (Approvato 2020).</w:t>
            </w:r>
          </w:p>
        </w:tc>
      </w:tr>
      <w:tr w:rsidR="00AE5225" w:rsidRPr="003C09E4" w14:paraId="1BCCB0D4" w14:textId="77777777" w:rsidTr="00A230BF">
        <w:trPr>
          <w:gridAfter w:val="1"/>
          <w:wAfter w:w="130" w:type="dxa"/>
        </w:trPr>
        <w:tc>
          <w:tcPr>
            <w:cnfStyle w:val="001000000000" w:firstRow="0" w:lastRow="0" w:firstColumn="1" w:lastColumn="0" w:oddVBand="0" w:evenVBand="0" w:oddHBand="0" w:evenHBand="0" w:firstRowFirstColumn="0" w:firstRowLastColumn="0" w:lastRowFirstColumn="0" w:lastRowLastColumn="0"/>
            <w:tcW w:w="9498" w:type="dxa"/>
          </w:tcPr>
          <w:p w14:paraId="3684B2D0" w14:textId="77777777" w:rsidR="00AE5225" w:rsidRPr="003C09E4" w:rsidRDefault="00AE5225" w:rsidP="00631B97">
            <w:pPr>
              <w:autoSpaceDE w:val="0"/>
              <w:autoSpaceDN w:val="0"/>
              <w:adjustRightInd w:val="0"/>
              <w:jc w:val="both"/>
              <w:rPr>
                <w:rFonts w:eastAsiaTheme="minorHAnsi"/>
                <w:sz w:val="20"/>
                <w:szCs w:val="20"/>
                <w:lang w:eastAsia="en-US"/>
              </w:rPr>
            </w:pPr>
            <w:r w:rsidRPr="003C09E4">
              <w:rPr>
                <w:rFonts w:eastAsiaTheme="minorHAnsi"/>
                <w:sz w:val="20"/>
                <w:szCs w:val="20"/>
                <w:lang w:eastAsia="en-US"/>
              </w:rPr>
              <w:t xml:space="preserve">Delibera n. 777 del 24 novembre 2021, </w:t>
            </w:r>
            <w:r w:rsidRPr="003C09E4">
              <w:rPr>
                <w:rFonts w:eastAsiaTheme="minorHAnsi"/>
                <w:b w:val="0"/>
                <w:color w:val="000000"/>
                <w:sz w:val="20"/>
                <w:szCs w:val="20"/>
                <w:lang w:eastAsia="en-US"/>
              </w:rPr>
              <w:t>proposte di semplificazione per l‘applicazione della normativa anticorruzione e trasparenza agli ordini e collegi professionali.</w:t>
            </w:r>
          </w:p>
        </w:tc>
      </w:tr>
      <w:tr w:rsidR="00AE5225" w:rsidRPr="003C09E4" w14:paraId="7351EECC" w14:textId="77777777" w:rsidTr="00A230BF">
        <w:trPr>
          <w:gridAfter w:val="1"/>
          <w:wAfter w:w="130" w:type="dxa"/>
        </w:trPr>
        <w:tc>
          <w:tcPr>
            <w:cnfStyle w:val="001000000000" w:firstRow="0" w:lastRow="0" w:firstColumn="1" w:lastColumn="0" w:oddVBand="0" w:evenVBand="0" w:oddHBand="0" w:evenHBand="0" w:firstRowFirstColumn="0" w:firstRowLastColumn="0" w:lastRowFirstColumn="0" w:lastRowLastColumn="0"/>
            <w:tcW w:w="9498" w:type="dxa"/>
          </w:tcPr>
          <w:p w14:paraId="16A871A3" w14:textId="77777777" w:rsidR="00AE5225" w:rsidRPr="003C09E4" w:rsidRDefault="00AE5225" w:rsidP="00631B97">
            <w:pPr>
              <w:shd w:val="clear" w:color="auto" w:fill="FFFFFF"/>
              <w:outlineLvl w:val="1"/>
              <w:rPr>
                <w:rFonts w:eastAsia="Calibri"/>
                <w:color w:val="000000"/>
                <w:kern w:val="2"/>
                <w:sz w:val="20"/>
                <w:szCs w:val="20"/>
                <w:shd w:val="clear" w:color="auto" w:fill="FFFFFF"/>
                <w:lang w:eastAsia="en-US"/>
                <w14:ligatures w14:val="standardContextual"/>
              </w:rPr>
            </w:pPr>
            <w:r w:rsidRPr="003C09E4">
              <w:rPr>
                <w:color w:val="19191A"/>
                <w:sz w:val="20"/>
                <w:szCs w:val="20"/>
                <w:lang w:eastAsia="en-GB"/>
              </w:rPr>
              <w:t>Dlgs 10 marzo 2023, n. 24</w:t>
            </w:r>
            <w:r w:rsidRPr="003C09E4">
              <w:rPr>
                <w:rFonts w:ascii="Roboto" w:eastAsia="Calibri" w:hAnsi="Roboto"/>
                <w:color w:val="666666"/>
                <w:kern w:val="2"/>
                <w:sz w:val="20"/>
                <w:szCs w:val="20"/>
                <w:shd w:val="clear" w:color="auto" w:fill="FFFFFF"/>
                <w:lang w:eastAsia="en-US"/>
                <w14:ligatures w14:val="standardContextual"/>
              </w:rPr>
              <w:t xml:space="preserve"> </w:t>
            </w:r>
            <w:r w:rsidRPr="003C09E4">
              <w:rPr>
                <w:rFonts w:eastAsia="Calibri"/>
                <w:color w:val="000000"/>
                <w:kern w:val="2"/>
                <w:sz w:val="20"/>
                <w:szCs w:val="20"/>
                <w:shd w:val="clear" w:color="auto" w:fill="FFFFFF"/>
                <w:lang w:eastAsia="en-US"/>
                <w14:ligatures w14:val="standardContextual"/>
              </w:rPr>
              <w:t>(Direttiva europea sul cd. </w:t>
            </w:r>
            <w:r w:rsidRPr="003C09E4">
              <w:rPr>
                <w:rFonts w:eastAsia="Calibri"/>
                <w:color w:val="000000"/>
                <w:kern w:val="2"/>
                <w:sz w:val="20"/>
                <w:szCs w:val="20"/>
                <w:bdr w:val="none" w:sz="0" w:space="0" w:color="auto" w:frame="1"/>
                <w:shd w:val="clear" w:color="auto" w:fill="FFFFFF"/>
                <w:lang w:eastAsia="en-US"/>
                <w14:ligatures w14:val="standardContextual"/>
              </w:rPr>
              <w:t>Whistleblowing</w:t>
            </w:r>
            <w:r w:rsidRPr="003C09E4">
              <w:rPr>
                <w:rFonts w:eastAsia="Calibri"/>
                <w:color w:val="000000"/>
                <w:kern w:val="2"/>
                <w:sz w:val="20"/>
                <w:szCs w:val="20"/>
                <w:shd w:val="clear" w:color="auto" w:fill="FFFFFF"/>
                <w:lang w:eastAsia="en-US"/>
                <w14:ligatures w14:val="standardContextual"/>
              </w:rPr>
              <w:t>)</w:t>
            </w:r>
          </w:p>
          <w:p w14:paraId="6EC41476" w14:textId="5C93F545" w:rsidR="00AE5225" w:rsidRPr="003C09E4" w:rsidRDefault="00AE5225" w:rsidP="006A7C9D">
            <w:pPr>
              <w:shd w:val="clear" w:color="auto" w:fill="FFFFFF"/>
              <w:jc w:val="both"/>
              <w:outlineLvl w:val="2"/>
              <w:rPr>
                <w:b w:val="0"/>
                <w:bCs w:val="0"/>
                <w:color w:val="19191A"/>
                <w:sz w:val="20"/>
                <w:szCs w:val="20"/>
                <w:lang w:eastAsia="en-GB"/>
              </w:rPr>
            </w:pPr>
            <w:r w:rsidRPr="003C09E4">
              <w:rPr>
                <w:b w:val="0"/>
                <w:bCs w:val="0"/>
                <w:color w:val="19191A"/>
                <w:sz w:val="20"/>
                <w:szCs w:val="20"/>
                <w:lang w:eastAsia="en-GB"/>
              </w:rPr>
              <w:t xml:space="preserve">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 </w:t>
            </w:r>
          </w:p>
        </w:tc>
      </w:tr>
      <w:tr w:rsidR="00AE5225" w:rsidRPr="003C09E4" w14:paraId="6D14E30B" w14:textId="77777777" w:rsidTr="00A230BF">
        <w:trPr>
          <w:gridAfter w:val="1"/>
          <w:wAfter w:w="130" w:type="dxa"/>
        </w:trPr>
        <w:tc>
          <w:tcPr>
            <w:cnfStyle w:val="001000000000" w:firstRow="0" w:lastRow="0" w:firstColumn="1" w:lastColumn="0" w:oddVBand="0" w:evenVBand="0" w:oddHBand="0" w:evenHBand="0" w:firstRowFirstColumn="0" w:firstRowLastColumn="0" w:lastRowFirstColumn="0" w:lastRowLastColumn="0"/>
            <w:tcW w:w="9498" w:type="dxa"/>
          </w:tcPr>
          <w:p w14:paraId="2942F2BC" w14:textId="3CC17BAE" w:rsidR="00AE5225" w:rsidRPr="00BE314B" w:rsidRDefault="00AE5225" w:rsidP="00631B97">
            <w:pPr>
              <w:shd w:val="clear" w:color="auto" w:fill="FFFFFF"/>
              <w:outlineLvl w:val="1"/>
              <w:rPr>
                <w:color w:val="19191A"/>
                <w:sz w:val="20"/>
                <w:szCs w:val="20"/>
                <w:lang w:val="es-ES" w:eastAsia="en-GB"/>
              </w:rPr>
            </w:pPr>
            <w:r w:rsidRPr="00BE314B">
              <w:rPr>
                <w:color w:val="19191A"/>
                <w:sz w:val="20"/>
                <w:szCs w:val="20"/>
                <w:lang w:val="es-ES" w:eastAsia="en-GB"/>
              </w:rPr>
              <w:t>Dlgs  31 marzo 2023, n. 36</w:t>
            </w:r>
            <w:r w:rsidR="00BE314B" w:rsidRPr="00BE314B">
              <w:rPr>
                <w:color w:val="19191A"/>
                <w:sz w:val="20"/>
                <w:szCs w:val="20"/>
                <w:lang w:val="es-ES" w:eastAsia="en-GB"/>
              </w:rPr>
              <w:t xml:space="preserve">  </w:t>
            </w:r>
            <w:r w:rsidR="00BE314B">
              <w:rPr>
                <w:color w:val="19191A"/>
                <w:sz w:val="20"/>
                <w:szCs w:val="20"/>
                <w:lang w:val="es-ES" w:eastAsia="en-GB"/>
              </w:rPr>
              <w:t xml:space="preserve"> s.m.i </w:t>
            </w:r>
            <w:r w:rsidR="00BE314B" w:rsidRPr="00BE314B">
              <w:rPr>
                <w:color w:val="19191A"/>
                <w:sz w:val="20"/>
                <w:szCs w:val="20"/>
                <w:lang w:val="es-ES" w:eastAsia="en-GB"/>
              </w:rPr>
              <w:t xml:space="preserve"> Dlgs.</w:t>
            </w:r>
            <w:r w:rsidR="00BE314B">
              <w:rPr>
                <w:color w:val="19191A"/>
                <w:sz w:val="20"/>
                <w:szCs w:val="20"/>
                <w:lang w:val="es-ES" w:eastAsia="en-GB"/>
              </w:rPr>
              <w:t xml:space="preserve"> </w:t>
            </w:r>
            <w:r w:rsidR="00BE314B" w:rsidRPr="00BE314B">
              <w:rPr>
                <w:color w:val="19191A"/>
                <w:sz w:val="20"/>
                <w:szCs w:val="20"/>
                <w:lang w:val="es-ES" w:eastAsia="en-GB"/>
              </w:rPr>
              <w:t>2024</w:t>
            </w:r>
            <w:r w:rsidR="00BE314B">
              <w:rPr>
                <w:color w:val="19191A"/>
                <w:sz w:val="20"/>
                <w:szCs w:val="20"/>
                <w:lang w:val="es-ES" w:eastAsia="en-GB"/>
              </w:rPr>
              <w:t xml:space="preserve"> </w:t>
            </w:r>
            <w:r w:rsidR="00BE314B" w:rsidRPr="00BE314B">
              <w:rPr>
                <w:color w:val="19191A"/>
                <w:sz w:val="20"/>
                <w:szCs w:val="20"/>
                <w:lang w:val="es-ES" w:eastAsia="en-GB"/>
              </w:rPr>
              <w:t>/ n.</w:t>
            </w:r>
            <w:r w:rsidR="00BE314B">
              <w:rPr>
                <w:color w:val="19191A"/>
                <w:sz w:val="20"/>
                <w:szCs w:val="20"/>
                <w:lang w:val="es-ES" w:eastAsia="en-GB"/>
              </w:rPr>
              <w:t>209</w:t>
            </w:r>
            <w:r w:rsidR="00BE314B" w:rsidRPr="00BE314B">
              <w:rPr>
                <w:color w:val="19191A"/>
                <w:sz w:val="20"/>
                <w:szCs w:val="20"/>
                <w:lang w:val="es-ES" w:eastAsia="en-GB"/>
              </w:rPr>
              <w:t xml:space="preserve"> </w:t>
            </w:r>
          </w:p>
          <w:p w14:paraId="0866DC0F" w14:textId="77777777" w:rsidR="00AE5225" w:rsidRPr="003C09E4" w:rsidRDefault="00AE5225" w:rsidP="00631B97">
            <w:pPr>
              <w:shd w:val="clear" w:color="auto" w:fill="FFFFFF"/>
              <w:outlineLvl w:val="1"/>
              <w:rPr>
                <w:color w:val="19191A"/>
                <w:sz w:val="20"/>
                <w:szCs w:val="20"/>
                <w:lang w:eastAsia="en-GB"/>
              </w:rPr>
            </w:pPr>
            <w:r w:rsidRPr="003C09E4">
              <w:rPr>
                <w:b w:val="0"/>
                <w:bCs w:val="0"/>
                <w:color w:val="19191A"/>
                <w:sz w:val="20"/>
                <w:szCs w:val="20"/>
                <w:lang w:eastAsia="en-GB"/>
              </w:rPr>
              <w:t>Codice dei contratti pubblici in attuazione dell'articolo 1 della legge 21 giugno 2022, n. 78, recante delega al Governo in materia di contratti pubblici.</w:t>
            </w:r>
          </w:p>
        </w:tc>
      </w:tr>
      <w:tr w:rsidR="0011069B" w:rsidRPr="003C09E4" w14:paraId="1E9FA956" w14:textId="77777777" w:rsidTr="00A230BF">
        <w:trPr>
          <w:gridAfter w:val="1"/>
          <w:wAfter w:w="130" w:type="dxa"/>
        </w:trPr>
        <w:tc>
          <w:tcPr>
            <w:cnfStyle w:val="001000000000" w:firstRow="0" w:lastRow="0" w:firstColumn="1" w:lastColumn="0" w:oddVBand="0" w:evenVBand="0" w:oddHBand="0" w:evenHBand="0" w:firstRowFirstColumn="0" w:firstRowLastColumn="0" w:lastRowFirstColumn="0" w:lastRowLastColumn="0"/>
            <w:tcW w:w="9498" w:type="dxa"/>
          </w:tcPr>
          <w:p w14:paraId="45C78A29" w14:textId="77777777" w:rsidR="0011069B" w:rsidRPr="003C09E4" w:rsidRDefault="0011069B" w:rsidP="0011069B">
            <w:pPr>
              <w:shd w:val="clear" w:color="auto" w:fill="FFFFFF"/>
              <w:jc w:val="both"/>
              <w:outlineLvl w:val="2"/>
              <w:rPr>
                <w:sz w:val="20"/>
                <w:szCs w:val="20"/>
                <w:lang w:eastAsia="en-GB"/>
              </w:rPr>
            </w:pPr>
            <w:hyperlink r:id="rId9" w:tgtFrame="_blank" w:history="1">
              <w:r w:rsidRPr="003C09E4">
                <w:rPr>
                  <w:sz w:val="20"/>
                  <w:szCs w:val="20"/>
                  <w:lang w:eastAsia="en-GB"/>
                </w:rPr>
                <w:t>DPR 13 giugno 2023, n.81</w:t>
              </w:r>
            </w:hyperlink>
          </w:p>
          <w:p w14:paraId="3E49571C" w14:textId="6B063EBD" w:rsidR="0011069B" w:rsidRPr="003C09E4" w:rsidRDefault="0011069B" w:rsidP="0011069B">
            <w:pPr>
              <w:shd w:val="clear" w:color="auto" w:fill="FFFFFF"/>
              <w:jc w:val="both"/>
              <w:outlineLvl w:val="2"/>
              <w:rPr>
                <w:rFonts w:eastAsiaTheme="minorHAnsi"/>
                <w:sz w:val="20"/>
                <w:szCs w:val="20"/>
                <w:lang w:eastAsia="en-US"/>
              </w:rPr>
            </w:pPr>
            <w:r w:rsidRPr="003C09E4">
              <w:rPr>
                <w:b w:val="0"/>
                <w:bCs w:val="0"/>
                <w:sz w:val="20"/>
                <w:szCs w:val="20"/>
                <w:lang w:eastAsia="en-GB"/>
              </w:rPr>
              <w:t>“Codice di comportamento dei Dipendenti pubblici”</w:t>
            </w:r>
            <w:r w:rsidR="00746CB3" w:rsidRPr="003C09E4">
              <w:rPr>
                <w:b w:val="0"/>
                <w:bCs w:val="0"/>
                <w:sz w:val="20"/>
                <w:szCs w:val="20"/>
                <w:lang w:eastAsia="en-GB"/>
              </w:rPr>
              <w:t>.</w:t>
            </w:r>
          </w:p>
        </w:tc>
      </w:tr>
      <w:tr w:rsidR="0011069B" w:rsidRPr="003C09E4" w14:paraId="443FB7D7" w14:textId="77777777" w:rsidTr="00A230BF">
        <w:trPr>
          <w:gridAfter w:val="1"/>
          <w:wAfter w:w="130" w:type="dxa"/>
        </w:trPr>
        <w:tc>
          <w:tcPr>
            <w:cnfStyle w:val="001000000000" w:firstRow="0" w:lastRow="0" w:firstColumn="1" w:lastColumn="0" w:oddVBand="0" w:evenVBand="0" w:oddHBand="0" w:evenHBand="0" w:firstRowFirstColumn="0" w:firstRowLastColumn="0" w:lastRowFirstColumn="0" w:lastRowLastColumn="0"/>
            <w:tcW w:w="9498" w:type="dxa"/>
          </w:tcPr>
          <w:p w14:paraId="747B99CE" w14:textId="77777777" w:rsidR="0011069B" w:rsidRPr="003C09E4" w:rsidRDefault="0011069B" w:rsidP="0011069B">
            <w:pPr>
              <w:shd w:val="clear" w:color="auto" w:fill="FFFFFF"/>
              <w:jc w:val="both"/>
              <w:outlineLvl w:val="2"/>
              <w:rPr>
                <w:rFonts w:eastAsiaTheme="minorHAnsi"/>
                <w:sz w:val="20"/>
                <w:szCs w:val="20"/>
                <w:lang w:eastAsia="en-US"/>
              </w:rPr>
            </w:pPr>
            <w:r w:rsidRPr="003C09E4">
              <w:rPr>
                <w:rFonts w:eastAsiaTheme="minorHAnsi"/>
                <w:sz w:val="20"/>
                <w:szCs w:val="20"/>
                <w:lang w:eastAsia="en-US"/>
              </w:rPr>
              <w:t>Delibera. 582 del 13 dicembre 2023</w:t>
            </w:r>
          </w:p>
          <w:p w14:paraId="6E300BC0" w14:textId="69A1CAC6" w:rsidR="00CB72A3" w:rsidRPr="003C09E4" w:rsidRDefault="0011069B" w:rsidP="0011069B">
            <w:pPr>
              <w:shd w:val="clear" w:color="auto" w:fill="FFFFFF"/>
              <w:jc w:val="both"/>
              <w:outlineLvl w:val="2"/>
              <w:rPr>
                <w:color w:val="19191A"/>
                <w:sz w:val="20"/>
                <w:szCs w:val="20"/>
                <w:lang w:eastAsia="en-GB"/>
              </w:rPr>
            </w:pPr>
            <w:r w:rsidRPr="003C09E4">
              <w:rPr>
                <w:b w:val="0"/>
                <w:bCs w:val="0"/>
                <w:color w:val="19191A"/>
                <w:sz w:val="20"/>
                <w:szCs w:val="20"/>
                <w:lang w:eastAsia="en-GB"/>
              </w:rPr>
              <w:t>Adozione del processo di digitalizzazione nei contratti pubblici</w:t>
            </w:r>
            <w:r w:rsidR="00746CB3" w:rsidRPr="003C09E4">
              <w:rPr>
                <w:b w:val="0"/>
                <w:bCs w:val="0"/>
                <w:color w:val="19191A"/>
                <w:sz w:val="20"/>
                <w:szCs w:val="20"/>
                <w:lang w:eastAsia="en-GB"/>
              </w:rPr>
              <w:t>.</w:t>
            </w:r>
          </w:p>
        </w:tc>
      </w:tr>
      <w:tr w:rsidR="007301D3" w:rsidRPr="003C09E4" w14:paraId="0B6CF69D" w14:textId="77777777" w:rsidTr="00A230BF">
        <w:trPr>
          <w:gridAfter w:val="1"/>
          <w:wAfter w:w="130" w:type="dxa"/>
        </w:trPr>
        <w:tc>
          <w:tcPr>
            <w:cnfStyle w:val="001000000000" w:firstRow="0" w:lastRow="0" w:firstColumn="1" w:lastColumn="0" w:oddVBand="0" w:evenVBand="0" w:oddHBand="0" w:evenHBand="0" w:firstRowFirstColumn="0" w:firstRowLastColumn="0" w:lastRowFirstColumn="0" w:lastRowLastColumn="0"/>
            <w:tcW w:w="9498" w:type="dxa"/>
          </w:tcPr>
          <w:p w14:paraId="4F58057F" w14:textId="1AD63F94" w:rsidR="007301D3" w:rsidRPr="003C09E4" w:rsidRDefault="007301D3" w:rsidP="007301D3">
            <w:pPr>
              <w:shd w:val="clear" w:color="auto" w:fill="FFFFFF"/>
              <w:jc w:val="both"/>
              <w:outlineLvl w:val="2"/>
              <w:rPr>
                <w:rFonts w:eastAsiaTheme="minorHAnsi"/>
                <w:b w:val="0"/>
                <w:bCs w:val="0"/>
                <w:sz w:val="20"/>
                <w:szCs w:val="20"/>
                <w:lang w:eastAsia="en-US"/>
              </w:rPr>
            </w:pPr>
            <w:r w:rsidRPr="003C09E4">
              <w:rPr>
                <w:rFonts w:eastAsiaTheme="minorHAnsi"/>
                <w:sz w:val="20"/>
                <w:szCs w:val="20"/>
                <w:lang w:eastAsia="en-US"/>
              </w:rPr>
              <w:t>Delibera. 605 del  19 dicembre 2023</w:t>
            </w:r>
          </w:p>
          <w:p w14:paraId="41A8FFDF" w14:textId="0A2769EC" w:rsidR="007301D3" w:rsidRPr="003C09E4" w:rsidRDefault="007301D3" w:rsidP="0011069B">
            <w:pPr>
              <w:shd w:val="clear" w:color="auto" w:fill="FFFFFF"/>
              <w:jc w:val="both"/>
              <w:outlineLvl w:val="2"/>
              <w:rPr>
                <w:rFonts w:eastAsiaTheme="minorHAnsi"/>
                <w:b w:val="0"/>
                <w:bCs w:val="0"/>
                <w:sz w:val="20"/>
                <w:szCs w:val="20"/>
                <w:lang w:eastAsia="en-US"/>
              </w:rPr>
            </w:pPr>
            <w:r w:rsidRPr="003C09E4">
              <w:rPr>
                <w:rFonts w:eastAsiaTheme="minorHAnsi"/>
                <w:b w:val="0"/>
                <w:bCs w:val="0"/>
                <w:sz w:val="20"/>
                <w:szCs w:val="20"/>
                <w:lang w:eastAsia="en-US"/>
              </w:rPr>
              <w:t>Aggiornamento PNA</w:t>
            </w:r>
            <w:r w:rsidR="00B808DF" w:rsidRPr="003C09E4">
              <w:rPr>
                <w:rFonts w:eastAsiaTheme="minorHAnsi"/>
                <w:b w:val="0"/>
                <w:bCs w:val="0"/>
                <w:sz w:val="20"/>
                <w:szCs w:val="20"/>
                <w:lang w:eastAsia="en-US"/>
              </w:rPr>
              <w:t xml:space="preserve"> </w:t>
            </w:r>
            <w:r w:rsidRPr="003C09E4">
              <w:rPr>
                <w:rFonts w:eastAsiaTheme="minorHAnsi"/>
                <w:b w:val="0"/>
                <w:bCs w:val="0"/>
                <w:sz w:val="20"/>
                <w:szCs w:val="20"/>
                <w:lang w:eastAsia="en-US"/>
              </w:rPr>
              <w:t>2022</w:t>
            </w:r>
          </w:p>
        </w:tc>
      </w:tr>
      <w:tr w:rsidR="00CB72A3" w:rsidRPr="003C09E4" w14:paraId="42314184" w14:textId="77777777" w:rsidTr="00A230BF">
        <w:trPr>
          <w:gridAfter w:val="1"/>
          <w:wAfter w:w="130" w:type="dxa"/>
        </w:trPr>
        <w:tc>
          <w:tcPr>
            <w:cnfStyle w:val="001000000000" w:firstRow="0" w:lastRow="0" w:firstColumn="1" w:lastColumn="0" w:oddVBand="0" w:evenVBand="0" w:oddHBand="0" w:evenHBand="0" w:firstRowFirstColumn="0" w:firstRowLastColumn="0" w:lastRowFirstColumn="0" w:lastRowLastColumn="0"/>
            <w:tcW w:w="9498" w:type="dxa"/>
          </w:tcPr>
          <w:p w14:paraId="2BF6B990" w14:textId="77777777" w:rsidR="00CB72A3" w:rsidRPr="003C09E4" w:rsidRDefault="00CB72A3" w:rsidP="0011069B">
            <w:pPr>
              <w:shd w:val="clear" w:color="auto" w:fill="FFFFFF"/>
              <w:jc w:val="both"/>
              <w:outlineLvl w:val="2"/>
              <w:rPr>
                <w:rFonts w:eastAsia="Calibri"/>
                <w:b w:val="0"/>
                <w:bCs w:val="0"/>
                <w:color w:val="000000"/>
                <w:kern w:val="2"/>
                <w:sz w:val="20"/>
                <w:szCs w:val="20"/>
                <w:bdr w:val="none" w:sz="0" w:space="0" w:color="auto" w:frame="1"/>
                <w:shd w:val="clear" w:color="auto" w:fill="FFFFFF"/>
                <w:lang w:eastAsia="en-US"/>
                <w14:ligatures w14:val="standardContextual"/>
              </w:rPr>
            </w:pPr>
            <w:r w:rsidRPr="003C09E4">
              <w:rPr>
                <w:rFonts w:eastAsia="Calibri"/>
                <w:color w:val="000000"/>
                <w:kern w:val="2"/>
                <w:sz w:val="20"/>
                <w:szCs w:val="20"/>
                <w:shd w:val="clear" w:color="auto" w:fill="FFFFFF"/>
                <w:lang w:eastAsia="en-US"/>
                <w14:ligatures w14:val="standardContextual"/>
              </w:rPr>
              <w:t>Direttiva europea sul cd. </w:t>
            </w:r>
            <w:r w:rsidRPr="003C09E4">
              <w:rPr>
                <w:rFonts w:eastAsia="Calibri"/>
                <w:color w:val="000000"/>
                <w:kern w:val="2"/>
                <w:sz w:val="20"/>
                <w:szCs w:val="20"/>
                <w:bdr w:val="none" w:sz="0" w:space="0" w:color="auto" w:frame="1"/>
                <w:shd w:val="clear" w:color="auto" w:fill="FFFFFF"/>
                <w:lang w:eastAsia="en-US"/>
                <w14:ligatures w14:val="standardContextual"/>
              </w:rPr>
              <w:t>Whistleblowing:</w:t>
            </w:r>
          </w:p>
          <w:p w14:paraId="18CCED22" w14:textId="64623BD6" w:rsidR="00CB72A3" w:rsidRPr="003C09E4" w:rsidRDefault="00CB72A3" w:rsidP="0011069B">
            <w:pPr>
              <w:shd w:val="clear" w:color="auto" w:fill="FFFFFF"/>
              <w:jc w:val="both"/>
              <w:outlineLvl w:val="2"/>
              <w:rPr>
                <w:rFonts w:eastAsia="Calibri"/>
                <w:color w:val="000000"/>
                <w:kern w:val="2"/>
                <w:sz w:val="20"/>
                <w:szCs w:val="20"/>
                <w:bdr w:val="none" w:sz="0" w:space="0" w:color="auto" w:frame="1"/>
                <w:shd w:val="clear" w:color="auto" w:fill="FFFFFF"/>
                <w:lang w:eastAsia="en-US"/>
                <w14:ligatures w14:val="standardContextual"/>
              </w:rPr>
            </w:pPr>
            <w:r w:rsidRPr="003C09E4">
              <w:rPr>
                <w:rFonts w:eastAsia="Calibri"/>
                <w:b w:val="0"/>
                <w:bCs w:val="0"/>
                <w:color w:val="000000"/>
                <w:kern w:val="2"/>
                <w:sz w:val="20"/>
                <w:szCs w:val="20"/>
                <w:bdr w:val="none" w:sz="0" w:space="0" w:color="auto" w:frame="1"/>
                <w:shd w:val="clear" w:color="auto" w:fill="FFFFFF"/>
                <w:lang w:eastAsia="en-US"/>
                <w14:ligatures w14:val="standardContextual"/>
              </w:rPr>
              <w:t>Linee guida ANAC delibera n.478 / 2025 Canali interni di segnalazione</w:t>
            </w:r>
            <w:r w:rsidR="00746CB3" w:rsidRPr="003C09E4">
              <w:rPr>
                <w:rFonts w:eastAsia="Calibri"/>
                <w:b w:val="0"/>
                <w:bCs w:val="0"/>
                <w:color w:val="000000"/>
                <w:kern w:val="2"/>
                <w:sz w:val="20"/>
                <w:szCs w:val="20"/>
                <w:bdr w:val="none" w:sz="0" w:space="0" w:color="auto" w:frame="1"/>
                <w:shd w:val="clear" w:color="auto" w:fill="FFFFFF"/>
                <w:lang w:eastAsia="en-US"/>
                <w14:ligatures w14:val="standardContextual"/>
              </w:rPr>
              <w:t>.</w:t>
            </w:r>
            <w:r w:rsidRPr="003C09E4">
              <w:rPr>
                <w:rFonts w:eastAsia="Calibri"/>
                <w:b w:val="0"/>
                <w:bCs w:val="0"/>
                <w:color w:val="000000"/>
                <w:kern w:val="2"/>
                <w:sz w:val="20"/>
                <w:szCs w:val="20"/>
                <w:bdr w:val="none" w:sz="0" w:space="0" w:color="auto" w:frame="1"/>
                <w:shd w:val="clear" w:color="auto" w:fill="FFFFFF"/>
                <w:lang w:eastAsia="en-US"/>
                <w14:ligatures w14:val="standardContextual"/>
              </w:rPr>
              <w:t xml:space="preserve"> </w:t>
            </w:r>
          </w:p>
          <w:p w14:paraId="6AEDDC81" w14:textId="63844544" w:rsidR="008571BB" w:rsidRPr="003C09E4" w:rsidRDefault="008571BB" w:rsidP="0011069B">
            <w:pPr>
              <w:shd w:val="clear" w:color="auto" w:fill="FFFFFF"/>
              <w:jc w:val="both"/>
              <w:outlineLvl w:val="2"/>
              <w:rPr>
                <w:rFonts w:eastAsiaTheme="minorHAnsi"/>
                <w:b w:val="0"/>
                <w:bCs w:val="0"/>
                <w:sz w:val="20"/>
                <w:szCs w:val="20"/>
                <w:lang w:eastAsia="en-US"/>
              </w:rPr>
            </w:pPr>
            <w:r w:rsidRPr="003C09E4">
              <w:rPr>
                <w:rFonts w:eastAsia="Calibri"/>
                <w:b w:val="0"/>
                <w:bCs w:val="0"/>
                <w:color w:val="000000"/>
                <w:kern w:val="2"/>
                <w:sz w:val="20"/>
                <w:szCs w:val="20"/>
                <w:bdr w:val="none" w:sz="0" w:space="0" w:color="auto" w:frame="1"/>
                <w:shd w:val="clear" w:color="auto" w:fill="FFFFFF"/>
                <w:lang w:eastAsia="en-US"/>
                <w14:ligatures w14:val="standardContextual"/>
              </w:rPr>
              <w:t>Linee guida ANAC delibera n.479 / 2025 Canali esterni  di segnalazione.</w:t>
            </w:r>
          </w:p>
        </w:tc>
      </w:tr>
      <w:tr w:rsidR="00CB72A3" w:rsidRPr="003C09E4" w14:paraId="21E28B70" w14:textId="77777777" w:rsidTr="00A230BF">
        <w:trPr>
          <w:gridAfter w:val="1"/>
          <w:wAfter w:w="130" w:type="dxa"/>
        </w:trPr>
        <w:tc>
          <w:tcPr>
            <w:cnfStyle w:val="001000000000" w:firstRow="0" w:lastRow="0" w:firstColumn="1" w:lastColumn="0" w:oddVBand="0" w:evenVBand="0" w:oddHBand="0" w:evenHBand="0" w:firstRowFirstColumn="0" w:firstRowLastColumn="0" w:lastRowFirstColumn="0" w:lastRowLastColumn="0"/>
            <w:tcW w:w="9498" w:type="dxa"/>
          </w:tcPr>
          <w:p w14:paraId="5F9D06B2" w14:textId="77777777" w:rsidR="00CB72A3" w:rsidRPr="003C09E4" w:rsidRDefault="006A7C9D" w:rsidP="0011069B">
            <w:pPr>
              <w:shd w:val="clear" w:color="auto" w:fill="FFFFFF"/>
              <w:jc w:val="both"/>
              <w:outlineLvl w:val="2"/>
              <w:rPr>
                <w:rFonts w:eastAsia="CIDFont+F1"/>
                <w:b w:val="0"/>
                <w:bCs w:val="0"/>
                <w:color w:val="000000"/>
                <w:sz w:val="20"/>
                <w:szCs w:val="20"/>
              </w:rPr>
            </w:pPr>
            <w:r w:rsidRPr="003C09E4">
              <w:rPr>
                <w:rFonts w:eastAsia="CIDFont+F1"/>
                <w:color w:val="000000"/>
                <w:sz w:val="20"/>
                <w:szCs w:val="20"/>
              </w:rPr>
              <w:t xml:space="preserve">Piano Nazionale Anticorruzione 2025   </w:t>
            </w:r>
          </w:p>
          <w:p w14:paraId="515C6762" w14:textId="1C16DECB" w:rsidR="0017159B" w:rsidRPr="003C09E4" w:rsidRDefault="0017159B" w:rsidP="0011069B">
            <w:pPr>
              <w:shd w:val="clear" w:color="auto" w:fill="FFFFFF"/>
              <w:jc w:val="both"/>
              <w:outlineLvl w:val="2"/>
              <w:rPr>
                <w:sz w:val="20"/>
                <w:szCs w:val="20"/>
              </w:rPr>
            </w:pPr>
            <w:r w:rsidRPr="003C09E4">
              <w:rPr>
                <w:b w:val="0"/>
                <w:bCs w:val="0"/>
                <w:sz w:val="20"/>
                <w:szCs w:val="20"/>
              </w:rPr>
              <w:t>Strategia 2026-2028 per la prevenzione della corruzione e per la promozione della trasparenza e dell'integrità pubblica per l'italia.</w:t>
            </w:r>
          </w:p>
          <w:p w14:paraId="76AB3A25" w14:textId="1ECA9840" w:rsidR="0017159B" w:rsidRPr="003C09E4" w:rsidRDefault="0017159B" w:rsidP="0011069B">
            <w:pPr>
              <w:shd w:val="clear" w:color="auto" w:fill="FFFFFF"/>
              <w:jc w:val="both"/>
              <w:outlineLvl w:val="2"/>
              <w:rPr>
                <w:rFonts w:eastAsia="CIDFont+F1"/>
                <w:b w:val="0"/>
                <w:bCs w:val="0"/>
                <w:sz w:val="20"/>
                <w:szCs w:val="20"/>
              </w:rPr>
            </w:pPr>
            <w:r w:rsidRPr="003C09E4">
              <w:rPr>
                <w:b w:val="0"/>
                <w:bCs w:val="0"/>
                <w:sz w:val="20"/>
                <w:szCs w:val="20"/>
              </w:rPr>
              <w:t>Parte generale/ parte speciale/ All.1</w:t>
            </w:r>
          </w:p>
        </w:tc>
      </w:tr>
      <w:tr w:rsidR="006A7C9D" w:rsidRPr="003C09E4" w14:paraId="2FE8D0ED" w14:textId="77777777" w:rsidTr="00A230BF">
        <w:trPr>
          <w:gridAfter w:val="1"/>
          <w:wAfter w:w="130" w:type="dxa"/>
        </w:trPr>
        <w:tc>
          <w:tcPr>
            <w:cnfStyle w:val="001000000000" w:firstRow="0" w:lastRow="0" w:firstColumn="1" w:lastColumn="0" w:oddVBand="0" w:evenVBand="0" w:oddHBand="0" w:evenHBand="0" w:firstRowFirstColumn="0" w:firstRowLastColumn="0" w:lastRowFirstColumn="0" w:lastRowLastColumn="0"/>
            <w:tcW w:w="9498" w:type="dxa"/>
          </w:tcPr>
          <w:p w14:paraId="0DCBA1A8" w14:textId="77777777" w:rsidR="006A7C9D" w:rsidRPr="003C09E4" w:rsidRDefault="006A7C9D" w:rsidP="0011069B">
            <w:pPr>
              <w:shd w:val="clear" w:color="auto" w:fill="FFFFFF"/>
              <w:jc w:val="both"/>
              <w:outlineLvl w:val="2"/>
              <w:rPr>
                <w:rFonts w:eastAsiaTheme="minorHAnsi"/>
                <w:b w:val="0"/>
                <w:bCs w:val="0"/>
                <w:sz w:val="20"/>
                <w:szCs w:val="20"/>
                <w:lang w:eastAsia="en-US"/>
              </w:rPr>
            </w:pPr>
            <w:r w:rsidRPr="003C09E4">
              <w:rPr>
                <w:rFonts w:eastAsiaTheme="minorHAnsi"/>
                <w:sz w:val="20"/>
                <w:szCs w:val="20"/>
                <w:lang w:eastAsia="en-US"/>
              </w:rPr>
              <w:t>Delibera n. 464 del 26 novembre 2025</w:t>
            </w:r>
          </w:p>
          <w:p w14:paraId="43730DE5" w14:textId="653317D1" w:rsidR="006A7C9D" w:rsidRPr="003C09E4" w:rsidRDefault="006A7C9D" w:rsidP="006A7C9D">
            <w:pPr>
              <w:shd w:val="clear" w:color="auto" w:fill="FFFFFF" w:themeFill="background1"/>
              <w:autoSpaceDE w:val="0"/>
              <w:autoSpaceDN w:val="0"/>
              <w:adjustRightInd w:val="0"/>
              <w:rPr>
                <w:rFonts w:eastAsiaTheme="minorHAnsi"/>
                <w:b w:val="0"/>
                <w:bCs w:val="0"/>
                <w:sz w:val="20"/>
                <w:szCs w:val="20"/>
                <w:lang w:eastAsia="en-US"/>
              </w:rPr>
            </w:pPr>
            <w:r w:rsidRPr="003C09E4">
              <w:rPr>
                <w:rFonts w:eastAsiaTheme="minorHAnsi"/>
                <w:b w:val="0"/>
                <w:bCs w:val="0"/>
                <w:sz w:val="20"/>
                <w:szCs w:val="20"/>
                <w:lang w:eastAsia="en-US"/>
              </w:rPr>
              <w:t>Inconferibilità e incompatibilità di incarichi di cui al d.lgs. n. 39 del 2013</w:t>
            </w:r>
            <w:r w:rsidR="00746CB3" w:rsidRPr="003C09E4">
              <w:rPr>
                <w:rFonts w:eastAsiaTheme="minorHAnsi"/>
                <w:b w:val="0"/>
                <w:bCs w:val="0"/>
                <w:sz w:val="20"/>
                <w:szCs w:val="20"/>
                <w:lang w:eastAsia="en-US"/>
              </w:rPr>
              <w:t>.</w:t>
            </w:r>
          </w:p>
        </w:tc>
      </w:tr>
    </w:tbl>
    <w:p w14:paraId="1AED65A0" w14:textId="77777777" w:rsidR="00A230BF" w:rsidRDefault="00A230BF" w:rsidP="003C09E4">
      <w:pPr>
        <w:autoSpaceDE w:val="0"/>
        <w:autoSpaceDN w:val="0"/>
        <w:adjustRightInd w:val="0"/>
        <w:rPr>
          <w:rFonts w:eastAsia="CIDFont+F1"/>
          <w:b/>
          <w:bCs/>
          <w:color w:val="1F4E79" w:themeColor="accent1" w:themeShade="80"/>
          <w:sz w:val="22"/>
        </w:rPr>
      </w:pPr>
    </w:p>
    <w:p w14:paraId="1C9B8376" w14:textId="2B168B5E" w:rsidR="00CD2307" w:rsidRDefault="00CD2307" w:rsidP="00CD2307">
      <w:pPr>
        <w:autoSpaceDE w:val="0"/>
        <w:autoSpaceDN w:val="0"/>
        <w:adjustRightInd w:val="0"/>
        <w:jc w:val="center"/>
        <w:rPr>
          <w:rFonts w:eastAsia="CIDFont+F1"/>
          <w:b/>
          <w:bCs/>
          <w:color w:val="1F4E79" w:themeColor="accent1" w:themeShade="80"/>
          <w:sz w:val="22"/>
        </w:rPr>
      </w:pPr>
      <w:r w:rsidRPr="00F660E6">
        <w:rPr>
          <w:rFonts w:eastAsia="CIDFont+F1"/>
          <w:b/>
          <w:bCs/>
          <w:color w:val="1F4E79" w:themeColor="accent1" w:themeShade="80"/>
          <w:sz w:val="22"/>
        </w:rPr>
        <w:t>TRASPARENZA</w:t>
      </w:r>
    </w:p>
    <w:p w14:paraId="6ACF7FE1" w14:textId="77777777" w:rsidR="00A230BF" w:rsidRPr="00F660E6" w:rsidRDefault="00A230BF" w:rsidP="0062125C">
      <w:pPr>
        <w:autoSpaceDE w:val="0"/>
        <w:autoSpaceDN w:val="0"/>
        <w:adjustRightInd w:val="0"/>
        <w:jc w:val="both"/>
        <w:rPr>
          <w:rFonts w:eastAsia="CIDFont+F1"/>
          <w:b/>
          <w:bCs/>
          <w:color w:val="1F4E79" w:themeColor="accent1" w:themeShade="80"/>
          <w:sz w:val="22"/>
        </w:rPr>
      </w:pPr>
    </w:p>
    <w:tbl>
      <w:tblPr>
        <w:tblStyle w:val="Tabellagriglia1chiara-colore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D2307" w:rsidRPr="00852B1B" w14:paraId="6DE2A6A2" w14:textId="77777777" w:rsidTr="00A230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24BFD1DC" w14:textId="77777777" w:rsidR="00CD2307" w:rsidRPr="00CA752D" w:rsidRDefault="00CD2307" w:rsidP="0062125C">
            <w:pPr>
              <w:autoSpaceDE w:val="0"/>
              <w:autoSpaceDN w:val="0"/>
              <w:adjustRightInd w:val="0"/>
              <w:contextualSpacing/>
              <w:jc w:val="both"/>
              <w:rPr>
                <w:rFonts w:eastAsia="CIDFont+F1"/>
                <w:color w:val="000000"/>
                <w:sz w:val="20"/>
                <w:szCs w:val="20"/>
              </w:rPr>
            </w:pPr>
            <w:r w:rsidRPr="00CA752D">
              <w:rPr>
                <w:rFonts w:eastAsia="CIDFont+F1"/>
                <w:color w:val="000000"/>
                <w:sz w:val="20"/>
                <w:szCs w:val="20"/>
              </w:rPr>
              <w:t xml:space="preserve">Decreto legislativo 14 marzo 2013, n. 33 </w:t>
            </w:r>
            <w:r w:rsidRPr="0062125C">
              <w:rPr>
                <w:rFonts w:eastAsia="CIDFont+F1"/>
                <w:b w:val="0"/>
                <w:bCs w:val="0"/>
                <w:color w:val="000000"/>
                <w:sz w:val="20"/>
                <w:szCs w:val="20"/>
              </w:rPr>
              <w:t>recante “Riordino della disciplina riguardante gli obblighi di pubblicità, trasparenza e diffusione di informazioni da parte delle pubbliche amministrazioni, approvato dal Governo il 15 febbraio 2013, in attuazione di commi 35 e 36dell’art. 1 della l. n. 190 del 2012” (d’ora in poi, per brevità, “Decreto Trasparenza” oppure D.Lgs. 33/2013).</w:t>
            </w:r>
          </w:p>
        </w:tc>
      </w:tr>
      <w:tr w:rsidR="00CD2307" w:rsidRPr="00852B1B" w14:paraId="719E1A2F" w14:textId="77777777" w:rsidTr="00A230BF">
        <w:tc>
          <w:tcPr>
            <w:cnfStyle w:val="001000000000" w:firstRow="0" w:lastRow="0" w:firstColumn="1" w:lastColumn="0" w:oddVBand="0" w:evenVBand="0" w:oddHBand="0" w:evenHBand="0" w:firstRowFirstColumn="0" w:firstRowLastColumn="0" w:lastRowFirstColumn="0" w:lastRowLastColumn="0"/>
            <w:tcW w:w="9493" w:type="dxa"/>
          </w:tcPr>
          <w:p w14:paraId="2B1F7A28" w14:textId="77777777" w:rsidR="00CD2307" w:rsidRPr="003C09E4" w:rsidRDefault="00CD2307" w:rsidP="00631B97">
            <w:pPr>
              <w:autoSpaceDE w:val="0"/>
              <w:autoSpaceDN w:val="0"/>
              <w:adjustRightInd w:val="0"/>
              <w:contextualSpacing/>
              <w:jc w:val="both"/>
              <w:rPr>
                <w:rFonts w:eastAsia="CIDFont+F1"/>
                <w:b w:val="0"/>
                <w:color w:val="000000"/>
                <w:sz w:val="20"/>
                <w:szCs w:val="20"/>
              </w:rPr>
            </w:pPr>
            <w:r w:rsidRPr="003C09E4">
              <w:rPr>
                <w:rFonts w:eastAsia="CIDFont+F1"/>
                <w:color w:val="000000"/>
                <w:sz w:val="20"/>
                <w:szCs w:val="20"/>
              </w:rPr>
              <w:t>Decreto Legislativo 25 maggio 2016 n. 97</w:t>
            </w:r>
            <w:r w:rsidRPr="003C09E4">
              <w:rPr>
                <w:rFonts w:eastAsia="CIDFont+F1"/>
                <w:b w:val="0"/>
                <w:color w:val="000000"/>
                <w:sz w:val="20"/>
                <w:szCs w:val="20"/>
              </w:rPr>
              <w:t xml:space="preserve"> recante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w:t>
            </w:r>
          </w:p>
        </w:tc>
      </w:tr>
      <w:tr w:rsidR="00CD2307" w:rsidRPr="00852B1B" w14:paraId="3CC39C3B" w14:textId="77777777" w:rsidTr="00A230BF">
        <w:tc>
          <w:tcPr>
            <w:cnfStyle w:val="001000000000" w:firstRow="0" w:lastRow="0" w:firstColumn="1" w:lastColumn="0" w:oddVBand="0" w:evenVBand="0" w:oddHBand="0" w:evenHBand="0" w:firstRowFirstColumn="0" w:firstRowLastColumn="0" w:lastRowFirstColumn="0" w:lastRowLastColumn="0"/>
            <w:tcW w:w="9493" w:type="dxa"/>
          </w:tcPr>
          <w:p w14:paraId="595F6C1E" w14:textId="5DB7310C" w:rsidR="00CD2307" w:rsidRPr="003C09E4" w:rsidRDefault="00CD2307" w:rsidP="00631B97">
            <w:pPr>
              <w:autoSpaceDE w:val="0"/>
              <w:autoSpaceDN w:val="0"/>
              <w:adjustRightInd w:val="0"/>
              <w:contextualSpacing/>
              <w:jc w:val="both"/>
              <w:rPr>
                <w:rFonts w:eastAsia="CIDFont+F1"/>
                <w:color w:val="000000"/>
                <w:sz w:val="20"/>
                <w:szCs w:val="20"/>
              </w:rPr>
            </w:pPr>
            <w:r w:rsidRPr="003C09E4">
              <w:rPr>
                <w:sz w:val="20"/>
                <w:szCs w:val="20"/>
              </w:rPr>
              <w:lastRenderedPageBreak/>
              <w:t>Delibera n. 39</w:t>
            </w:r>
            <w:r w:rsidR="00E1045B" w:rsidRPr="003C09E4">
              <w:rPr>
                <w:sz w:val="20"/>
                <w:szCs w:val="20"/>
              </w:rPr>
              <w:t>/</w:t>
            </w:r>
            <w:r w:rsidRPr="003C09E4">
              <w:rPr>
                <w:sz w:val="20"/>
                <w:szCs w:val="20"/>
              </w:rPr>
              <w:t>2</w:t>
            </w:r>
            <w:r w:rsidR="00E1045B" w:rsidRPr="003C09E4">
              <w:rPr>
                <w:sz w:val="20"/>
                <w:szCs w:val="20"/>
              </w:rPr>
              <w:t>0</w:t>
            </w:r>
            <w:r w:rsidRPr="003C09E4">
              <w:rPr>
                <w:sz w:val="20"/>
                <w:szCs w:val="20"/>
              </w:rPr>
              <w:t xml:space="preserve"> gennaio 2016 .</w:t>
            </w:r>
            <w:r w:rsidRPr="003C09E4">
              <w:rPr>
                <w:b w:val="0"/>
                <w:sz w:val="20"/>
                <w:szCs w:val="20"/>
              </w:rPr>
              <w:t xml:space="preserve"> Indicazioni alle amministrazioni pubbliche art. 1 comma2 dlgs n.165 marzo 2001 sull’assolvimento degli obblighi di pubblicazione e trasmissione informazioni ad ANAC  ai </w:t>
            </w:r>
            <w:r w:rsidRPr="003C09E4">
              <w:rPr>
                <w:sz w:val="20"/>
                <w:szCs w:val="20"/>
              </w:rPr>
              <w:t>sensi art. 1 comma 32 L.190/2012.</w:t>
            </w:r>
          </w:p>
        </w:tc>
      </w:tr>
      <w:tr w:rsidR="00CD2307" w:rsidRPr="00852B1B" w14:paraId="2DB83B56" w14:textId="77777777" w:rsidTr="003C09E4">
        <w:trPr>
          <w:trHeight w:val="613"/>
        </w:trPr>
        <w:tc>
          <w:tcPr>
            <w:cnfStyle w:val="001000000000" w:firstRow="0" w:lastRow="0" w:firstColumn="1" w:lastColumn="0" w:oddVBand="0" w:evenVBand="0" w:oddHBand="0" w:evenHBand="0" w:firstRowFirstColumn="0" w:firstRowLastColumn="0" w:lastRowFirstColumn="0" w:lastRowLastColumn="0"/>
            <w:tcW w:w="9493" w:type="dxa"/>
          </w:tcPr>
          <w:p w14:paraId="374D5B66" w14:textId="1F16D65A" w:rsidR="003C09E4" w:rsidRPr="003C09E4" w:rsidRDefault="00CD2307" w:rsidP="00631B97">
            <w:pPr>
              <w:autoSpaceDE w:val="0"/>
              <w:autoSpaceDN w:val="0"/>
              <w:adjustRightInd w:val="0"/>
              <w:contextualSpacing/>
              <w:rPr>
                <w:rFonts w:eastAsia="CIDFont+F1"/>
                <w:bCs w:val="0"/>
                <w:color w:val="000000"/>
                <w:sz w:val="20"/>
                <w:szCs w:val="20"/>
              </w:rPr>
            </w:pPr>
            <w:r w:rsidRPr="003C09E4">
              <w:rPr>
                <w:rFonts w:eastAsia="CIDFont+F1"/>
                <w:color w:val="000000"/>
                <w:sz w:val="20"/>
                <w:szCs w:val="20"/>
              </w:rPr>
              <w:t>Delibera ANAC n. 1309 del 28 dicembre 2016</w:t>
            </w:r>
            <w:r w:rsidRPr="003C09E4">
              <w:rPr>
                <w:rFonts w:eastAsia="CIDFont+F1"/>
                <w:b w:val="0"/>
                <w:color w:val="000000"/>
                <w:sz w:val="20"/>
                <w:szCs w:val="20"/>
              </w:rPr>
              <w:t xml:space="preserve"> “Linee Guida recanti indicazioni operative ai fini della definizione delle esclusioni e dei limiti all’accesso civico di cui all’art. 5, comma 2 del D.Lgs. 33/2013</w:t>
            </w:r>
          </w:p>
        </w:tc>
      </w:tr>
      <w:tr w:rsidR="00CD2307" w:rsidRPr="00852B1B" w14:paraId="31CCE8E6" w14:textId="77777777" w:rsidTr="003C09E4">
        <w:trPr>
          <w:trHeight w:val="594"/>
        </w:trPr>
        <w:tc>
          <w:tcPr>
            <w:cnfStyle w:val="001000000000" w:firstRow="0" w:lastRow="0" w:firstColumn="1" w:lastColumn="0" w:oddVBand="0" w:evenVBand="0" w:oddHBand="0" w:evenHBand="0" w:firstRowFirstColumn="0" w:firstRowLastColumn="0" w:lastRowFirstColumn="0" w:lastRowLastColumn="0"/>
            <w:tcW w:w="9493" w:type="dxa"/>
          </w:tcPr>
          <w:p w14:paraId="0FC91F92" w14:textId="77777777" w:rsidR="00CD2307" w:rsidRPr="003C09E4" w:rsidRDefault="00CD2307" w:rsidP="00631B97">
            <w:pPr>
              <w:autoSpaceDE w:val="0"/>
              <w:autoSpaceDN w:val="0"/>
              <w:adjustRightInd w:val="0"/>
              <w:contextualSpacing/>
              <w:rPr>
                <w:rFonts w:eastAsia="CIDFont+F1"/>
                <w:b w:val="0"/>
                <w:color w:val="000000"/>
                <w:sz w:val="20"/>
                <w:szCs w:val="20"/>
              </w:rPr>
            </w:pPr>
            <w:r w:rsidRPr="003C09E4">
              <w:rPr>
                <w:rFonts w:eastAsia="CIDFont+F1"/>
                <w:color w:val="000000"/>
                <w:sz w:val="20"/>
                <w:szCs w:val="20"/>
              </w:rPr>
              <w:t>Delibera ANAC n. 1310 del 28 dicembre 2016</w:t>
            </w:r>
            <w:r w:rsidRPr="003C09E4">
              <w:rPr>
                <w:rFonts w:eastAsia="CIDFont+F1"/>
                <w:b w:val="0"/>
                <w:color w:val="000000"/>
                <w:sz w:val="20"/>
                <w:szCs w:val="20"/>
              </w:rPr>
              <w:t xml:space="preserve"> “Prime linee guida recanti indicazione sull’attuazione degli obblighi di pubblicità, trasparenza e diffusine di informazioni contenute nel D.Lgs. 33/2013”.</w:t>
            </w:r>
          </w:p>
        </w:tc>
      </w:tr>
      <w:tr w:rsidR="00CD2307" w:rsidRPr="00852B1B" w14:paraId="7A122E25" w14:textId="77777777" w:rsidTr="00A230BF">
        <w:trPr>
          <w:trHeight w:val="682"/>
        </w:trPr>
        <w:tc>
          <w:tcPr>
            <w:cnfStyle w:val="001000000000" w:firstRow="0" w:lastRow="0" w:firstColumn="1" w:lastColumn="0" w:oddVBand="0" w:evenVBand="0" w:oddHBand="0" w:evenHBand="0" w:firstRowFirstColumn="0" w:firstRowLastColumn="0" w:lastRowFirstColumn="0" w:lastRowLastColumn="0"/>
            <w:tcW w:w="9493" w:type="dxa"/>
          </w:tcPr>
          <w:p w14:paraId="1D0F96A0" w14:textId="77777777" w:rsidR="00CD2307" w:rsidRPr="003C09E4" w:rsidRDefault="00CD2307" w:rsidP="00631B97">
            <w:pPr>
              <w:autoSpaceDE w:val="0"/>
              <w:autoSpaceDN w:val="0"/>
              <w:adjustRightInd w:val="0"/>
              <w:contextualSpacing/>
              <w:jc w:val="both"/>
              <w:rPr>
                <w:rFonts w:eastAsia="CIDFont+F1"/>
                <w:color w:val="000000"/>
                <w:sz w:val="20"/>
                <w:szCs w:val="20"/>
              </w:rPr>
            </w:pPr>
            <w:r w:rsidRPr="003C09E4">
              <w:rPr>
                <w:rFonts w:eastAsia="CIDFont+F1"/>
                <w:color w:val="000000"/>
                <w:sz w:val="20"/>
                <w:szCs w:val="20"/>
              </w:rPr>
              <w:t xml:space="preserve">Delibera ANAC n. 241 del 8 marzo 2017 </w:t>
            </w:r>
            <w:r w:rsidRPr="003C09E4">
              <w:rPr>
                <w:b w:val="0"/>
                <w:sz w:val="20"/>
                <w:szCs w:val="20"/>
              </w:rPr>
              <w:t>«Linee guida recanti indicazioni sull’attuazione dell’art. 14 del d.lgs. 33/2013 «Obblighi di pubblicazione concernenti i titolari di incarichi politici, di amministrazione, di direzione o di governo e i titolari di incarichi dirigenziali» come modificato dall’art. 13 del d.lgs. 97/2016»</w:t>
            </w:r>
          </w:p>
        </w:tc>
      </w:tr>
      <w:tr w:rsidR="00CD2307" w:rsidRPr="00852B1B" w14:paraId="47898B12" w14:textId="77777777" w:rsidTr="00A230BF">
        <w:trPr>
          <w:trHeight w:val="337"/>
        </w:trPr>
        <w:tc>
          <w:tcPr>
            <w:cnfStyle w:val="001000000000" w:firstRow="0" w:lastRow="0" w:firstColumn="1" w:lastColumn="0" w:oddVBand="0" w:evenVBand="0" w:oddHBand="0" w:evenHBand="0" w:firstRowFirstColumn="0" w:firstRowLastColumn="0" w:lastRowFirstColumn="0" w:lastRowLastColumn="0"/>
            <w:tcW w:w="9493" w:type="dxa"/>
          </w:tcPr>
          <w:p w14:paraId="26814039" w14:textId="77777777" w:rsidR="00CD2307" w:rsidRPr="003C09E4" w:rsidRDefault="00CD2307" w:rsidP="00631B97">
            <w:pPr>
              <w:autoSpaceDE w:val="0"/>
              <w:autoSpaceDN w:val="0"/>
              <w:adjustRightInd w:val="0"/>
              <w:jc w:val="both"/>
              <w:rPr>
                <w:rFonts w:eastAsia="CIDFont+F1"/>
                <w:color w:val="000000"/>
                <w:sz w:val="20"/>
                <w:szCs w:val="20"/>
              </w:rPr>
            </w:pPr>
            <w:r w:rsidRPr="003C09E4">
              <w:rPr>
                <w:rStyle w:val="Enfasiintensa"/>
                <w:b/>
                <w:i w:val="0"/>
                <w:color w:val="auto"/>
                <w:sz w:val="20"/>
                <w:szCs w:val="20"/>
              </w:rPr>
              <w:t>Regolamento Disciplinante Accessi</w:t>
            </w:r>
            <w:r w:rsidRPr="003C09E4">
              <w:rPr>
                <w:rStyle w:val="Enfasiintensa"/>
                <w:i w:val="0"/>
                <w:color w:val="auto"/>
                <w:sz w:val="20"/>
                <w:szCs w:val="20"/>
              </w:rPr>
              <w:t>”, adottato nel giugno 2018</w:t>
            </w:r>
          </w:p>
        </w:tc>
      </w:tr>
      <w:tr w:rsidR="00CD2307" w:rsidRPr="00852B1B" w14:paraId="2A5177F9" w14:textId="77777777" w:rsidTr="003C09E4">
        <w:trPr>
          <w:trHeight w:val="787"/>
        </w:trPr>
        <w:tc>
          <w:tcPr>
            <w:cnfStyle w:val="001000000000" w:firstRow="0" w:lastRow="0" w:firstColumn="1" w:lastColumn="0" w:oddVBand="0" w:evenVBand="0" w:oddHBand="0" w:evenHBand="0" w:firstRowFirstColumn="0" w:firstRowLastColumn="0" w:lastRowFirstColumn="0" w:lastRowLastColumn="0"/>
            <w:tcW w:w="9493" w:type="dxa"/>
          </w:tcPr>
          <w:p w14:paraId="02A90C82" w14:textId="77777777" w:rsidR="00CD2307" w:rsidRPr="003C09E4" w:rsidRDefault="00CD2307" w:rsidP="00631B97">
            <w:pPr>
              <w:autoSpaceDE w:val="0"/>
              <w:autoSpaceDN w:val="0"/>
              <w:adjustRightInd w:val="0"/>
              <w:ind w:left="34"/>
              <w:jc w:val="both"/>
              <w:rPr>
                <w:rFonts w:eastAsia="CIDFont+F1"/>
                <w:b w:val="0"/>
                <w:color w:val="000000"/>
                <w:sz w:val="20"/>
                <w:szCs w:val="20"/>
              </w:rPr>
            </w:pPr>
            <w:r w:rsidRPr="003C09E4">
              <w:rPr>
                <w:rFonts w:eastAsia="CIDFont+F1"/>
                <w:color w:val="000000"/>
                <w:sz w:val="20"/>
                <w:szCs w:val="20"/>
              </w:rPr>
              <w:t xml:space="preserve">Delibera 141 </w:t>
            </w:r>
            <w:r w:rsidRPr="003C09E4">
              <w:rPr>
                <w:sz w:val="20"/>
                <w:szCs w:val="20"/>
              </w:rPr>
              <w:t>Delibera n. 141 del 27 febbraio 2019</w:t>
            </w:r>
            <w:r w:rsidRPr="003C09E4">
              <w:rPr>
                <w:b w:val="0"/>
                <w:sz w:val="20"/>
                <w:szCs w:val="20"/>
              </w:rPr>
              <w:t xml:space="preserve"> “Attestazioni OIV, o strutture con funzioni analoghe, sull’assolvimento degli obblighi di pubblicazione al 31 marzo 2019 e attività di vigilanza dell’Autorità” con riferimento  al D.lgs n.150 /2009 art.!4.</w:t>
            </w:r>
          </w:p>
        </w:tc>
      </w:tr>
      <w:tr w:rsidR="00CD2307" w:rsidRPr="00852B1B" w14:paraId="12CA068B" w14:textId="77777777" w:rsidTr="003C09E4">
        <w:trPr>
          <w:trHeight w:val="557"/>
        </w:trPr>
        <w:tc>
          <w:tcPr>
            <w:cnfStyle w:val="001000000000" w:firstRow="0" w:lastRow="0" w:firstColumn="1" w:lastColumn="0" w:oddVBand="0" w:evenVBand="0" w:oddHBand="0" w:evenHBand="0" w:firstRowFirstColumn="0" w:firstRowLastColumn="0" w:lastRowFirstColumn="0" w:lastRowLastColumn="0"/>
            <w:tcW w:w="9493" w:type="dxa"/>
          </w:tcPr>
          <w:p w14:paraId="12744D66" w14:textId="77777777" w:rsidR="00CD2307" w:rsidRPr="003C09E4" w:rsidRDefault="00CD2307" w:rsidP="00631B97">
            <w:pPr>
              <w:autoSpaceDE w:val="0"/>
              <w:autoSpaceDN w:val="0"/>
              <w:adjustRightInd w:val="0"/>
              <w:rPr>
                <w:rFonts w:eastAsia="CIDFont+F1"/>
                <w:b w:val="0"/>
                <w:bCs w:val="0"/>
                <w:color w:val="1F4E79" w:themeColor="accent1" w:themeShade="80"/>
                <w:sz w:val="20"/>
                <w:szCs w:val="20"/>
              </w:rPr>
            </w:pPr>
            <w:r w:rsidRPr="003C09E4">
              <w:rPr>
                <w:rFonts w:eastAsiaTheme="minorHAnsi"/>
                <w:sz w:val="20"/>
                <w:szCs w:val="20"/>
                <w:lang w:eastAsia="en-US"/>
              </w:rPr>
              <w:t xml:space="preserve">Delibera n. 777 del 24 novembre 2021, </w:t>
            </w:r>
            <w:r w:rsidRPr="003C09E4">
              <w:rPr>
                <w:rFonts w:eastAsiaTheme="minorHAnsi"/>
                <w:b w:val="0"/>
                <w:color w:val="000000"/>
                <w:sz w:val="20"/>
                <w:szCs w:val="20"/>
                <w:lang w:eastAsia="en-US"/>
              </w:rPr>
              <w:t>proposte di semplificazione per l‘applicazione della normativa anticorruzione e trasparenza agli ordini e collegi professionali.</w:t>
            </w:r>
          </w:p>
        </w:tc>
      </w:tr>
      <w:tr w:rsidR="00CD2307" w:rsidRPr="00852B1B" w14:paraId="27B46549" w14:textId="77777777" w:rsidTr="003C09E4">
        <w:trPr>
          <w:trHeight w:val="551"/>
        </w:trPr>
        <w:tc>
          <w:tcPr>
            <w:cnfStyle w:val="001000000000" w:firstRow="0" w:lastRow="0" w:firstColumn="1" w:lastColumn="0" w:oddVBand="0" w:evenVBand="0" w:oddHBand="0" w:evenHBand="0" w:firstRowFirstColumn="0" w:firstRowLastColumn="0" w:lastRowFirstColumn="0" w:lastRowLastColumn="0"/>
            <w:tcW w:w="9493" w:type="dxa"/>
          </w:tcPr>
          <w:p w14:paraId="6B69B6B8" w14:textId="77777777" w:rsidR="00CD2307" w:rsidRPr="003C09E4" w:rsidRDefault="00CD2307" w:rsidP="00631B97">
            <w:pPr>
              <w:spacing w:line="259" w:lineRule="auto"/>
              <w:rPr>
                <w:rFonts w:eastAsia="Calibri"/>
                <w:b w:val="0"/>
                <w:bCs w:val="0"/>
                <w:kern w:val="2"/>
                <w:sz w:val="20"/>
                <w:szCs w:val="20"/>
                <w:lang w:eastAsia="en-US"/>
                <w14:ligatures w14:val="standardContextual"/>
              </w:rPr>
            </w:pPr>
            <w:r w:rsidRPr="003C09E4">
              <w:rPr>
                <w:rFonts w:eastAsia="Calibri"/>
                <w:kern w:val="2"/>
                <w:sz w:val="20"/>
                <w:szCs w:val="20"/>
                <w:lang w:eastAsia="en-US"/>
                <w14:ligatures w14:val="standardContextual"/>
              </w:rPr>
              <w:t>Delibera ANAC  n. 203 del 17 maggio 2023</w:t>
            </w:r>
          </w:p>
          <w:p w14:paraId="5193A1D6" w14:textId="77777777" w:rsidR="00CD2307" w:rsidRPr="003C09E4" w:rsidRDefault="00CD2307" w:rsidP="00631B97">
            <w:pPr>
              <w:spacing w:line="259" w:lineRule="auto"/>
              <w:rPr>
                <w:rFonts w:eastAsia="Calibri"/>
                <w:b w:val="0"/>
                <w:bCs w:val="0"/>
                <w:kern w:val="2"/>
                <w:sz w:val="20"/>
                <w:szCs w:val="20"/>
                <w:lang w:eastAsia="en-US"/>
                <w14:ligatures w14:val="standardContextual"/>
              </w:rPr>
            </w:pPr>
            <w:r w:rsidRPr="003C09E4">
              <w:rPr>
                <w:rFonts w:eastAsia="Calibri"/>
                <w:b w:val="0"/>
                <w:bCs w:val="0"/>
                <w:kern w:val="2"/>
                <w:sz w:val="20"/>
                <w:szCs w:val="20"/>
                <w:lang w:eastAsia="en-US"/>
                <w14:ligatures w14:val="standardContextual"/>
              </w:rPr>
              <w:t xml:space="preserve"> Attestazione OIV -Piattaforma </w:t>
            </w:r>
          </w:p>
        </w:tc>
      </w:tr>
      <w:tr w:rsidR="009F0BD9" w:rsidRPr="00852B1B" w14:paraId="39576BE8" w14:textId="77777777" w:rsidTr="00A230BF">
        <w:trPr>
          <w:trHeight w:val="727"/>
        </w:trPr>
        <w:tc>
          <w:tcPr>
            <w:cnfStyle w:val="001000000000" w:firstRow="0" w:lastRow="0" w:firstColumn="1" w:lastColumn="0" w:oddVBand="0" w:evenVBand="0" w:oddHBand="0" w:evenHBand="0" w:firstRowFirstColumn="0" w:firstRowLastColumn="0" w:lastRowFirstColumn="0" w:lastRowLastColumn="0"/>
            <w:tcW w:w="9493" w:type="dxa"/>
          </w:tcPr>
          <w:p w14:paraId="4E0913AC" w14:textId="77777777" w:rsidR="009F0BD9" w:rsidRPr="00646DAF" w:rsidRDefault="009F0BD9" w:rsidP="00631B97">
            <w:pPr>
              <w:spacing w:line="259" w:lineRule="auto"/>
              <w:rPr>
                <w:rFonts w:eastAsiaTheme="minorHAnsi"/>
                <w:b w:val="0"/>
                <w:bCs w:val="0"/>
                <w:sz w:val="20"/>
                <w:szCs w:val="20"/>
                <w:lang w:eastAsia="en-US"/>
              </w:rPr>
            </w:pPr>
            <w:r w:rsidRPr="00646DAF">
              <w:rPr>
                <w:rFonts w:eastAsiaTheme="minorHAnsi"/>
                <w:sz w:val="20"/>
                <w:szCs w:val="20"/>
                <w:lang w:eastAsia="en-US"/>
              </w:rPr>
              <w:t>Delibera n. 495 del 25 settembre 2024</w:t>
            </w:r>
          </w:p>
          <w:p w14:paraId="0A71585C" w14:textId="6A2FDFAC" w:rsidR="009F0BD9" w:rsidRPr="003C09E4" w:rsidRDefault="009F0BD9" w:rsidP="009F0BD9">
            <w:pPr>
              <w:autoSpaceDE w:val="0"/>
              <w:autoSpaceDN w:val="0"/>
              <w:adjustRightInd w:val="0"/>
              <w:jc w:val="both"/>
              <w:rPr>
                <w:rFonts w:eastAsiaTheme="minorHAnsi"/>
                <w:b w:val="0"/>
                <w:bCs w:val="0"/>
                <w:sz w:val="20"/>
                <w:szCs w:val="20"/>
                <w:lang w:eastAsia="en-US"/>
              </w:rPr>
            </w:pPr>
            <w:r w:rsidRPr="003C09E4">
              <w:rPr>
                <w:rFonts w:eastAsiaTheme="minorHAnsi"/>
                <w:b w:val="0"/>
                <w:bCs w:val="0"/>
                <w:sz w:val="20"/>
                <w:szCs w:val="20"/>
                <w:lang w:eastAsia="en-US"/>
              </w:rPr>
              <w:t>Approvazione di 3 schemi di pubblicazione ai sensi dell’art. 48 del decreto legislativo 14 marzo 2013, n. 33, ai finidell’assolvimento degli obblighi di pubblicazione di cui al medesimo decreto - Messa a disposizione di ulteriori schemi.</w:t>
            </w:r>
          </w:p>
        </w:tc>
      </w:tr>
      <w:tr w:rsidR="009F0BD9" w:rsidRPr="00852B1B" w14:paraId="71658094" w14:textId="77777777" w:rsidTr="00A230BF">
        <w:trPr>
          <w:trHeight w:val="727"/>
        </w:trPr>
        <w:tc>
          <w:tcPr>
            <w:cnfStyle w:val="001000000000" w:firstRow="0" w:lastRow="0" w:firstColumn="1" w:lastColumn="0" w:oddVBand="0" w:evenVBand="0" w:oddHBand="0" w:evenHBand="0" w:firstRowFirstColumn="0" w:firstRowLastColumn="0" w:lastRowFirstColumn="0" w:lastRowLastColumn="0"/>
            <w:tcW w:w="9493" w:type="dxa"/>
          </w:tcPr>
          <w:p w14:paraId="2901E824" w14:textId="4C405F90" w:rsidR="009F0BD9" w:rsidRPr="003C09E4" w:rsidRDefault="009F0BD9" w:rsidP="009F0BD9">
            <w:pPr>
              <w:autoSpaceDE w:val="0"/>
              <w:autoSpaceDN w:val="0"/>
              <w:adjustRightInd w:val="0"/>
              <w:rPr>
                <w:rFonts w:eastAsiaTheme="minorHAnsi"/>
                <w:color w:val="276FB7"/>
                <w:sz w:val="20"/>
                <w:szCs w:val="20"/>
                <w:lang w:eastAsia="en-US"/>
              </w:rPr>
            </w:pPr>
            <w:r w:rsidRPr="009F0BD9">
              <w:rPr>
                <w:rFonts w:eastAsiaTheme="minorHAnsi"/>
                <w:color w:val="000000"/>
                <w:sz w:val="20"/>
                <w:szCs w:val="20"/>
                <w:lang w:eastAsia="en-US"/>
              </w:rPr>
              <w:t xml:space="preserve"> </w:t>
            </w:r>
            <w:r w:rsidRPr="009F0BD9">
              <w:rPr>
                <w:rFonts w:eastAsiaTheme="minorHAnsi"/>
                <w:sz w:val="20"/>
                <w:szCs w:val="20"/>
                <w:lang w:eastAsia="en-US"/>
              </w:rPr>
              <w:t xml:space="preserve">Delibera n.481 </w:t>
            </w:r>
            <w:r w:rsidRPr="003C09E4">
              <w:rPr>
                <w:rFonts w:eastAsiaTheme="minorHAnsi"/>
                <w:sz w:val="20"/>
                <w:szCs w:val="20"/>
                <w:lang w:eastAsia="en-US"/>
              </w:rPr>
              <w:t>del 3 dicembre 2025</w:t>
            </w:r>
          </w:p>
          <w:p w14:paraId="69D37CBE" w14:textId="3191F797" w:rsidR="009F0BD9" w:rsidRPr="003C09E4" w:rsidRDefault="009F0BD9" w:rsidP="009F0BD9">
            <w:pPr>
              <w:spacing w:line="259" w:lineRule="auto"/>
              <w:jc w:val="both"/>
              <w:rPr>
                <w:rFonts w:eastAsia="Calibri"/>
                <w:kern w:val="2"/>
                <w:sz w:val="20"/>
                <w:szCs w:val="20"/>
                <w:lang w:eastAsia="en-US"/>
                <w14:ligatures w14:val="standardContextual"/>
              </w:rPr>
            </w:pPr>
            <w:r w:rsidRPr="003C09E4">
              <w:rPr>
                <w:rFonts w:eastAsiaTheme="minorHAnsi"/>
                <w:b w:val="0"/>
                <w:bCs w:val="0"/>
                <w:color w:val="000000"/>
                <w:sz w:val="20"/>
                <w:szCs w:val="20"/>
                <w:lang w:eastAsia="en-US"/>
              </w:rPr>
              <w:t>Modificazione della Delibera n. 495 del 25 settembre 2024 “Approvazione di 3 schemi di pubblicazione ai sensi dell’art. 48 del decreto legislativo 14 marzo 2013, n. 33, ai fini dell’assolvimento degli obblighi di pubblicazione di cui al medesimo decreto - Messa a disposizione di ulteriori schemi”,</w:t>
            </w:r>
          </w:p>
        </w:tc>
      </w:tr>
    </w:tbl>
    <w:p w14:paraId="2B617BC7" w14:textId="77777777" w:rsidR="00EC0B88" w:rsidRDefault="00EC0B88" w:rsidP="00C575FB">
      <w:pPr>
        <w:rPr>
          <w:rStyle w:val="Riferimentointenso"/>
        </w:rPr>
      </w:pPr>
    </w:p>
    <w:p w14:paraId="6E2F4902" w14:textId="77777777" w:rsidR="00A230BF" w:rsidRPr="00A230BF" w:rsidRDefault="00A230BF" w:rsidP="00A230BF">
      <w:pPr>
        <w:autoSpaceDE w:val="0"/>
        <w:autoSpaceDN w:val="0"/>
        <w:adjustRightInd w:val="0"/>
        <w:jc w:val="center"/>
        <w:rPr>
          <w:rFonts w:eastAsia="CIDFont+F1"/>
          <w:b/>
          <w:bCs/>
          <w:color w:val="1F4E79" w:themeColor="accent1" w:themeShade="80"/>
          <w:sz w:val="22"/>
        </w:rPr>
      </w:pPr>
      <w:r w:rsidRPr="00A230BF">
        <w:rPr>
          <w:rFonts w:eastAsia="CIDFont+F1"/>
          <w:b/>
          <w:bCs/>
          <w:color w:val="1F4E79" w:themeColor="accent1" w:themeShade="80"/>
          <w:sz w:val="22"/>
        </w:rPr>
        <w:t>PRIVACY</w:t>
      </w:r>
    </w:p>
    <w:p w14:paraId="28D77EFC" w14:textId="77777777" w:rsidR="00A230BF" w:rsidRPr="00887F10" w:rsidRDefault="00A230BF" w:rsidP="00C575FB">
      <w:pPr>
        <w:rPr>
          <w:rStyle w:val="Riferimentointenso"/>
        </w:rPr>
      </w:pPr>
    </w:p>
    <w:tbl>
      <w:tblPr>
        <w:tblStyle w:val="Tabellagriglia1chiara-colore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660E6" w:rsidRPr="00233730" w14:paraId="71AA4996" w14:textId="77777777" w:rsidTr="00A230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bottom w:val="single" w:sz="4" w:space="0" w:color="auto"/>
            </w:tcBorders>
          </w:tcPr>
          <w:tbl>
            <w:tblPr>
              <w:tblStyle w:val="Tabellagriglia1chiara-colore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A30CEC" w:rsidRPr="00852B1B" w14:paraId="6D22E595" w14:textId="77777777" w:rsidTr="00A230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2" w:type="dxa"/>
                </w:tcPr>
                <w:p w14:paraId="79026D2A" w14:textId="77777777" w:rsidR="00A30CEC" w:rsidRPr="003C09E4" w:rsidRDefault="00A30CEC" w:rsidP="00A30CEC">
                  <w:pPr>
                    <w:autoSpaceDE w:val="0"/>
                    <w:autoSpaceDN w:val="0"/>
                    <w:adjustRightInd w:val="0"/>
                    <w:contextualSpacing/>
                    <w:jc w:val="both"/>
                    <w:rPr>
                      <w:b w:val="0"/>
                      <w:sz w:val="20"/>
                      <w:szCs w:val="20"/>
                    </w:rPr>
                  </w:pPr>
                  <w:r w:rsidRPr="003C09E4">
                    <w:rPr>
                      <w:sz w:val="20"/>
                      <w:szCs w:val="20"/>
                    </w:rPr>
                    <w:t>Legge 7 agosto 1990, n. 241</w:t>
                  </w:r>
                  <w:r w:rsidRPr="003C09E4">
                    <w:rPr>
                      <w:b w:val="0"/>
                      <w:sz w:val="20"/>
                      <w:szCs w:val="20"/>
                    </w:rPr>
                    <w:t xml:space="preserve"> “Nuove norme in materia di procedimento amministrativo e di diritto di accesso ai documenti amministrativi”. (GU n.192 del 18.8.1990) e s.m.i</w:t>
                  </w:r>
                </w:p>
              </w:tc>
            </w:tr>
            <w:tr w:rsidR="00A30CEC" w:rsidRPr="00852B1B" w14:paraId="0114FFB4" w14:textId="77777777" w:rsidTr="00A230BF">
              <w:tc>
                <w:tcPr>
                  <w:cnfStyle w:val="001000000000" w:firstRow="0" w:lastRow="0" w:firstColumn="1" w:lastColumn="0" w:oddVBand="0" w:evenVBand="0" w:oddHBand="0" w:evenHBand="0" w:firstRowFirstColumn="0" w:firstRowLastColumn="0" w:lastRowFirstColumn="0" w:lastRowLastColumn="0"/>
                  <w:tcW w:w="9402" w:type="dxa"/>
                </w:tcPr>
                <w:p w14:paraId="6ECE72BF" w14:textId="77777777" w:rsidR="00A30CEC" w:rsidRPr="003C09E4" w:rsidRDefault="00A30CEC" w:rsidP="00A30CEC">
                  <w:pPr>
                    <w:autoSpaceDE w:val="0"/>
                    <w:autoSpaceDN w:val="0"/>
                    <w:adjustRightInd w:val="0"/>
                    <w:contextualSpacing/>
                    <w:jc w:val="both"/>
                    <w:rPr>
                      <w:rFonts w:eastAsia="CIDFont+F1"/>
                      <w:b w:val="0"/>
                      <w:color w:val="000000"/>
                      <w:sz w:val="20"/>
                      <w:szCs w:val="20"/>
                    </w:rPr>
                  </w:pPr>
                  <w:r w:rsidRPr="003C09E4">
                    <w:rPr>
                      <w:rFonts w:eastAsia="CIDFont+F1"/>
                      <w:color w:val="000000"/>
                      <w:sz w:val="20"/>
                      <w:szCs w:val="20"/>
                    </w:rPr>
                    <w:t>Decreto Legislativo 30 giugno 2003 n.196 “</w:t>
                  </w:r>
                  <w:r w:rsidRPr="003C09E4">
                    <w:rPr>
                      <w:rFonts w:eastAsia="CIDFont+F1"/>
                      <w:b w:val="0"/>
                      <w:color w:val="000000"/>
                      <w:sz w:val="20"/>
                      <w:szCs w:val="20"/>
                    </w:rPr>
                    <w:t>Codice in materia di protezione dei dati personali” e s.m.i.</w:t>
                  </w:r>
                </w:p>
              </w:tc>
            </w:tr>
            <w:tr w:rsidR="00A30CEC" w:rsidRPr="00852B1B" w14:paraId="75CAD5BC" w14:textId="77777777" w:rsidTr="00A230BF">
              <w:tc>
                <w:tcPr>
                  <w:cnfStyle w:val="001000000000" w:firstRow="0" w:lastRow="0" w:firstColumn="1" w:lastColumn="0" w:oddVBand="0" w:evenVBand="0" w:oddHBand="0" w:evenHBand="0" w:firstRowFirstColumn="0" w:firstRowLastColumn="0" w:lastRowFirstColumn="0" w:lastRowLastColumn="0"/>
                  <w:tcW w:w="9402" w:type="dxa"/>
                </w:tcPr>
                <w:p w14:paraId="1DA248AD" w14:textId="77777777" w:rsidR="00A30CEC" w:rsidRPr="003C09E4" w:rsidRDefault="00A30CEC" w:rsidP="00A30CEC">
                  <w:pPr>
                    <w:contextualSpacing/>
                    <w:jc w:val="both"/>
                    <w:rPr>
                      <w:rFonts w:eastAsia="CIDFont+F1"/>
                      <w:color w:val="000000"/>
                      <w:sz w:val="20"/>
                      <w:szCs w:val="20"/>
                    </w:rPr>
                  </w:pPr>
                  <w:r w:rsidRPr="003C09E4">
                    <w:rPr>
                      <w:rFonts w:eastAsia="CIDFont+F1"/>
                      <w:sz w:val="20"/>
                      <w:szCs w:val="20"/>
                      <w:lang w:eastAsia="en-US"/>
                    </w:rPr>
                    <w:t xml:space="preserve">D.P.C.M </w:t>
                  </w:r>
                  <w:r w:rsidRPr="003C09E4">
                    <w:rPr>
                      <w:sz w:val="20"/>
                      <w:szCs w:val="20"/>
                    </w:rPr>
                    <w:t xml:space="preserve">3 dicembre 2013 </w:t>
                  </w:r>
                  <w:r w:rsidRPr="003C09E4">
                    <w:rPr>
                      <w:b w:val="0"/>
                      <w:sz w:val="20"/>
                      <w:szCs w:val="20"/>
                    </w:rPr>
                    <w:t>ai sensi del Codice dell’amministrazione digitale di cui al decreto legislativo n. 82 del 2005.</w:t>
                  </w:r>
                </w:p>
              </w:tc>
            </w:tr>
            <w:tr w:rsidR="00A30CEC" w:rsidRPr="00852B1B" w14:paraId="39D363BB" w14:textId="77777777" w:rsidTr="00A230BF">
              <w:tc>
                <w:tcPr>
                  <w:cnfStyle w:val="001000000000" w:firstRow="0" w:lastRow="0" w:firstColumn="1" w:lastColumn="0" w:oddVBand="0" w:evenVBand="0" w:oddHBand="0" w:evenHBand="0" w:firstRowFirstColumn="0" w:firstRowLastColumn="0" w:lastRowFirstColumn="0" w:lastRowLastColumn="0"/>
                  <w:tcW w:w="9402" w:type="dxa"/>
                </w:tcPr>
                <w:p w14:paraId="01767E2E" w14:textId="77777777" w:rsidR="00A30CEC" w:rsidRPr="003C09E4" w:rsidRDefault="00A30CEC" w:rsidP="00A30CEC">
                  <w:pPr>
                    <w:contextualSpacing/>
                    <w:jc w:val="both"/>
                    <w:rPr>
                      <w:rFonts w:eastAsia="CIDFont+F1"/>
                      <w:b w:val="0"/>
                      <w:color w:val="000000"/>
                      <w:sz w:val="20"/>
                      <w:szCs w:val="20"/>
                    </w:rPr>
                  </w:pPr>
                  <w:r w:rsidRPr="003C09E4">
                    <w:rPr>
                      <w:rFonts w:eastAsia="CIDFont+F1"/>
                      <w:color w:val="000000"/>
                      <w:sz w:val="20"/>
                      <w:szCs w:val="20"/>
                    </w:rPr>
                    <w:t>Provvedimento del Garante n.243 2014</w:t>
                  </w:r>
                  <w:r w:rsidRPr="003C09E4">
                    <w:rPr>
                      <w:rFonts w:eastAsia="CIDFont+F1"/>
                      <w:b w:val="0"/>
                      <w:color w:val="000000"/>
                      <w:sz w:val="20"/>
                      <w:szCs w:val="20"/>
                    </w:rPr>
                    <w:t>. Linee guida, in materia di trattamento di dati personali, contenuti anche in atti e documenti amministrativi, effettuato per finalità di pubblicità e trasparenza sul web da soggetti pubblici e da altri enti obbligati.</w:t>
                  </w:r>
                </w:p>
              </w:tc>
            </w:tr>
            <w:tr w:rsidR="00A30CEC" w:rsidRPr="00852B1B" w14:paraId="5F7D97EF" w14:textId="77777777" w:rsidTr="00A230BF">
              <w:tc>
                <w:tcPr>
                  <w:cnfStyle w:val="001000000000" w:firstRow="0" w:lastRow="0" w:firstColumn="1" w:lastColumn="0" w:oddVBand="0" w:evenVBand="0" w:oddHBand="0" w:evenHBand="0" w:firstRowFirstColumn="0" w:firstRowLastColumn="0" w:lastRowFirstColumn="0" w:lastRowLastColumn="0"/>
                  <w:tcW w:w="9402" w:type="dxa"/>
                </w:tcPr>
                <w:p w14:paraId="7DA5DF89" w14:textId="77777777" w:rsidR="00A30CEC" w:rsidRPr="003C09E4" w:rsidRDefault="00A30CEC" w:rsidP="00A30CEC">
                  <w:pPr>
                    <w:autoSpaceDE w:val="0"/>
                    <w:autoSpaceDN w:val="0"/>
                    <w:adjustRightInd w:val="0"/>
                    <w:contextualSpacing/>
                    <w:jc w:val="both"/>
                    <w:rPr>
                      <w:rFonts w:eastAsia="CIDFont+F1"/>
                      <w:b w:val="0"/>
                      <w:color w:val="000000"/>
                      <w:sz w:val="20"/>
                      <w:szCs w:val="20"/>
                    </w:rPr>
                  </w:pPr>
                  <w:r w:rsidRPr="003C09E4">
                    <w:rPr>
                      <w:rFonts w:eastAsia="PMingLiU"/>
                      <w:sz w:val="20"/>
                      <w:szCs w:val="20"/>
                    </w:rPr>
                    <w:t>Regolamento (UE) 2016/679</w:t>
                  </w:r>
                  <w:r w:rsidRPr="003C09E4">
                    <w:rPr>
                      <w:rFonts w:eastAsia="PMingLiU"/>
                      <w:b w:val="0"/>
                      <w:sz w:val="20"/>
                      <w:szCs w:val="20"/>
                    </w:rPr>
                    <w:t xml:space="preserve"> del Parlamento europeo e del Consiglio, del 27 aprile 2016, relativo alla protezione delle persone fisiche con riguardo al trattamento dei dati personali, nonché alla libera circolazione di tali dati e che abroga la direttiva 95/46/CE (Regolamento generale sulla protezione dei dati) e s.m.i.</w:t>
                  </w:r>
                </w:p>
              </w:tc>
            </w:tr>
            <w:tr w:rsidR="00A30CEC" w:rsidRPr="00852B1B" w14:paraId="115D0E77" w14:textId="77777777" w:rsidTr="003C09E4">
              <w:trPr>
                <w:trHeight w:val="593"/>
              </w:trPr>
              <w:tc>
                <w:tcPr>
                  <w:cnfStyle w:val="001000000000" w:firstRow="0" w:lastRow="0" w:firstColumn="1" w:lastColumn="0" w:oddVBand="0" w:evenVBand="0" w:oddHBand="0" w:evenHBand="0" w:firstRowFirstColumn="0" w:firstRowLastColumn="0" w:lastRowFirstColumn="0" w:lastRowLastColumn="0"/>
                  <w:tcW w:w="9402" w:type="dxa"/>
                </w:tcPr>
                <w:p w14:paraId="703A8DC1" w14:textId="77777777" w:rsidR="00A30CEC" w:rsidRPr="003C09E4" w:rsidRDefault="00A30CEC" w:rsidP="00A30CEC">
                  <w:pPr>
                    <w:contextualSpacing/>
                    <w:jc w:val="both"/>
                    <w:rPr>
                      <w:rFonts w:eastAsia="CIDFont+F1"/>
                      <w:b w:val="0"/>
                      <w:color w:val="000000"/>
                      <w:sz w:val="20"/>
                      <w:szCs w:val="20"/>
                    </w:rPr>
                  </w:pPr>
                  <w:r w:rsidRPr="003C09E4">
                    <w:rPr>
                      <w:rFonts w:eastAsia="CIDFont+F1"/>
                      <w:color w:val="000000"/>
                      <w:sz w:val="20"/>
                      <w:szCs w:val="20"/>
                    </w:rPr>
                    <w:t>Regolamento OTCF.ER</w:t>
                  </w:r>
                  <w:r w:rsidRPr="003C09E4">
                    <w:rPr>
                      <w:rFonts w:eastAsia="CIDFont+F1"/>
                      <w:b w:val="0"/>
                      <w:color w:val="000000"/>
                      <w:sz w:val="20"/>
                      <w:szCs w:val="20"/>
                    </w:rPr>
                    <w:t xml:space="preserve"> per il trattamento dei dati sensibili e giudiziari in attuazione del Dlgs. 196/2003 Codice della Privacy s.m.i, (rev. 2017).</w:t>
                  </w:r>
                </w:p>
              </w:tc>
            </w:tr>
            <w:tr w:rsidR="00A30CEC" w:rsidRPr="00852B1B" w14:paraId="47143D8F" w14:textId="77777777" w:rsidTr="003C09E4">
              <w:trPr>
                <w:trHeight w:val="376"/>
              </w:trPr>
              <w:tc>
                <w:tcPr>
                  <w:cnfStyle w:val="001000000000" w:firstRow="0" w:lastRow="0" w:firstColumn="1" w:lastColumn="0" w:oddVBand="0" w:evenVBand="0" w:oddHBand="0" w:evenHBand="0" w:firstRowFirstColumn="0" w:firstRowLastColumn="0" w:lastRowFirstColumn="0" w:lastRowLastColumn="0"/>
                  <w:tcW w:w="9402" w:type="dxa"/>
                </w:tcPr>
                <w:p w14:paraId="3A00ADB1" w14:textId="77777777" w:rsidR="00A30CEC" w:rsidRPr="003C09E4" w:rsidRDefault="00A30CEC" w:rsidP="00A30CEC">
                  <w:pPr>
                    <w:ind w:left="360" w:hanging="360"/>
                    <w:contextualSpacing/>
                    <w:rPr>
                      <w:rFonts w:eastAsia="CIDFont+F1"/>
                      <w:b w:val="0"/>
                      <w:color w:val="000000"/>
                      <w:sz w:val="20"/>
                      <w:szCs w:val="20"/>
                    </w:rPr>
                  </w:pPr>
                  <w:r w:rsidRPr="003C09E4">
                    <w:rPr>
                      <w:rFonts w:eastAsia="CIDFont+F1"/>
                      <w:color w:val="000000"/>
                      <w:sz w:val="20"/>
                      <w:szCs w:val="20"/>
                    </w:rPr>
                    <w:t>Regolamento OTCF. ER</w:t>
                  </w:r>
                  <w:r w:rsidRPr="003C09E4">
                    <w:rPr>
                      <w:rFonts w:eastAsia="CIDFont+F1"/>
                      <w:b w:val="0"/>
                      <w:color w:val="000000"/>
                      <w:sz w:val="20"/>
                      <w:szCs w:val="20"/>
                    </w:rPr>
                    <w:t xml:space="preserve"> gestione Pubblicità sul Web (rev. 2017).</w:t>
                  </w:r>
                </w:p>
              </w:tc>
            </w:tr>
            <w:tr w:rsidR="00A30CEC" w:rsidRPr="00852B1B" w14:paraId="52FB65B0" w14:textId="77777777" w:rsidTr="00A230BF">
              <w:tc>
                <w:tcPr>
                  <w:cnfStyle w:val="001000000000" w:firstRow="0" w:lastRow="0" w:firstColumn="1" w:lastColumn="0" w:oddVBand="0" w:evenVBand="0" w:oddHBand="0" w:evenHBand="0" w:firstRowFirstColumn="0" w:firstRowLastColumn="0" w:lastRowFirstColumn="0" w:lastRowLastColumn="0"/>
                  <w:tcW w:w="9402" w:type="dxa"/>
                </w:tcPr>
                <w:p w14:paraId="6E8A841E" w14:textId="77777777" w:rsidR="00A30CEC" w:rsidRPr="003C09E4" w:rsidRDefault="00A30CEC" w:rsidP="00A30CEC">
                  <w:pPr>
                    <w:autoSpaceDE w:val="0"/>
                    <w:autoSpaceDN w:val="0"/>
                    <w:adjustRightInd w:val="0"/>
                    <w:jc w:val="both"/>
                    <w:rPr>
                      <w:b w:val="0"/>
                      <w:bCs w:val="0"/>
                      <w:smallCaps/>
                      <w:color w:val="5B9BD5" w:themeColor="accent1"/>
                      <w:spacing w:val="5"/>
                      <w:sz w:val="20"/>
                      <w:szCs w:val="20"/>
                    </w:rPr>
                  </w:pPr>
                  <w:r w:rsidRPr="003C09E4">
                    <w:rPr>
                      <w:rFonts w:eastAsia="CIDFont+F1"/>
                      <w:sz w:val="20"/>
                      <w:szCs w:val="20"/>
                      <w:lang w:eastAsia="en-US"/>
                    </w:rPr>
                    <w:t>Determinazione ANAC n. 241 dell’8 marzo 2017,</w:t>
                  </w:r>
                  <w:r w:rsidRPr="003C09E4">
                    <w:rPr>
                      <w:rFonts w:eastAsia="CIDFont+F1"/>
                      <w:b w:val="0"/>
                      <w:sz w:val="20"/>
                      <w:szCs w:val="20"/>
                      <w:lang w:eastAsia="en-US"/>
                    </w:rPr>
                    <w:t xml:space="preserve"> recante “Linee guida recanti indicazioni sull’attuazione dell’art. 14 del d.lgs. 33/2013 «Obblighi di pubblicazione concernenti i titolari di incarichi politici, di amministrazione, di direzione o di governo e i titolari di incarichi dirigenziali» come modificato dall’art. 13 del d.lgs. 97/2016</w:t>
                  </w:r>
                  <w:r w:rsidRPr="003C09E4">
                    <w:rPr>
                      <w:rFonts w:ascii="CIDFont+F1" w:eastAsia="CIDFont+F1" w:hAnsiTheme="minorHAnsi" w:cs="CIDFont+F1" w:hint="eastAsia"/>
                      <w:sz w:val="20"/>
                      <w:szCs w:val="20"/>
                      <w:lang w:eastAsia="en-US"/>
                    </w:rPr>
                    <w:t>”</w:t>
                  </w:r>
                  <w:r w:rsidRPr="003C09E4">
                    <w:rPr>
                      <w:rFonts w:ascii="CIDFont+F1" w:eastAsia="CIDFont+F1" w:hAnsiTheme="minorHAnsi" w:cs="CIDFont+F1"/>
                      <w:sz w:val="20"/>
                      <w:szCs w:val="20"/>
                      <w:lang w:eastAsia="en-US"/>
                    </w:rPr>
                    <w:t>.</w:t>
                  </w:r>
                </w:p>
              </w:tc>
            </w:tr>
            <w:tr w:rsidR="00A30CEC" w:rsidRPr="00852B1B" w14:paraId="686613DB" w14:textId="77777777" w:rsidTr="00A230BF">
              <w:tc>
                <w:tcPr>
                  <w:cnfStyle w:val="001000000000" w:firstRow="0" w:lastRow="0" w:firstColumn="1" w:lastColumn="0" w:oddVBand="0" w:evenVBand="0" w:oddHBand="0" w:evenHBand="0" w:firstRowFirstColumn="0" w:firstRowLastColumn="0" w:lastRowFirstColumn="0" w:lastRowLastColumn="0"/>
                  <w:tcW w:w="9402" w:type="dxa"/>
                </w:tcPr>
                <w:p w14:paraId="1178F545" w14:textId="77777777" w:rsidR="00A30CEC" w:rsidRPr="003C09E4" w:rsidRDefault="00A30CEC" w:rsidP="00A30CEC">
                  <w:pPr>
                    <w:autoSpaceDE w:val="0"/>
                    <w:autoSpaceDN w:val="0"/>
                    <w:adjustRightInd w:val="0"/>
                    <w:contextualSpacing/>
                    <w:jc w:val="both"/>
                    <w:rPr>
                      <w:b w:val="0"/>
                      <w:iCs/>
                      <w:sz w:val="20"/>
                      <w:szCs w:val="20"/>
                    </w:rPr>
                  </w:pPr>
                  <w:r w:rsidRPr="003C09E4">
                    <w:rPr>
                      <w:rFonts w:eastAsia="PMingLiU"/>
                      <w:sz w:val="20"/>
                      <w:szCs w:val="20"/>
                    </w:rPr>
                    <w:t>D. Lgs 10 agosto 2018, n. 101,</w:t>
                  </w:r>
                  <w:r w:rsidRPr="003C09E4">
                    <w:rPr>
                      <w:rFonts w:eastAsia="PMingLiU"/>
                      <w:b w:val="0"/>
                      <w:sz w:val="20"/>
                      <w:szCs w:val="20"/>
                    </w:rPr>
                    <w:t xml:space="preserve"> recante “Disposizioni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(in G.U. 4 settembre 2018 n.205).</w:t>
                  </w:r>
                </w:p>
              </w:tc>
            </w:tr>
          </w:tbl>
          <w:p w14:paraId="276A8FA0" w14:textId="77777777" w:rsidR="003C09E4" w:rsidRDefault="003C09E4" w:rsidP="003C09E4">
            <w:pPr>
              <w:autoSpaceDE w:val="0"/>
              <w:autoSpaceDN w:val="0"/>
              <w:adjustRightInd w:val="0"/>
              <w:rPr>
                <w:rFonts w:eastAsia="CIDFont+F1"/>
                <w:b w:val="0"/>
                <w:bCs w:val="0"/>
                <w:color w:val="1F4E79" w:themeColor="accent1" w:themeShade="80"/>
                <w:sz w:val="22"/>
              </w:rPr>
            </w:pPr>
          </w:p>
          <w:p w14:paraId="09958ABD" w14:textId="00D771F5" w:rsidR="00F660E6" w:rsidRPr="00F61F3C" w:rsidRDefault="00F660E6" w:rsidP="003C09E4">
            <w:pPr>
              <w:autoSpaceDE w:val="0"/>
              <w:autoSpaceDN w:val="0"/>
              <w:adjustRightInd w:val="0"/>
              <w:jc w:val="center"/>
              <w:rPr>
                <w:rFonts w:eastAsia="CIDFont+F1"/>
                <w:color w:val="1F4E79" w:themeColor="accent1" w:themeShade="80"/>
                <w:sz w:val="22"/>
              </w:rPr>
            </w:pPr>
            <w:r>
              <w:rPr>
                <w:rFonts w:eastAsia="CIDFont+F1"/>
                <w:color w:val="1F4E79" w:themeColor="accent1" w:themeShade="80"/>
                <w:sz w:val="22"/>
              </w:rPr>
              <w:lastRenderedPageBreak/>
              <w:t>P</w:t>
            </w:r>
            <w:r w:rsidRPr="00F61F3C">
              <w:rPr>
                <w:rFonts w:eastAsia="CIDFont+F1"/>
                <w:color w:val="1F4E79" w:themeColor="accent1" w:themeShade="80"/>
                <w:sz w:val="22"/>
              </w:rPr>
              <w:t>ROFESSIONE</w:t>
            </w:r>
          </w:p>
          <w:p w14:paraId="48F81E2C" w14:textId="77777777" w:rsidR="00F660E6" w:rsidRPr="00233730" w:rsidRDefault="00F660E6" w:rsidP="00631B97">
            <w:pPr>
              <w:autoSpaceDE w:val="0"/>
              <w:autoSpaceDN w:val="0"/>
              <w:adjustRightInd w:val="0"/>
              <w:ind w:left="34"/>
              <w:rPr>
                <w:rFonts w:eastAsia="CIDFont+F1"/>
                <w:b w:val="0"/>
                <w:color w:val="000000"/>
              </w:rPr>
            </w:pPr>
          </w:p>
        </w:tc>
      </w:tr>
      <w:tr w:rsidR="00F660E6" w:rsidRPr="008615A6" w14:paraId="77634431" w14:textId="77777777" w:rsidTr="00A230BF">
        <w:tc>
          <w:tcPr>
            <w:cnfStyle w:val="001000000000" w:firstRow="0" w:lastRow="0" w:firstColumn="1" w:lastColumn="0" w:oddVBand="0" w:evenVBand="0" w:oddHBand="0" w:evenHBand="0" w:firstRowFirstColumn="0" w:firstRowLastColumn="0" w:lastRowFirstColumn="0" w:lastRowLastColumn="0"/>
            <w:tcW w:w="9628" w:type="dxa"/>
            <w:tcBorders>
              <w:top w:val="single" w:sz="4" w:space="0" w:color="auto"/>
              <w:left w:val="single" w:sz="4" w:space="0" w:color="auto"/>
              <w:bottom w:val="single" w:sz="4" w:space="0" w:color="auto"/>
              <w:right w:val="single" w:sz="4" w:space="0" w:color="auto"/>
            </w:tcBorders>
          </w:tcPr>
          <w:p w14:paraId="2494B151" w14:textId="77777777" w:rsidR="00F660E6" w:rsidRPr="003C09E4" w:rsidRDefault="00F660E6" w:rsidP="00631B97">
            <w:pPr>
              <w:rPr>
                <w:sz w:val="20"/>
                <w:szCs w:val="20"/>
              </w:rPr>
            </w:pPr>
            <w:r w:rsidRPr="003C09E4">
              <w:rPr>
                <w:sz w:val="20"/>
                <w:szCs w:val="20"/>
              </w:rPr>
              <w:lastRenderedPageBreak/>
              <w:t>R.D. 1 marzo 1928, n. 842.</w:t>
            </w:r>
            <w:r w:rsidRPr="003C09E4">
              <w:rPr>
                <w:b w:val="0"/>
                <w:sz w:val="20"/>
                <w:szCs w:val="20"/>
              </w:rPr>
              <w:t xml:space="preserve"> Regolamento per l'esercizio della professione di chimico. Pubblicato nella Gazz. Uff. 1° maggio 1928, n. 102</w:t>
            </w:r>
            <w:r w:rsidRPr="003C09E4">
              <w:rPr>
                <w:sz w:val="20"/>
                <w:szCs w:val="20"/>
              </w:rPr>
              <w:t>.</w:t>
            </w:r>
          </w:p>
        </w:tc>
      </w:tr>
      <w:tr w:rsidR="00F660E6" w:rsidRPr="00AC33CD" w14:paraId="39128F32" w14:textId="77777777" w:rsidTr="00A230BF">
        <w:tc>
          <w:tcPr>
            <w:cnfStyle w:val="001000000000" w:firstRow="0" w:lastRow="0" w:firstColumn="1" w:lastColumn="0" w:oddVBand="0" w:evenVBand="0" w:oddHBand="0" w:evenHBand="0" w:firstRowFirstColumn="0" w:firstRowLastColumn="0" w:lastRowFirstColumn="0" w:lastRowLastColumn="0"/>
            <w:tcW w:w="9628" w:type="dxa"/>
            <w:tcBorders>
              <w:top w:val="single" w:sz="4" w:space="0" w:color="auto"/>
              <w:left w:val="single" w:sz="4" w:space="0" w:color="auto"/>
              <w:bottom w:val="single" w:sz="4" w:space="0" w:color="auto"/>
              <w:right w:val="single" w:sz="4" w:space="0" w:color="auto"/>
            </w:tcBorders>
          </w:tcPr>
          <w:p w14:paraId="363C0EDA" w14:textId="77777777" w:rsidR="00F660E6" w:rsidRPr="003C09E4" w:rsidRDefault="00F660E6" w:rsidP="00631B97">
            <w:pPr>
              <w:autoSpaceDE w:val="0"/>
              <w:autoSpaceDN w:val="0"/>
              <w:adjustRightInd w:val="0"/>
              <w:jc w:val="both"/>
              <w:rPr>
                <w:b w:val="0"/>
                <w:color w:val="000000"/>
                <w:sz w:val="20"/>
                <w:szCs w:val="20"/>
              </w:rPr>
            </w:pPr>
            <w:r w:rsidRPr="003C09E4">
              <w:rPr>
                <w:color w:val="000000"/>
                <w:sz w:val="20"/>
                <w:szCs w:val="20"/>
              </w:rPr>
              <w:t>Decreto Legislativo del Capo Provvisorio dello Stato 13 settembre 1946, n. 233</w:t>
            </w:r>
            <w:r w:rsidRPr="003C09E4">
              <w:rPr>
                <w:b w:val="0"/>
                <w:color w:val="000000"/>
                <w:sz w:val="20"/>
                <w:szCs w:val="20"/>
              </w:rPr>
              <w:t xml:space="preserve"> recante “Ricostruzione degli Ordini delle professioni sanitarie e per la disciplina dell’esercizio delle professioni stesse”, come modificato dalla detta legge n.3 del 2018</w:t>
            </w:r>
          </w:p>
        </w:tc>
      </w:tr>
      <w:tr w:rsidR="00F660E6" w:rsidRPr="00DB0EAE" w14:paraId="2B279138" w14:textId="77777777" w:rsidTr="00A230BF">
        <w:tc>
          <w:tcPr>
            <w:cnfStyle w:val="001000000000" w:firstRow="0" w:lastRow="0" w:firstColumn="1" w:lastColumn="0" w:oddVBand="0" w:evenVBand="0" w:oddHBand="0" w:evenHBand="0" w:firstRowFirstColumn="0" w:firstRowLastColumn="0" w:lastRowFirstColumn="0" w:lastRowLastColumn="0"/>
            <w:tcW w:w="9628" w:type="dxa"/>
            <w:tcBorders>
              <w:top w:val="single" w:sz="4" w:space="0" w:color="auto"/>
              <w:left w:val="single" w:sz="4" w:space="0" w:color="auto"/>
              <w:bottom w:val="single" w:sz="4" w:space="0" w:color="auto"/>
              <w:right w:val="single" w:sz="4" w:space="0" w:color="auto"/>
            </w:tcBorders>
          </w:tcPr>
          <w:p w14:paraId="180C4E61" w14:textId="77777777" w:rsidR="00F660E6" w:rsidRPr="003C09E4" w:rsidRDefault="00F660E6" w:rsidP="00631B97">
            <w:pPr>
              <w:autoSpaceDE w:val="0"/>
              <w:autoSpaceDN w:val="0"/>
              <w:adjustRightInd w:val="0"/>
              <w:spacing w:before="100" w:after="100"/>
              <w:jc w:val="both"/>
              <w:rPr>
                <w:rFonts w:eastAsiaTheme="minorHAnsi"/>
                <w:color w:val="000000"/>
                <w:sz w:val="20"/>
                <w:szCs w:val="20"/>
                <w:lang w:eastAsia="en-US"/>
              </w:rPr>
            </w:pPr>
            <w:r w:rsidRPr="003C09E4">
              <w:rPr>
                <w:rFonts w:eastAsiaTheme="minorHAnsi"/>
                <w:color w:val="000000"/>
                <w:sz w:val="20"/>
                <w:szCs w:val="20"/>
                <w:lang w:eastAsia="en-US"/>
              </w:rPr>
              <w:t xml:space="preserve"> D.P.R. 5 aprile 1950, n. 221 </w:t>
            </w:r>
            <w:r w:rsidRPr="003C09E4">
              <w:rPr>
                <w:rFonts w:eastAsiaTheme="minorHAnsi"/>
                <w:b w:val="0"/>
                <w:color w:val="000000"/>
                <w:sz w:val="20"/>
                <w:szCs w:val="20"/>
                <w:lang w:eastAsia="en-US"/>
              </w:rPr>
              <w:t>Approvazione del regolamento per la esecuzione del decreto legislativo 13 settembre 1946, n. 233, sulla ricostituzione degli Ordini delle professioni sanitarie e per la disciplina dell'esercizio delle professioni stesse.</w:t>
            </w:r>
          </w:p>
        </w:tc>
      </w:tr>
      <w:tr w:rsidR="00F660E6" w:rsidRPr="00DB0EAE" w14:paraId="5B4093BE" w14:textId="77777777" w:rsidTr="00A230BF">
        <w:tc>
          <w:tcPr>
            <w:cnfStyle w:val="001000000000" w:firstRow="0" w:lastRow="0" w:firstColumn="1" w:lastColumn="0" w:oddVBand="0" w:evenVBand="0" w:oddHBand="0" w:evenHBand="0" w:firstRowFirstColumn="0" w:firstRowLastColumn="0" w:lastRowFirstColumn="0" w:lastRowLastColumn="0"/>
            <w:tcW w:w="9628" w:type="dxa"/>
            <w:tcBorders>
              <w:top w:val="single" w:sz="4" w:space="0" w:color="auto"/>
              <w:left w:val="single" w:sz="4" w:space="0" w:color="auto"/>
              <w:bottom w:val="single" w:sz="4" w:space="0" w:color="auto"/>
              <w:right w:val="single" w:sz="4" w:space="0" w:color="auto"/>
            </w:tcBorders>
          </w:tcPr>
          <w:p w14:paraId="27FACABE" w14:textId="77777777" w:rsidR="00F660E6" w:rsidRPr="003C09E4" w:rsidRDefault="00F660E6" w:rsidP="00631B97">
            <w:pPr>
              <w:autoSpaceDE w:val="0"/>
              <w:autoSpaceDN w:val="0"/>
              <w:adjustRightInd w:val="0"/>
              <w:spacing w:before="100" w:after="100"/>
              <w:jc w:val="both"/>
              <w:rPr>
                <w:rFonts w:eastAsiaTheme="minorHAnsi"/>
                <w:color w:val="000000"/>
                <w:sz w:val="20"/>
                <w:szCs w:val="20"/>
                <w:lang w:eastAsia="en-US"/>
              </w:rPr>
            </w:pPr>
            <w:r w:rsidRPr="003C09E4">
              <w:rPr>
                <w:sz w:val="20"/>
                <w:szCs w:val="20"/>
              </w:rPr>
              <w:t xml:space="preserve">LEGGE 8 marzo 2017, n. 24 </w:t>
            </w:r>
            <w:r w:rsidRPr="003C09E4">
              <w:rPr>
                <w:b w:val="0"/>
                <w:sz w:val="20"/>
                <w:szCs w:val="20"/>
              </w:rPr>
              <w:t xml:space="preserve">Disposizioni in materia di sicurezza delle cure e della persona assistita, nonche' in materia di responsabilita' professionale degli esercenti le professioni sanitarie. </w:t>
            </w:r>
          </w:p>
        </w:tc>
      </w:tr>
      <w:tr w:rsidR="00F660E6" w:rsidRPr="000C521C" w14:paraId="1D79E3B9" w14:textId="77777777" w:rsidTr="00A230BF">
        <w:tc>
          <w:tcPr>
            <w:cnfStyle w:val="001000000000" w:firstRow="0" w:lastRow="0" w:firstColumn="1" w:lastColumn="0" w:oddVBand="0" w:evenVBand="0" w:oddHBand="0" w:evenHBand="0" w:firstRowFirstColumn="0" w:firstRowLastColumn="0" w:lastRowFirstColumn="0" w:lastRowLastColumn="0"/>
            <w:tcW w:w="9628" w:type="dxa"/>
            <w:tcBorders>
              <w:top w:val="single" w:sz="4" w:space="0" w:color="auto"/>
              <w:left w:val="single" w:sz="4" w:space="0" w:color="auto"/>
              <w:bottom w:val="single" w:sz="4" w:space="0" w:color="auto"/>
              <w:right w:val="single" w:sz="4" w:space="0" w:color="auto"/>
            </w:tcBorders>
          </w:tcPr>
          <w:p w14:paraId="5770CD1E" w14:textId="77777777" w:rsidR="00F660E6" w:rsidRPr="003C09E4" w:rsidRDefault="00F660E6" w:rsidP="00631B97">
            <w:pPr>
              <w:autoSpaceDE w:val="0"/>
              <w:autoSpaceDN w:val="0"/>
              <w:adjustRightInd w:val="0"/>
              <w:jc w:val="both"/>
              <w:rPr>
                <w:b w:val="0"/>
                <w:color w:val="000000"/>
                <w:sz w:val="20"/>
                <w:szCs w:val="20"/>
              </w:rPr>
            </w:pPr>
            <w:r w:rsidRPr="003C09E4">
              <w:rPr>
                <w:color w:val="000000"/>
                <w:sz w:val="20"/>
                <w:szCs w:val="20"/>
              </w:rPr>
              <w:t>Legge 11 gennaio 2018, n. 3</w:t>
            </w:r>
            <w:r w:rsidRPr="003C09E4">
              <w:rPr>
                <w:b w:val="0"/>
                <w:color w:val="000000"/>
                <w:sz w:val="20"/>
                <w:szCs w:val="20"/>
              </w:rPr>
              <w:t xml:space="preserve"> "Delega al Governo in materia di sperimentazione clinica di medicinali nonché disposizioni per il riordino delle professioni sanitarie e per la dirigenza sanitaria del Ministero della salute".</w:t>
            </w:r>
          </w:p>
        </w:tc>
      </w:tr>
      <w:tr w:rsidR="00F660E6" w:rsidRPr="000C521C" w14:paraId="79590906" w14:textId="77777777" w:rsidTr="00A230BF">
        <w:tc>
          <w:tcPr>
            <w:cnfStyle w:val="001000000000" w:firstRow="0" w:lastRow="0" w:firstColumn="1" w:lastColumn="0" w:oddVBand="0" w:evenVBand="0" w:oddHBand="0" w:evenHBand="0" w:firstRowFirstColumn="0" w:firstRowLastColumn="0" w:lastRowFirstColumn="0" w:lastRowLastColumn="0"/>
            <w:tcW w:w="9628" w:type="dxa"/>
            <w:tcBorders>
              <w:top w:val="single" w:sz="4" w:space="0" w:color="auto"/>
              <w:left w:val="single" w:sz="4" w:space="0" w:color="auto"/>
              <w:bottom w:val="single" w:sz="4" w:space="0" w:color="auto"/>
              <w:right w:val="single" w:sz="4" w:space="0" w:color="auto"/>
            </w:tcBorders>
          </w:tcPr>
          <w:p w14:paraId="6821F24B" w14:textId="77777777" w:rsidR="00F660E6" w:rsidRPr="003C09E4" w:rsidRDefault="00F660E6" w:rsidP="00631B97">
            <w:pPr>
              <w:pStyle w:val="Paragrafoelenco"/>
              <w:ind w:left="0"/>
              <w:rPr>
                <w:b w:val="0"/>
                <w:sz w:val="20"/>
                <w:szCs w:val="20"/>
              </w:rPr>
            </w:pPr>
            <w:r w:rsidRPr="003C09E4">
              <w:rPr>
                <w:sz w:val="20"/>
                <w:szCs w:val="20"/>
              </w:rPr>
              <w:t>Decreto del Ministero della Salute 23 marzo 2018 “</w:t>
            </w:r>
            <w:r w:rsidRPr="003C09E4">
              <w:rPr>
                <w:b w:val="0"/>
                <w:sz w:val="20"/>
                <w:szCs w:val="20"/>
              </w:rPr>
              <w:t>Ordinamento della professione di chimico e fisico”, pubblicato nella G.U. del 5 giugno 2018.</w:t>
            </w:r>
          </w:p>
        </w:tc>
      </w:tr>
      <w:tr w:rsidR="00F660E6" w:rsidRPr="000C521C" w14:paraId="39157D8F" w14:textId="77777777" w:rsidTr="00A230BF">
        <w:tc>
          <w:tcPr>
            <w:cnfStyle w:val="001000000000" w:firstRow="0" w:lastRow="0" w:firstColumn="1" w:lastColumn="0" w:oddVBand="0" w:evenVBand="0" w:oddHBand="0" w:evenHBand="0" w:firstRowFirstColumn="0" w:firstRowLastColumn="0" w:lastRowFirstColumn="0" w:lastRowLastColumn="0"/>
            <w:tcW w:w="9628" w:type="dxa"/>
            <w:tcBorders>
              <w:top w:val="single" w:sz="4" w:space="0" w:color="auto"/>
              <w:left w:val="single" w:sz="4" w:space="0" w:color="auto"/>
              <w:bottom w:val="single" w:sz="4" w:space="0" w:color="auto"/>
              <w:right w:val="single" w:sz="4" w:space="0" w:color="auto"/>
            </w:tcBorders>
          </w:tcPr>
          <w:p w14:paraId="67BC2CF4" w14:textId="77777777" w:rsidR="00F660E6" w:rsidRPr="003C09E4" w:rsidRDefault="00F660E6" w:rsidP="00631B97">
            <w:pPr>
              <w:autoSpaceDE w:val="0"/>
              <w:autoSpaceDN w:val="0"/>
              <w:adjustRightInd w:val="0"/>
              <w:ind w:left="34"/>
              <w:jc w:val="both"/>
              <w:rPr>
                <w:b w:val="0"/>
                <w:sz w:val="20"/>
                <w:szCs w:val="20"/>
              </w:rPr>
            </w:pPr>
            <w:r w:rsidRPr="003C09E4">
              <w:rPr>
                <w:sz w:val="20"/>
                <w:szCs w:val="20"/>
              </w:rPr>
              <w:t>Regolamento di attuazione del Decreto del Ministero della Salute 23 marzo 2018</w:t>
            </w:r>
            <w:r w:rsidRPr="003C09E4">
              <w:rPr>
                <w:b w:val="0"/>
                <w:sz w:val="20"/>
                <w:szCs w:val="20"/>
              </w:rPr>
              <w:t>, approvato dalla Federazione Nazionale degli Ordini dei Chimici e dei Fisici nella seduta di Consiglio del 7 – 8 giugno 2018 a Palermo.</w:t>
            </w:r>
          </w:p>
        </w:tc>
      </w:tr>
      <w:tr w:rsidR="00F660E6" w:rsidRPr="000C521C" w14:paraId="5ED9D274" w14:textId="77777777" w:rsidTr="00A230BF">
        <w:tc>
          <w:tcPr>
            <w:cnfStyle w:val="001000000000" w:firstRow="0" w:lastRow="0" w:firstColumn="1" w:lastColumn="0" w:oddVBand="0" w:evenVBand="0" w:oddHBand="0" w:evenHBand="0" w:firstRowFirstColumn="0" w:firstRowLastColumn="0" w:lastRowFirstColumn="0" w:lastRowLastColumn="0"/>
            <w:tcW w:w="9628" w:type="dxa"/>
            <w:tcBorders>
              <w:top w:val="single" w:sz="4" w:space="0" w:color="auto"/>
              <w:left w:val="single" w:sz="4" w:space="0" w:color="auto"/>
              <w:bottom w:val="single" w:sz="4" w:space="0" w:color="auto"/>
              <w:right w:val="single" w:sz="4" w:space="0" w:color="auto"/>
            </w:tcBorders>
          </w:tcPr>
          <w:p w14:paraId="087EA687" w14:textId="77777777" w:rsidR="00F660E6" w:rsidRPr="003C09E4" w:rsidRDefault="00F660E6" w:rsidP="00631B97">
            <w:pPr>
              <w:pStyle w:val="bodytext"/>
              <w:shd w:val="clear" w:color="auto" w:fill="FFFFFF"/>
              <w:spacing w:before="0" w:beforeAutospacing="0" w:after="0" w:afterAutospacing="0"/>
              <w:jc w:val="both"/>
              <w:rPr>
                <w:b w:val="0"/>
                <w:color w:val="333333"/>
                <w:sz w:val="20"/>
                <w:szCs w:val="20"/>
              </w:rPr>
            </w:pPr>
            <w:r w:rsidRPr="003C09E4">
              <w:rPr>
                <w:color w:val="333333"/>
                <w:sz w:val="20"/>
                <w:szCs w:val="20"/>
              </w:rPr>
              <w:t xml:space="preserve">Manuale Formazione Continua del Professionista Sanitario    </w:t>
            </w:r>
            <w:r w:rsidRPr="003C09E4">
              <w:rPr>
                <w:b w:val="0"/>
                <w:color w:val="333333"/>
                <w:sz w:val="20"/>
                <w:szCs w:val="20"/>
              </w:rPr>
              <w:t>(2018)</w:t>
            </w:r>
          </w:p>
          <w:p w14:paraId="7DC738C5" w14:textId="77777777" w:rsidR="00F660E6" w:rsidRPr="003C09E4" w:rsidRDefault="00F660E6" w:rsidP="00631B97">
            <w:pPr>
              <w:pStyle w:val="bodytext"/>
              <w:shd w:val="clear" w:color="auto" w:fill="FFFFFF"/>
              <w:spacing w:before="0" w:beforeAutospacing="0" w:after="0" w:afterAutospacing="0"/>
              <w:ind w:left="34"/>
              <w:jc w:val="both"/>
              <w:rPr>
                <w:b w:val="0"/>
                <w:color w:val="333333"/>
                <w:sz w:val="20"/>
                <w:szCs w:val="20"/>
              </w:rPr>
            </w:pPr>
            <w:r w:rsidRPr="003C09E4">
              <w:rPr>
                <w:sz w:val="20"/>
                <w:szCs w:val="20"/>
              </w:rPr>
              <w:t xml:space="preserve">Manuale Nazionale di Accreditamento per l’Erogazione di Eventi ECM </w:t>
            </w:r>
            <w:r w:rsidRPr="003C09E4">
              <w:rPr>
                <w:b w:val="0"/>
                <w:color w:val="333333"/>
                <w:sz w:val="20"/>
                <w:szCs w:val="20"/>
              </w:rPr>
              <w:t>(2018)</w:t>
            </w:r>
          </w:p>
        </w:tc>
      </w:tr>
      <w:tr w:rsidR="00F660E6" w:rsidRPr="00CD7BD1" w14:paraId="6B10A80F" w14:textId="77777777" w:rsidTr="00A230BF">
        <w:tc>
          <w:tcPr>
            <w:cnfStyle w:val="001000000000" w:firstRow="0" w:lastRow="0" w:firstColumn="1" w:lastColumn="0" w:oddVBand="0" w:evenVBand="0" w:oddHBand="0" w:evenHBand="0" w:firstRowFirstColumn="0" w:firstRowLastColumn="0" w:lastRowFirstColumn="0" w:lastRowLastColumn="0"/>
            <w:tcW w:w="9628" w:type="dxa"/>
            <w:tcBorders>
              <w:top w:val="single" w:sz="4" w:space="0" w:color="auto"/>
              <w:left w:val="single" w:sz="4" w:space="0" w:color="auto"/>
              <w:bottom w:val="single" w:sz="4" w:space="0" w:color="auto"/>
              <w:right w:val="single" w:sz="4" w:space="0" w:color="auto"/>
            </w:tcBorders>
          </w:tcPr>
          <w:p w14:paraId="656B93C4" w14:textId="77777777" w:rsidR="00F660E6" w:rsidRPr="003C09E4" w:rsidRDefault="00F660E6" w:rsidP="00631B97">
            <w:pPr>
              <w:autoSpaceDE w:val="0"/>
              <w:autoSpaceDN w:val="0"/>
              <w:adjustRightInd w:val="0"/>
              <w:ind w:left="34"/>
              <w:jc w:val="both"/>
              <w:rPr>
                <w:rFonts w:eastAsia="CIDFont+F1"/>
                <w:b w:val="0"/>
                <w:color w:val="000000"/>
                <w:sz w:val="20"/>
                <w:szCs w:val="20"/>
              </w:rPr>
            </w:pPr>
            <w:r w:rsidRPr="003C09E4">
              <w:rPr>
                <w:rFonts w:eastAsia="CIDFont+F1"/>
                <w:color w:val="000000"/>
                <w:sz w:val="20"/>
                <w:szCs w:val="20"/>
              </w:rPr>
              <w:t>Codice Deontologico. FNCF</w:t>
            </w:r>
            <w:r w:rsidRPr="003C09E4">
              <w:rPr>
                <w:rFonts w:eastAsia="CIDFont+F1"/>
                <w:b w:val="0"/>
                <w:color w:val="000000"/>
                <w:sz w:val="20"/>
                <w:szCs w:val="20"/>
              </w:rPr>
              <w:t xml:space="preserve"> della Professione di Chimico e di Fisico (Approvato ottobre 2018). </w:t>
            </w:r>
          </w:p>
        </w:tc>
      </w:tr>
      <w:tr w:rsidR="00F660E6" w:rsidRPr="00AC33CD" w14:paraId="38825975" w14:textId="77777777" w:rsidTr="00A230BF">
        <w:tc>
          <w:tcPr>
            <w:cnfStyle w:val="001000000000" w:firstRow="0" w:lastRow="0" w:firstColumn="1" w:lastColumn="0" w:oddVBand="0" w:evenVBand="0" w:oddHBand="0" w:evenHBand="0" w:firstRowFirstColumn="0" w:firstRowLastColumn="0" w:lastRowFirstColumn="0" w:lastRowLastColumn="0"/>
            <w:tcW w:w="9628" w:type="dxa"/>
            <w:tcBorders>
              <w:top w:val="single" w:sz="4" w:space="0" w:color="auto"/>
              <w:left w:val="single" w:sz="4" w:space="0" w:color="auto"/>
              <w:bottom w:val="single" w:sz="4" w:space="0" w:color="auto"/>
              <w:right w:val="single" w:sz="4" w:space="0" w:color="auto"/>
            </w:tcBorders>
          </w:tcPr>
          <w:p w14:paraId="790C29D4" w14:textId="77777777" w:rsidR="00F660E6" w:rsidRPr="003C09E4" w:rsidRDefault="00F660E6" w:rsidP="00631B97">
            <w:pPr>
              <w:rPr>
                <w:rFonts w:eastAsiaTheme="minorHAnsi"/>
                <w:color w:val="000000"/>
                <w:sz w:val="20"/>
                <w:szCs w:val="20"/>
                <w:lang w:eastAsia="en-US"/>
              </w:rPr>
            </w:pPr>
            <w:r w:rsidRPr="003C09E4">
              <w:rPr>
                <w:rFonts w:eastAsia="CIDFont+F1"/>
                <w:color w:val="000000"/>
                <w:sz w:val="20"/>
                <w:szCs w:val="20"/>
              </w:rPr>
              <w:t xml:space="preserve">Regolamento </w:t>
            </w:r>
            <w:r w:rsidRPr="003C09E4">
              <w:rPr>
                <w:rFonts w:eastAsiaTheme="minorHAnsi"/>
                <w:sz w:val="20"/>
                <w:szCs w:val="20"/>
                <w:lang w:eastAsia="en-US"/>
              </w:rPr>
              <w:t>per le elezioni</w:t>
            </w:r>
            <w:r w:rsidRPr="003C09E4">
              <w:rPr>
                <w:rFonts w:eastAsiaTheme="minorHAnsi"/>
                <w:color w:val="000000"/>
                <w:sz w:val="20"/>
                <w:szCs w:val="20"/>
                <w:lang w:eastAsia="en-US"/>
              </w:rPr>
              <w:t xml:space="preserve"> </w:t>
            </w:r>
            <w:r w:rsidRPr="003C09E4">
              <w:rPr>
                <w:rFonts w:eastAsiaTheme="minorHAnsi"/>
                <w:sz w:val="20"/>
                <w:szCs w:val="20"/>
                <w:lang w:eastAsia="en-US"/>
              </w:rPr>
              <w:t>degli organi collegiali degli Ordini dei Chimici e dei Fisici</w:t>
            </w:r>
          </w:p>
          <w:p w14:paraId="62AD96E2" w14:textId="77777777" w:rsidR="00F660E6" w:rsidRPr="003C09E4" w:rsidRDefault="00F660E6" w:rsidP="00631B97">
            <w:pPr>
              <w:autoSpaceDE w:val="0"/>
              <w:autoSpaceDN w:val="0"/>
              <w:adjustRightInd w:val="0"/>
              <w:ind w:left="34"/>
              <w:jc w:val="both"/>
              <w:rPr>
                <w:rFonts w:eastAsia="CIDFont+F1"/>
                <w:color w:val="000000"/>
                <w:sz w:val="20"/>
                <w:szCs w:val="20"/>
              </w:rPr>
            </w:pPr>
            <w:r w:rsidRPr="003C09E4">
              <w:rPr>
                <w:rFonts w:eastAsia="CIDFont+F1"/>
                <w:b w:val="0"/>
                <w:color w:val="000000"/>
                <w:sz w:val="20"/>
                <w:szCs w:val="20"/>
              </w:rPr>
              <w:t>(Approvato dicembre 2020).</w:t>
            </w:r>
          </w:p>
        </w:tc>
      </w:tr>
      <w:tr w:rsidR="00F660E6" w:rsidRPr="003109D5" w14:paraId="7812E445" w14:textId="77777777" w:rsidTr="00A230BF">
        <w:tc>
          <w:tcPr>
            <w:cnfStyle w:val="001000000000" w:firstRow="0" w:lastRow="0" w:firstColumn="1" w:lastColumn="0" w:oddVBand="0" w:evenVBand="0" w:oddHBand="0" w:evenHBand="0" w:firstRowFirstColumn="0" w:firstRowLastColumn="0" w:lastRowFirstColumn="0" w:lastRowLastColumn="0"/>
            <w:tcW w:w="9628" w:type="dxa"/>
            <w:tcBorders>
              <w:top w:val="single" w:sz="4" w:space="0" w:color="auto"/>
              <w:left w:val="single" w:sz="4" w:space="0" w:color="auto"/>
              <w:bottom w:val="single" w:sz="4" w:space="0" w:color="auto"/>
              <w:right w:val="single" w:sz="4" w:space="0" w:color="auto"/>
            </w:tcBorders>
          </w:tcPr>
          <w:p w14:paraId="7BAEB2EB" w14:textId="77777777" w:rsidR="00F660E6" w:rsidRPr="003C09E4" w:rsidRDefault="00F660E6" w:rsidP="00631B97">
            <w:pPr>
              <w:shd w:val="clear" w:color="auto" w:fill="FFFFFF"/>
              <w:spacing w:line="312" w:lineRule="atLeast"/>
              <w:jc w:val="both"/>
              <w:outlineLvl w:val="2"/>
              <w:rPr>
                <w:sz w:val="20"/>
                <w:szCs w:val="20"/>
                <w:lang w:eastAsia="en-GB"/>
              </w:rPr>
            </w:pPr>
            <w:r w:rsidRPr="003C09E4">
              <w:rPr>
                <w:sz w:val="20"/>
                <w:szCs w:val="20"/>
                <w:lang w:eastAsia="en-GB"/>
              </w:rPr>
              <w:t>D</w:t>
            </w:r>
            <w:r w:rsidRPr="003C09E4">
              <w:rPr>
                <w:b w:val="0"/>
                <w:bCs w:val="0"/>
                <w:sz w:val="20"/>
                <w:szCs w:val="20"/>
                <w:lang w:eastAsia="en-GB"/>
              </w:rPr>
              <w:t>.</w:t>
            </w:r>
            <w:r w:rsidRPr="003C09E4">
              <w:rPr>
                <w:sz w:val="20"/>
                <w:szCs w:val="20"/>
                <w:lang w:eastAsia="en-GB"/>
              </w:rPr>
              <w:t>L </w:t>
            </w:r>
            <w:r w:rsidRPr="003C09E4">
              <w:rPr>
                <w:sz w:val="20"/>
                <w:szCs w:val="20"/>
                <w:bdr w:val="none" w:sz="0" w:space="0" w:color="auto" w:frame="1"/>
                <w:lang w:eastAsia="en-GB"/>
              </w:rPr>
              <w:t>1 aprile 2021, n. 44 </w:t>
            </w:r>
            <w:r w:rsidRPr="003C09E4">
              <w:rPr>
                <w:b w:val="0"/>
                <w:bCs w:val="0"/>
                <w:sz w:val="20"/>
                <w:szCs w:val="20"/>
                <w:bdr w:val="none" w:sz="0" w:space="0" w:color="auto" w:frame="1"/>
                <w:lang w:eastAsia="en-GB"/>
              </w:rPr>
              <w:t xml:space="preserve"> Misure urgenti per il contenimento dell'epidemia da COVID-19, in materia di vaccinazioni anti SARS-CoV-2, di giustizia e di concorsi pubblici.</w:t>
            </w:r>
          </w:p>
        </w:tc>
      </w:tr>
      <w:tr w:rsidR="00F660E6" w:rsidRPr="003109D5" w14:paraId="3AC7F44D" w14:textId="77777777" w:rsidTr="00A230BF">
        <w:tc>
          <w:tcPr>
            <w:cnfStyle w:val="001000000000" w:firstRow="0" w:lastRow="0" w:firstColumn="1" w:lastColumn="0" w:oddVBand="0" w:evenVBand="0" w:oddHBand="0" w:evenHBand="0" w:firstRowFirstColumn="0" w:firstRowLastColumn="0" w:lastRowFirstColumn="0" w:lastRowLastColumn="0"/>
            <w:tcW w:w="9628" w:type="dxa"/>
            <w:tcBorders>
              <w:top w:val="single" w:sz="4" w:space="0" w:color="auto"/>
              <w:left w:val="single" w:sz="4" w:space="0" w:color="auto"/>
              <w:bottom w:val="single" w:sz="4" w:space="0" w:color="auto"/>
              <w:right w:val="single" w:sz="4" w:space="0" w:color="auto"/>
            </w:tcBorders>
          </w:tcPr>
          <w:p w14:paraId="07CC117F" w14:textId="77777777" w:rsidR="00F660E6" w:rsidRPr="003C09E4" w:rsidRDefault="00F660E6" w:rsidP="00631B97">
            <w:pPr>
              <w:jc w:val="both"/>
              <w:rPr>
                <w:rFonts w:eastAsia="CIDFont+F1"/>
                <w:b w:val="0"/>
                <w:bCs w:val="0"/>
                <w:color w:val="000000"/>
                <w:sz w:val="20"/>
                <w:szCs w:val="20"/>
              </w:rPr>
            </w:pPr>
            <w:r w:rsidRPr="003C09E4">
              <w:rPr>
                <w:sz w:val="20"/>
                <w:szCs w:val="20"/>
              </w:rPr>
              <w:t>D</w:t>
            </w:r>
            <w:r w:rsidRPr="003C09E4">
              <w:rPr>
                <w:b w:val="0"/>
                <w:bCs w:val="0"/>
                <w:sz w:val="20"/>
                <w:szCs w:val="20"/>
              </w:rPr>
              <w:t>.</w:t>
            </w:r>
            <w:r w:rsidRPr="003C09E4">
              <w:rPr>
                <w:bCs w:val="0"/>
                <w:sz w:val="20"/>
                <w:szCs w:val="20"/>
              </w:rPr>
              <w:t>L</w:t>
            </w:r>
            <w:r w:rsidRPr="003C09E4">
              <w:rPr>
                <w:sz w:val="20"/>
                <w:szCs w:val="20"/>
              </w:rPr>
              <w:t xml:space="preserve">21 settembre 2021 , n. 127 . </w:t>
            </w:r>
            <w:r w:rsidRPr="003C09E4">
              <w:rPr>
                <w:b w:val="0"/>
                <w:bCs w:val="0"/>
                <w:sz w:val="20"/>
                <w:szCs w:val="20"/>
              </w:rPr>
              <w:t>Misure urgenti per assicurare lo svolgimento in sicurezza del lavoro pubblico e privato mediante l’estensione dell’ambito applicativo della certificazione verde COVID-19 e il rafforzamento del sistema di screening</w:t>
            </w:r>
          </w:p>
        </w:tc>
      </w:tr>
      <w:tr w:rsidR="00F660E6" w:rsidRPr="003109D5" w14:paraId="6491A016" w14:textId="77777777" w:rsidTr="00A230BF">
        <w:tc>
          <w:tcPr>
            <w:cnfStyle w:val="001000000000" w:firstRow="0" w:lastRow="0" w:firstColumn="1" w:lastColumn="0" w:oddVBand="0" w:evenVBand="0" w:oddHBand="0" w:evenHBand="0" w:firstRowFirstColumn="0" w:firstRowLastColumn="0" w:lastRowFirstColumn="0" w:lastRowLastColumn="0"/>
            <w:tcW w:w="9628" w:type="dxa"/>
            <w:tcBorders>
              <w:top w:val="single" w:sz="4" w:space="0" w:color="auto"/>
              <w:left w:val="single" w:sz="4" w:space="0" w:color="auto"/>
              <w:bottom w:val="single" w:sz="4" w:space="0" w:color="auto"/>
              <w:right w:val="single" w:sz="4" w:space="0" w:color="auto"/>
            </w:tcBorders>
          </w:tcPr>
          <w:p w14:paraId="23F40C89" w14:textId="77777777" w:rsidR="00F660E6" w:rsidRPr="003C09E4" w:rsidRDefault="00F660E6" w:rsidP="00631B97">
            <w:pPr>
              <w:autoSpaceDE w:val="0"/>
              <w:autoSpaceDN w:val="0"/>
              <w:adjustRightInd w:val="0"/>
              <w:jc w:val="both"/>
              <w:rPr>
                <w:rFonts w:ascii="Calibri" w:eastAsiaTheme="minorHAnsi" w:hAnsi="Calibri" w:cs="Calibri"/>
                <w:b w:val="0"/>
                <w:color w:val="000000"/>
                <w:sz w:val="20"/>
                <w:szCs w:val="20"/>
                <w:lang w:eastAsia="en-US"/>
              </w:rPr>
            </w:pPr>
            <w:r w:rsidRPr="003C09E4">
              <w:rPr>
                <w:sz w:val="20"/>
                <w:szCs w:val="20"/>
              </w:rPr>
              <w:t xml:space="preserve">D.L 26 novembre 2021, n. 172  </w:t>
            </w:r>
            <w:r w:rsidRPr="003C09E4">
              <w:rPr>
                <w:b w:val="0"/>
                <w:sz w:val="20"/>
                <w:szCs w:val="20"/>
              </w:rPr>
              <w:t>Misure urgenti per il contenimento dell'epidemia da COVID-19 e per lo svolgimento in sicurezza delle attivita' economiche e sociali. (21G00211) (GU n.282 del 26-11-2021)</w:t>
            </w:r>
          </w:p>
        </w:tc>
      </w:tr>
      <w:tr w:rsidR="00F660E6" w:rsidRPr="00A60FE2" w14:paraId="0E2C154B" w14:textId="77777777" w:rsidTr="00A230BF">
        <w:tc>
          <w:tcPr>
            <w:cnfStyle w:val="001000000000" w:firstRow="0" w:lastRow="0" w:firstColumn="1" w:lastColumn="0" w:oddVBand="0" w:evenVBand="0" w:oddHBand="0" w:evenHBand="0" w:firstRowFirstColumn="0" w:firstRowLastColumn="0" w:lastRowFirstColumn="0" w:lastRowLastColumn="0"/>
            <w:tcW w:w="9628" w:type="dxa"/>
            <w:tcBorders>
              <w:top w:val="single" w:sz="4" w:space="0" w:color="auto"/>
              <w:left w:val="single" w:sz="4" w:space="0" w:color="auto"/>
              <w:bottom w:val="single" w:sz="4" w:space="0" w:color="auto"/>
              <w:right w:val="single" w:sz="4" w:space="0" w:color="auto"/>
            </w:tcBorders>
          </w:tcPr>
          <w:p w14:paraId="2D485FC2" w14:textId="77777777" w:rsidR="00F660E6" w:rsidRPr="003C09E4" w:rsidRDefault="00F660E6" w:rsidP="00631B97">
            <w:pPr>
              <w:autoSpaceDE w:val="0"/>
              <w:autoSpaceDN w:val="0"/>
              <w:adjustRightInd w:val="0"/>
              <w:jc w:val="both"/>
              <w:rPr>
                <w:sz w:val="20"/>
                <w:szCs w:val="20"/>
              </w:rPr>
            </w:pPr>
            <w:r w:rsidRPr="003C09E4">
              <w:rPr>
                <w:sz w:val="20"/>
                <w:szCs w:val="20"/>
              </w:rPr>
              <w:t>Regolamento sul funzionamento dell’Ordine Territoriale OTCF.ER  2022</w:t>
            </w:r>
          </w:p>
          <w:p w14:paraId="4C8E67AC" w14:textId="77777777" w:rsidR="00F660E6" w:rsidRPr="003C09E4" w:rsidRDefault="00F660E6" w:rsidP="00631B97">
            <w:pPr>
              <w:autoSpaceDE w:val="0"/>
              <w:autoSpaceDN w:val="0"/>
              <w:adjustRightInd w:val="0"/>
              <w:jc w:val="both"/>
              <w:rPr>
                <w:b w:val="0"/>
                <w:sz w:val="20"/>
                <w:szCs w:val="20"/>
              </w:rPr>
            </w:pPr>
            <w:r w:rsidRPr="003C09E4">
              <w:rPr>
                <w:b w:val="0"/>
                <w:sz w:val="20"/>
                <w:szCs w:val="20"/>
              </w:rPr>
              <w:t xml:space="preserve">Deliberato dal Consiglio Direttivo 05-12-2022 approvato dalla FNCF il 15-12-2022 </w:t>
            </w:r>
          </w:p>
        </w:tc>
      </w:tr>
      <w:tr w:rsidR="00F660E6" w14:paraId="5747BB80" w14:textId="77777777" w:rsidTr="00A230BF">
        <w:tc>
          <w:tcPr>
            <w:cnfStyle w:val="001000000000" w:firstRow="0" w:lastRow="0" w:firstColumn="1" w:lastColumn="0" w:oddVBand="0" w:evenVBand="0" w:oddHBand="0" w:evenHBand="0" w:firstRowFirstColumn="0" w:firstRowLastColumn="0" w:lastRowFirstColumn="0" w:lastRowLastColumn="0"/>
            <w:tcW w:w="9628" w:type="dxa"/>
            <w:tcBorders>
              <w:top w:val="single" w:sz="4" w:space="0" w:color="auto"/>
              <w:left w:val="single" w:sz="4" w:space="0" w:color="auto"/>
              <w:bottom w:val="single" w:sz="4" w:space="0" w:color="auto"/>
              <w:right w:val="single" w:sz="4" w:space="0" w:color="auto"/>
            </w:tcBorders>
          </w:tcPr>
          <w:p w14:paraId="6B05A993" w14:textId="77777777" w:rsidR="008B1B55" w:rsidRPr="003C09E4" w:rsidRDefault="00F660E6" w:rsidP="00631B97">
            <w:pPr>
              <w:autoSpaceDE w:val="0"/>
              <w:autoSpaceDN w:val="0"/>
              <w:adjustRightInd w:val="0"/>
              <w:jc w:val="both"/>
              <w:rPr>
                <w:b w:val="0"/>
                <w:bCs w:val="0"/>
                <w:color w:val="000000" w:themeColor="text1"/>
                <w:sz w:val="20"/>
                <w:szCs w:val="20"/>
                <w:lang w:eastAsia="en-GB"/>
              </w:rPr>
            </w:pPr>
            <w:r w:rsidRPr="003C09E4">
              <w:rPr>
                <w:color w:val="000000" w:themeColor="text1"/>
                <w:sz w:val="20"/>
                <w:szCs w:val="20"/>
                <w:lang w:eastAsia="en-GB"/>
              </w:rPr>
              <w:t xml:space="preserve">D.L 29 dicembre 2022, n. 198  </w:t>
            </w:r>
            <w:r w:rsidRPr="003C09E4">
              <w:rPr>
                <w:color w:val="333333"/>
                <w:sz w:val="20"/>
                <w:szCs w:val="20"/>
                <w:lang w:eastAsia="en-GB"/>
              </w:rPr>
              <w:t>“</w:t>
            </w:r>
            <w:r w:rsidRPr="003C09E4">
              <w:rPr>
                <w:color w:val="000000" w:themeColor="text1"/>
                <w:sz w:val="20"/>
                <w:szCs w:val="20"/>
                <w:lang w:eastAsia="en-GB"/>
              </w:rPr>
              <w:t xml:space="preserve">Disposizioni urgenti in materia di termini legislativi”. </w:t>
            </w:r>
          </w:p>
          <w:p w14:paraId="4C398FA0" w14:textId="799BD9F6" w:rsidR="00F660E6" w:rsidRPr="003C09E4" w:rsidRDefault="00F660E6" w:rsidP="00631B97">
            <w:pPr>
              <w:autoSpaceDE w:val="0"/>
              <w:autoSpaceDN w:val="0"/>
              <w:adjustRightInd w:val="0"/>
              <w:jc w:val="both"/>
              <w:rPr>
                <w:sz w:val="20"/>
                <w:szCs w:val="20"/>
              </w:rPr>
            </w:pPr>
            <w:r w:rsidRPr="003C09E4">
              <w:rPr>
                <w:b w:val="0"/>
                <w:bCs w:val="0"/>
                <w:color w:val="333333"/>
                <w:sz w:val="20"/>
                <w:szCs w:val="20"/>
                <w:lang w:eastAsia="en-GB"/>
              </w:rPr>
              <w:t>Art.4 comma 5 proroga attività formativa</w:t>
            </w:r>
            <w:r w:rsidRPr="003C09E4">
              <w:rPr>
                <w:color w:val="333333"/>
                <w:sz w:val="20"/>
                <w:szCs w:val="20"/>
                <w:lang w:eastAsia="en-GB"/>
              </w:rPr>
              <w:t xml:space="preserve"> ECM</w:t>
            </w:r>
          </w:p>
        </w:tc>
      </w:tr>
      <w:tr w:rsidR="00BA6C43" w:rsidRPr="00087246" w14:paraId="36FE2767" w14:textId="77777777" w:rsidTr="00A230BF">
        <w:trPr>
          <w:trHeight w:val="358"/>
        </w:trPr>
        <w:tc>
          <w:tcPr>
            <w:cnfStyle w:val="001000000000" w:firstRow="0" w:lastRow="0" w:firstColumn="1" w:lastColumn="0" w:oddVBand="0" w:evenVBand="0" w:oddHBand="0" w:evenHBand="0" w:firstRowFirstColumn="0" w:firstRowLastColumn="0" w:lastRowFirstColumn="0" w:lastRowLastColumn="0"/>
            <w:tcW w:w="9628" w:type="dxa"/>
            <w:tcBorders>
              <w:top w:val="single" w:sz="4" w:space="0" w:color="auto"/>
              <w:left w:val="single" w:sz="4" w:space="0" w:color="auto"/>
              <w:bottom w:val="single" w:sz="4" w:space="0" w:color="auto"/>
              <w:right w:val="single" w:sz="4" w:space="0" w:color="auto"/>
            </w:tcBorders>
          </w:tcPr>
          <w:p w14:paraId="3847D689" w14:textId="7C3EC0D8" w:rsidR="00BA6C43" w:rsidRPr="003C09E4" w:rsidRDefault="00BA6C43" w:rsidP="00BA6C43">
            <w:pPr>
              <w:shd w:val="clear" w:color="auto" w:fill="FFFFFF"/>
              <w:jc w:val="both"/>
              <w:outlineLvl w:val="2"/>
              <w:rPr>
                <w:sz w:val="20"/>
                <w:szCs w:val="20"/>
                <w:lang w:eastAsia="en-GB"/>
              </w:rPr>
            </w:pPr>
            <w:r w:rsidRPr="003C09E4">
              <w:rPr>
                <w:rFonts w:eastAsia="CIDFont+F1"/>
                <w:color w:val="000000"/>
                <w:sz w:val="20"/>
                <w:szCs w:val="20"/>
              </w:rPr>
              <w:t>Codice Deontologico. FNCF</w:t>
            </w:r>
            <w:r w:rsidRPr="003C09E4">
              <w:rPr>
                <w:rFonts w:eastAsia="CIDFont+F1"/>
                <w:b w:val="0"/>
                <w:color w:val="000000"/>
                <w:sz w:val="20"/>
                <w:szCs w:val="20"/>
              </w:rPr>
              <w:t xml:space="preserve"> della Professione di Chimico e di Fisico ( aggiornato approvato 2024).</w:t>
            </w:r>
          </w:p>
        </w:tc>
      </w:tr>
      <w:tr w:rsidR="00C97CCD" w:rsidRPr="00087246" w14:paraId="391BE11E" w14:textId="77777777" w:rsidTr="00A230BF">
        <w:trPr>
          <w:trHeight w:val="358"/>
        </w:trPr>
        <w:tc>
          <w:tcPr>
            <w:cnfStyle w:val="001000000000" w:firstRow="0" w:lastRow="0" w:firstColumn="1" w:lastColumn="0" w:oddVBand="0" w:evenVBand="0" w:oddHBand="0" w:evenHBand="0" w:firstRowFirstColumn="0" w:firstRowLastColumn="0" w:lastRowFirstColumn="0" w:lastRowLastColumn="0"/>
            <w:tcW w:w="9628" w:type="dxa"/>
            <w:tcBorders>
              <w:top w:val="single" w:sz="4" w:space="0" w:color="auto"/>
              <w:left w:val="single" w:sz="4" w:space="0" w:color="auto"/>
              <w:bottom w:val="single" w:sz="4" w:space="0" w:color="auto"/>
              <w:right w:val="single" w:sz="4" w:space="0" w:color="auto"/>
            </w:tcBorders>
          </w:tcPr>
          <w:p w14:paraId="4BAF16B9" w14:textId="77777777" w:rsidR="00084357" w:rsidRPr="003C09E4" w:rsidRDefault="00C97CCD" w:rsidP="00BA6C43">
            <w:pPr>
              <w:shd w:val="clear" w:color="auto" w:fill="FFFFFF"/>
              <w:jc w:val="both"/>
              <w:outlineLvl w:val="2"/>
              <w:rPr>
                <w:rFonts w:eastAsia="CIDFont+F1"/>
                <w:b w:val="0"/>
                <w:bCs w:val="0"/>
                <w:color w:val="000000"/>
                <w:sz w:val="20"/>
                <w:szCs w:val="20"/>
              </w:rPr>
            </w:pPr>
            <w:r w:rsidRPr="003C09E4">
              <w:rPr>
                <w:rFonts w:eastAsia="CIDFont+F1"/>
                <w:color w:val="000000"/>
                <w:sz w:val="20"/>
                <w:szCs w:val="20"/>
              </w:rPr>
              <w:t>Decreto interministeriale n.609 11agosto 2025</w:t>
            </w:r>
          </w:p>
          <w:p w14:paraId="2F051D0D" w14:textId="77777777" w:rsidR="00C97CCD" w:rsidRPr="003C09E4" w:rsidRDefault="00084357" w:rsidP="00BA6C43">
            <w:pPr>
              <w:shd w:val="clear" w:color="auto" w:fill="FFFFFF"/>
              <w:jc w:val="both"/>
              <w:outlineLvl w:val="2"/>
              <w:rPr>
                <w:rFonts w:eastAsia="CIDFont+F1"/>
                <w:color w:val="000000"/>
                <w:sz w:val="20"/>
                <w:szCs w:val="20"/>
              </w:rPr>
            </w:pPr>
            <w:r w:rsidRPr="003C09E4">
              <w:rPr>
                <w:rFonts w:eastAsia="CIDFont+F1"/>
                <w:b w:val="0"/>
                <w:bCs w:val="0"/>
                <w:color w:val="000000"/>
                <w:sz w:val="20"/>
                <w:szCs w:val="20"/>
              </w:rPr>
              <w:t>Modalità semplificate di espletamento dell’esame di Stato</w:t>
            </w:r>
          </w:p>
          <w:p w14:paraId="209F2A91" w14:textId="77777777" w:rsidR="00084357" w:rsidRPr="003C09E4" w:rsidRDefault="006B3CFB" w:rsidP="00BA6C43">
            <w:pPr>
              <w:shd w:val="clear" w:color="auto" w:fill="FFFFFF"/>
              <w:jc w:val="both"/>
              <w:outlineLvl w:val="2"/>
              <w:rPr>
                <w:rFonts w:eastAsia="CIDFont+F1"/>
                <w:b w:val="0"/>
                <w:bCs w:val="0"/>
                <w:color w:val="000000"/>
                <w:sz w:val="20"/>
                <w:szCs w:val="20"/>
              </w:rPr>
            </w:pPr>
            <w:r w:rsidRPr="003C09E4">
              <w:rPr>
                <w:rFonts w:eastAsia="CIDFont+F1"/>
                <w:color w:val="000000"/>
                <w:sz w:val="20"/>
                <w:szCs w:val="20"/>
              </w:rPr>
              <w:t>GU n. 285 del 9-12-2025</w:t>
            </w:r>
          </w:p>
          <w:p w14:paraId="79B1E7F0" w14:textId="5B8FFC72" w:rsidR="006B3CFB" w:rsidRPr="003C09E4" w:rsidRDefault="006B3CFB" w:rsidP="00BA6C43">
            <w:pPr>
              <w:shd w:val="clear" w:color="auto" w:fill="FFFFFF"/>
              <w:jc w:val="both"/>
              <w:outlineLvl w:val="2"/>
              <w:rPr>
                <w:rFonts w:eastAsia="CIDFont+F1"/>
                <w:b w:val="0"/>
                <w:bCs w:val="0"/>
                <w:color w:val="000000"/>
                <w:sz w:val="20"/>
                <w:szCs w:val="20"/>
              </w:rPr>
            </w:pPr>
            <w:r w:rsidRPr="003C09E4">
              <w:rPr>
                <w:rFonts w:eastAsia="CIDFont+F1"/>
                <w:b w:val="0"/>
                <w:bCs w:val="0"/>
                <w:color w:val="000000"/>
                <w:sz w:val="20"/>
                <w:szCs w:val="20"/>
              </w:rPr>
              <w:t xml:space="preserve">Comunicato MUR </w:t>
            </w:r>
          </w:p>
        </w:tc>
      </w:tr>
    </w:tbl>
    <w:p w14:paraId="48687EE3" w14:textId="77777777" w:rsidR="00291ABC" w:rsidRDefault="00291ABC" w:rsidP="00887F10">
      <w:pPr>
        <w:rPr>
          <w:rStyle w:val="Riferimentointenso"/>
        </w:rPr>
      </w:pPr>
    </w:p>
    <w:p w14:paraId="668C9A5C" w14:textId="73F142A2" w:rsidR="002608F8" w:rsidRPr="00604253" w:rsidRDefault="005938C0" w:rsidP="00887F10">
      <w:pPr>
        <w:rPr>
          <w:rStyle w:val="Riferimentointenso"/>
        </w:rPr>
      </w:pPr>
      <w:r>
        <w:rPr>
          <w:rStyle w:val="Riferimentointenso"/>
        </w:rPr>
        <w:t>2-</w:t>
      </w:r>
      <w:r w:rsidR="002608F8" w:rsidRPr="00887F10">
        <w:rPr>
          <w:rStyle w:val="Riferimentointenso"/>
        </w:rPr>
        <w:t>PROFESSIONE SANITARIA</w:t>
      </w:r>
    </w:p>
    <w:p w14:paraId="3B0A96E9" w14:textId="77777777" w:rsidR="002608F8" w:rsidRDefault="002608F8" w:rsidP="002608F8">
      <w:pPr>
        <w:autoSpaceDE w:val="0"/>
        <w:autoSpaceDN w:val="0"/>
        <w:adjustRightInd w:val="0"/>
        <w:jc w:val="both"/>
        <w:rPr>
          <w:color w:val="000000"/>
        </w:rPr>
      </w:pPr>
      <w:r w:rsidRPr="00604253">
        <w:rPr>
          <w:color w:val="000000"/>
        </w:rPr>
        <w:t>Con la pubblicazione della L</w:t>
      </w:r>
      <w:r w:rsidRPr="00E939B9">
        <w:rPr>
          <w:b/>
          <w:color w:val="000000"/>
        </w:rPr>
        <w:t xml:space="preserve">egge Lorenzin a gennaio 2018 </w:t>
      </w:r>
      <w:r w:rsidRPr="00604253">
        <w:rPr>
          <w:color w:val="000000"/>
        </w:rPr>
        <w:t xml:space="preserve">e seguente pubblicazione del   DM 23 marzo 2018, </w:t>
      </w:r>
      <w:r w:rsidRPr="00E939B9">
        <w:rPr>
          <w:b/>
          <w:color w:val="000000"/>
        </w:rPr>
        <w:t>le professioni di Chimico e di Fisico sono divenute professioni sanitarie</w:t>
      </w:r>
      <w:r w:rsidR="00DF67DF">
        <w:rPr>
          <w:color w:val="000000"/>
        </w:rPr>
        <w:t>, a</w:t>
      </w:r>
      <w:r w:rsidR="009C69DB">
        <w:rPr>
          <w:color w:val="000000"/>
        </w:rPr>
        <w:t>c</w:t>
      </w:r>
      <w:r w:rsidR="00DF67DF">
        <w:rPr>
          <w:color w:val="000000"/>
        </w:rPr>
        <w:t>quisendo un maggior impatto sociale e responsabilità sulla salute pubblica</w:t>
      </w:r>
      <w:r w:rsidRPr="00604253">
        <w:rPr>
          <w:color w:val="000000"/>
        </w:rPr>
        <w:t>. Il Consiglio Nazionale dei Chimici è divenuto Federazione Nazionale degli Ordini dei Chimici e dei Fisici sotto la vigilanza del Ministero della Salute. L’Ordine Interprovinciale dei Chimici dell’Emilia Romagna ha assunto la denominazione Ordine Interprovinciale dei Chimici e dei Fisici dell’Emilia Romagna, con l’istituzione di un Albo Unico professionale suddiviso in due sezioni A e B, per ciascuna attività professionale.</w:t>
      </w:r>
    </w:p>
    <w:p w14:paraId="27604F13" w14:textId="7B9A234B" w:rsidR="002608F8" w:rsidRPr="00604253" w:rsidRDefault="002608F8" w:rsidP="002608F8">
      <w:pPr>
        <w:autoSpaceDE w:val="0"/>
        <w:autoSpaceDN w:val="0"/>
        <w:adjustRightInd w:val="0"/>
        <w:jc w:val="both"/>
        <w:rPr>
          <w:color w:val="000000"/>
        </w:rPr>
      </w:pPr>
      <w:r w:rsidRPr="00604253">
        <w:rPr>
          <w:color w:val="000000"/>
        </w:rPr>
        <w:t>L’arti</w:t>
      </w:r>
      <w:r>
        <w:rPr>
          <w:color w:val="000000"/>
        </w:rPr>
        <w:t>colo 6 del DM 23 marzo 2018</w:t>
      </w:r>
      <w:r w:rsidR="000659DC">
        <w:rPr>
          <w:color w:val="000000"/>
        </w:rPr>
        <w:t xml:space="preserve"> ha previsto</w:t>
      </w:r>
      <w:r w:rsidRPr="00604253">
        <w:rPr>
          <w:color w:val="000000"/>
        </w:rPr>
        <w:t xml:space="preserve"> disposizioni transitorie che</w:t>
      </w:r>
      <w:r w:rsidR="000659DC">
        <w:rPr>
          <w:color w:val="000000"/>
        </w:rPr>
        <w:t xml:space="preserve"> hanno </w:t>
      </w:r>
      <w:r w:rsidRPr="00604253">
        <w:rPr>
          <w:color w:val="000000"/>
        </w:rPr>
        <w:t xml:space="preserve"> perm</w:t>
      </w:r>
      <w:r w:rsidR="003B0DC2">
        <w:rPr>
          <w:color w:val="000000"/>
        </w:rPr>
        <w:t>e</w:t>
      </w:r>
      <w:r w:rsidR="000659DC">
        <w:rPr>
          <w:color w:val="000000"/>
        </w:rPr>
        <w:t>sso</w:t>
      </w:r>
      <w:r w:rsidR="003B0DC2">
        <w:rPr>
          <w:color w:val="000000"/>
        </w:rPr>
        <w:t xml:space="preserve"> ai Chimici ed ai Fisici </w:t>
      </w:r>
      <w:r w:rsidRPr="00604253">
        <w:rPr>
          <w:color w:val="000000"/>
        </w:rPr>
        <w:t xml:space="preserve">non iscritti all’Albo, previa verifica delle specifiche classi e dando prova di </w:t>
      </w:r>
      <w:r w:rsidRPr="00604253">
        <w:rPr>
          <w:color w:val="000000"/>
        </w:rPr>
        <w:lastRenderedPageBreak/>
        <w:t>competenza e comprovata esperienza di attività professionale, di iscriversi ai rispettivi Ordini Territoriali.</w:t>
      </w:r>
    </w:p>
    <w:p w14:paraId="34C6625F" w14:textId="2C3BE3E9" w:rsidR="002608F8" w:rsidRDefault="002608F8" w:rsidP="002608F8">
      <w:pPr>
        <w:autoSpaceDE w:val="0"/>
        <w:autoSpaceDN w:val="0"/>
        <w:adjustRightInd w:val="0"/>
        <w:jc w:val="both"/>
        <w:rPr>
          <w:color w:val="333333"/>
          <w:shd w:val="clear" w:color="auto" w:fill="FFFFFF"/>
        </w:rPr>
      </w:pPr>
      <w:r w:rsidRPr="00604253">
        <w:rPr>
          <w:color w:val="000000"/>
        </w:rPr>
        <w:t xml:space="preserve">Il Consiglio Direttivo dell’Ordine </w:t>
      </w:r>
      <w:r w:rsidR="0075227C">
        <w:rPr>
          <w:color w:val="000000"/>
        </w:rPr>
        <w:t xml:space="preserve"> ha </w:t>
      </w:r>
      <w:r w:rsidRPr="00604253">
        <w:rPr>
          <w:color w:val="000000"/>
        </w:rPr>
        <w:t>gesti</w:t>
      </w:r>
      <w:r w:rsidR="0075227C">
        <w:rPr>
          <w:color w:val="000000"/>
        </w:rPr>
        <w:t>to</w:t>
      </w:r>
      <w:r w:rsidRPr="00604253">
        <w:rPr>
          <w:color w:val="000000"/>
        </w:rPr>
        <w:t xml:space="preserve"> collegialmente le disposizioni transitorie e le rispettive iscrizioni, mediante verifica della documentazione, </w:t>
      </w:r>
      <w:r w:rsidRPr="00604253">
        <w:rPr>
          <w:color w:val="333333"/>
          <w:shd w:val="clear" w:color="auto" w:fill="FFFFFF"/>
        </w:rPr>
        <w:t>svolgendo la funzione di Commissione d'Albo.</w:t>
      </w:r>
    </w:p>
    <w:p w14:paraId="39B8A184" w14:textId="77777777" w:rsidR="002608F8" w:rsidRPr="002608F8" w:rsidRDefault="002608F8" w:rsidP="002608F8">
      <w:pPr>
        <w:autoSpaceDE w:val="0"/>
        <w:autoSpaceDN w:val="0"/>
        <w:adjustRightInd w:val="0"/>
        <w:jc w:val="both"/>
        <w:rPr>
          <w:b/>
          <w:i/>
          <w:color w:val="333333"/>
          <w:shd w:val="clear" w:color="auto" w:fill="FFFFFF"/>
        </w:rPr>
      </w:pPr>
      <w:r w:rsidRPr="002608F8">
        <w:rPr>
          <w:b/>
          <w:i/>
          <w:color w:val="333333"/>
          <w:shd w:val="clear" w:color="auto" w:fill="FFFFFF"/>
        </w:rPr>
        <w:t>La procedura d’iscrizione è disciplinata dall’art. 3,4,5 del regolamento di attuazione D.M</w:t>
      </w:r>
      <w:r w:rsidRPr="002608F8">
        <w:rPr>
          <w:b/>
          <w:i/>
          <w:color w:val="000000"/>
        </w:rPr>
        <w:t xml:space="preserve"> 23 marzo 2018</w:t>
      </w:r>
      <w:r w:rsidRPr="002608F8">
        <w:rPr>
          <w:b/>
          <w:i/>
          <w:color w:val="333333"/>
          <w:shd w:val="clear" w:color="auto" w:fill="FFFFFF"/>
        </w:rPr>
        <w:t>.</w:t>
      </w:r>
    </w:p>
    <w:p w14:paraId="317DD188" w14:textId="28234BA3" w:rsidR="00872562" w:rsidRPr="00CE5CDB" w:rsidRDefault="003B0DC2" w:rsidP="00CE5CDB">
      <w:pPr>
        <w:autoSpaceDE w:val="0"/>
        <w:autoSpaceDN w:val="0"/>
        <w:adjustRightInd w:val="0"/>
        <w:jc w:val="both"/>
        <w:rPr>
          <w:rStyle w:val="Riferimentointenso"/>
          <w:b w:val="0"/>
          <w:bCs w:val="0"/>
          <w:smallCaps w:val="0"/>
          <w:color w:val="auto"/>
          <w:spacing w:val="0"/>
          <w:sz w:val="22"/>
        </w:rPr>
      </w:pPr>
      <w:r>
        <w:rPr>
          <w:color w:val="000000"/>
        </w:rPr>
        <w:t xml:space="preserve">Dal </w:t>
      </w:r>
      <w:r w:rsidR="00CE5CDB">
        <w:rPr>
          <w:color w:val="000000"/>
        </w:rPr>
        <w:t xml:space="preserve">2019 </w:t>
      </w:r>
      <w:r w:rsidR="002608F8" w:rsidRPr="00604253">
        <w:rPr>
          <w:color w:val="000000"/>
        </w:rPr>
        <w:t>i professionisti Chimici e Fisic</w:t>
      </w:r>
      <w:r w:rsidR="00CE5CDB">
        <w:rPr>
          <w:color w:val="000000"/>
        </w:rPr>
        <w:t xml:space="preserve">i hanno l’obbligo formativo da </w:t>
      </w:r>
      <w:r w:rsidR="002608F8" w:rsidRPr="00604253">
        <w:rPr>
          <w:color w:val="000000"/>
        </w:rPr>
        <w:t>conseguire mediante</w:t>
      </w:r>
      <w:r w:rsidR="002608F8">
        <w:rPr>
          <w:color w:val="000000"/>
        </w:rPr>
        <w:t xml:space="preserve"> 150</w:t>
      </w:r>
      <w:r w:rsidR="002608F8" w:rsidRPr="00604253">
        <w:rPr>
          <w:color w:val="000000"/>
        </w:rPr>
        <w:t xml:space="preserve">  </w:t>
      </w:r>
      <w:r w:rsidR="002608F8">
        <w:rPr>
          <w:color w:val="000000"/>
        </w:rPr>
        <w:t xml:space="preserve"> crediti </w:t>
      </w:r>
      <w:r w:rsidR="002608F8" w:rsidRPr="00604253">
        <w:rPr>
          <w:color w:val="000000"/>
        </w:rPr>
        <w:t>ECM</w:t>
      </w:r>
      <w:r w:rsidR="002608F8">
        <w:rPr>
          <w:color w:val="000000"/>
        </w:rPr>
        <w:t>, da progr</w:t>
      </w:r>
      <w:r w:rsidR="00872562">
        <w:rPr>
          <w:color w:val="000000"/>
        </w:rPr>
        <w:t xml:space="preserve">ammare nell’arco di un triennio; </w:t>
      </w:r>
      <w:r w:rsidR="00872562">
        <w:rPr>
          <w:b/>
          <w:i/>
          <w:color w:val="333333"/>
          <w:shd w:val="clear" w:color="auto" w:fill="FFFFFF"/>
        </w:rPr>
        <w:t>l</w:t>
      </w:r>
      <w:r w:rsidR="00872562" w:rsidRPr="002608F8">
        <w:rPr>
          <w:b/>
          <w:i/>
          <w:color w:val="333333"/>
          <w:shd w:val="clear" w:color="auto" w:fill="FFFFFF"/>
        </w:rPr>
        <w:t xml:space="preserve">e procedure e modalità sono disciplinate dal manuale ECM pubblicato sul sito AGENAS. </w:t>
      </w:r>
    </w:p>
    <w:p w14:paraId="422FE873" w14:textId="5B145E5C" w:rsidR="00754777" w:rsidRDefault="00872562" w:rsidP="002608F8">
      <w:pPr>
        <w:autoSpaceDE w:val="0"/>
        <w:autoSpaceDN w:val="0"/>
        <w:adjustRightInd w:val="0"/>
        <w:jc w:val="both"/>
        <w:rPr>
          <w:color w:val="000000"/>
        </w:rPr>
      </w:pPr>
      <w:r w:rsidRPr="00934A6F">
        <w:rPr>
          <w:color w:val="000000"/>
        </w:rPr>
        <w:t>La c</w:t>
      </w:r>
      <w:r w:rsidR="00CE5CDB" w:rsidRPr="00934A6F">
        <w:rPr>
          <w:color w:val="000000"/>
        </w:rPr>
        <w:t xml:space="preserve">risi </w:t>
      </w:r>
      <w:r w:rsidR="00496EC4">
        <w:rPr>
          <w:color w:val="000000"/>
        </w:rPr>
        <w:t>pandemica</w:t>
      </w:r>
      <w:r w:rsidR="00841C35">
        <w:rPr>
          <w:color w:val="000000"/>
        </w:rPr>
        <w:t xml:space="preserve">  ha comportato formazione </w:t>
      </w:r>
      <w:r w:rsidR="00CE5CDB" w:rsidRPr="00934A6F">
        <w:rPr>
          <w:color w:val="000000"/>
        </w:rPr>
        <w:t xml:space="preserve"> in modalità W</w:t>
      </w:r>
      <w:r w:rsidRPr="00934A6F">
        <w:rPr>
          <w:color w:val="000000"/>
        </w:rPr>
        <w:t>ebinar e FAD</w:t>
      </w:r>
      <w:r w:rsidR="00CE5CDB" w:rsidRPr="00934A6F">
        <w:rPr>
          <w:color w:val="000000"/>
        </w:rPr>
        <w:t xml:space="preserve">, in parte a zero </w:t>
      </w:r>
      <w:r w:rsidRPr="00934A6F">
        <w:rPr>
          <w:color w:val="000000"/>
        </w:rPr>
        <w:t xml:space="preserve">costi per </w:t>
      </w:r>
      <w:r w:rsidR="00CE5CDB" w:rsidRPr="00934A6F">
        <w:rPr>
          <w:color w:val="000000"/>
        </w:rPr>
        <w:t>i profess</w:t>
      </w:r>
      <w:r w:rsidR="00934A6F" w:rsidRPr="00934A6F">
        <w:rPr>
          <w:color w:val="000000"/>
        </w:rPr>
        <w:t>ionisti</w:t>
      </w:r>
      <w:r w:rsidR="00DD599C">
        <w:rPr>
          <w:color w:val="000000"/>
        </w:rPr>
        <w:t>.</w:t>
      </w:r>
    </w:p>
    <w:p w14:paraId="059112E6" w14:textId="5989C80C" w:rsidR="00496EC4" w:rsidRPr="00496EC4" w:rsidRDefault="009D227C" w:rsidP="00496EC4">
      <w:pPr>
        <w:autoSpaceDE w:val="0"/>
        <w:autoSpaceDN w:val="0"/>
        <w:adjustRightInd w:val="0"/>
        <w:jc w:val="both"/>
        <w:rPr>
          <w:color w:val="000000"/>
        </w:rPr>
      </w:pPr>
      <w:r>
        <w:rPr>
          <w:color w:val="000000"/>
        </w:rPr>
        <w:t>L</w:t>
      </w:r>
      <w:r w:rsidR="00CE5CDB" w:rsidRPr="00934A6F">
        <w:rPr>
          <w:color w:val="000000"/>
        </w:rPr>
        <w:t>a FNCF</w:t>
      </w:r>
      <w:r w:rsidR="00934A6F" w:rsidRPr="00934A6F">
        <w:rPr>
          <w:color w:val="000000"/>
        </w:rPr>
        <w:t xml:space="preserve"> proseguirà</w:t>
      </w:r>
      <w:r w:rsidR="00104955" w:rsidRPr="00934A6F">
        <w:rPr>
          <w:color w:val="000000"/>
        </w:rPr>
        <w:t xml:space="preserve"> </w:t>
      </w:r>
      <w:r w:rsidR="00934A6F" w:rsidRPr="00934A6F">
        <w:rPr>
          <w:color w:val="000000"/>
        </w:rPr>
        <w:t>nell’attiva partecipazione</w:t>
      </w:r>
      <w:r w:rsidR="001C2637" w:rsidRPr="00934A6F">
        <w:rPr>
          <w:color w:val="000000"/>
        </w:rPr>
        <w:t xml:space="preserve"> </w:t>
      </w:r>
      <w:r w:rsidR="00CE5CDB" w:rsidRPr="00934A6F">
        <w:rPr>
          <w:color w:val="000000"/>
        </w:rPr>
        <w:t>a tavoli tecnici</w:t>
      </w:r>
      <w:r w:rsidR="00934A6F" w:rsidRPr="00934A6F">
        <w:rPr>
          <w:color w:val="000000"/>
        </w:rPr>
        <w:t>,</w:t>
      </w:r>
      <w:r w:rsidR="00CE5CDB" w:rsidRPr="00934A6F">
        <w:rPr>
          <w:color w:val="000000"/>
        </w:rPr>
        <w:t xml:space="preserve"> con i Ministeri</w:t>
      </w:r>
      <w:r w:rsidR="00754777">
        <w:rPr>
          <w:color w:val="000000"/>
        </w:rPr>
        <w:t xml:space="preserve">, </w:t>
      </w:r>
      <w:r w:rsidR="000C5A5F">
        <w:rPr>
          <w:color w:val="000000"/>
        </w:rPr>
        <w:t>A</w:t>
      </w:r>
      <w:r w:rsidR="00CE5CDB" w:rsidRPr="00934A6F">
        <w:rPr>
          <w:color w:val="000000"/>
        </w:rPr>
        <w:t>ssociazioni</w:t>
      </w:r>
      <w:r w:rsidR="00754777">
        <w:rPr>
          <w:color w:val="000000"/>
        </w:rPr>
        <w:t xml:space="preserve"> e</w:t>
      </w:r>
      <w:r w:rsidR="000C5A5F">
        <w:rPr>
          <w:color w:val="000000"/>
        </w:rPr>
        <w:t xml:space="preserve"> R</w:t>
      </w:r>
      <w:r w:rsidR="00934A6F" w:rsidRPr="00934A6F">
        <w:rPr>
          <w:color w:val="000000"/>
        </w:rPr>
        <w:t xml:space="preserve">eti di </w:t>
      </w:r>
      <w:r w:rsidR="00104955" w:rsidRPr="00934A6F">
        <w:rPr>
          <w:color w:val="000000"/>
        </w:rPr>
        <w:t xml:space="preserve">professionisti, sviluppando </w:t>
      </w:r>
      <w:r w:rsidR="00CE5CDB" w:rsidRPr="00934A6F">
        <w:rPr>
          <w:color w:val="000000"/>
        </w:rPr>
        <w:t>protocolli sanitari</w:t>
      </w:r>
      <w:r w:rsidR="00104955" w:rsidRPr="00934A6F">
        <w:rPr>
          <w:color w:val="000000"/>
        </w:rPr>
        <w:t xml:space="preserve"> e suggerendo azioni di tutela economica per la categoria. </w:t>
      </w:r>
      <w:r w:rsidR="00CE5CDB" w:rsidRPr="00934A6F">
        <w:rPr>
          <w:color w:val="000000"/>
        </w:rPr>
        <w:t xml:space="preserve"> </w:t>
      </w:r>
    </w:p>
    <w:p w14:paraId="6C914481" w14:textId="77777777" w:rsidR="001A78B8" w:rsidRPr="00C575FB" w:rsidRDefault="001A78B8" w:rsidP="00C575FB">
      <w:pPr>
        <w:rPr>
          <w:rStyle w:val="Riferimentointenso"/>
          <w:sz w:val="32"/>
        </w:rPr>
      </w:pPr>
    </w:p>
    <w:p w14:paraId="1533FABE" w14:textId="4E99E843" w:rsidR="00EB2E7C" w:rsidRPr="002D2731" w:rsidRDefault="005938C0" w:rsidP="00852B1B">
      <w:pPr>
        <w:rPr>
          <w:b/>
          <w:bCs/>
          <w:smallCaps/>
          <w:color w:val="5B9BD5" w:themeColor="accent1"/>
          <w:spacing w:val="5"/>
        </w:rPr>
      </w:pPr>
      <w:r>
        <w:rPr>
          <w:rStyle w:val="Riferimentointenso"/>
        </w:rPr>
        <w:t>3-</w:t>
      </w:r>
      <w:r w:rsidR="00EB2E7C" w:rsidRPr="00712F10">
        <w:rPr>
          <w:rStyle w:val="Riferimentointenso"/>
        </w:rPr>
        <w:t xml:space="preserve">L. 190 / 2012 </w:t>
      </w:r>
    </w:p>
    <w:p w14:paraId="062712A9" w14:textId="719D3009" w:rsidR="00060C30" w:rsidRPr="00606FA6" w:rsidRDefault="00EB2E7C" w:rsidP="00087D7B">
      <w:pPr>
        <w:jc w:val="both"/>
        <w:rPr>
          <w:sz w:val="20"/>
          <w:szCs w:val="20"/>
        </w:rPr>
      </w:pPr>
      <w:r>
        <w:t>Con l'approvazione della legge n. 19</w:t>
      </w:r>
      <w:r w:rsidR="00FC6248">
        <w:t>0 del 2012</w:t>
      </w:r>
      <w:r>
        <w:t xml:space="preserve">, in attuazione delle Convenzioni internazionali contro la corruzione, l'ordinamento italiano si è orientato verso un sistema di prevenzione che si basa, a livello centrale, sul </w:t>
      </w:r>
      <w:r w:rsidR="004C4B9C">
        <w:rPr>
          <w:b/>
        </w:rPr>
        <w:t>Piano Nazionale A</w:t>
      </w:r>
      <w:r w:rsidRPr="004C4B9C">
        <w:rPr>
          <w:b/>
        </w:rPr>
        <w:t>nticor</w:t>
      </w:r>
      <w:r w:rsidR="00445540" w:rsidRPr="004C4B9C">
        <w:rPr>
          <w:b/>
        </w:rPr>
        <w:t xml:space="preserve">ruzione (PNA) </w:t>
      </w:r>
      <w:r w:rsidR="00445540">
        <w:t>adottato dall'ANAC</w:t>
      </w:r>
      <w:r>
        <w:t xml:space="preserve"> </w:t>
      </w:r>
      <w:r w:rsidR="00606FA6" w:rsidRPr="00606FA6">
        <w:rPr>
          <w:sz w:val="20"/>
          <w:szCs w:val="20"/>
        </w:rPr>
        <w:t>(2013-2015-2016-2017-2018-2019-2020</w:t>
      </w:r>
      <w:r w:rsidR="004B1208">
        <w:rPr>
          <w:sz w:val="20"/>
          <w:szCs w:val="20"/>
        </w:rPr>
        <w:t>-2021-2022-2023</w:t>
      </w:r>
      <w:r w:rsidR="008B6778">
        <w:rPr>
          <w:sz w:val="20"/>
          <w:szCs w:val="20"/>
        </w:rPr>
        <w:t>-2025</w:t>
      </w:r>
      <w:r w:rsidR="00606FA6" w:rsidRPr="00606FA6">
        <w:rPr>
          <w:sz w:val="20"/>
          <w:szCs w:val="20"/>
        </w:rPr>
        <w:t>)</w:t>
      </w:r>
      <w:r w:rsidR="00606FA6">
        <w:rPr>
          <w:sz w:val="20"/>
          <w:szCs w:val="20"/>
        </w:rPr>
        <w:t xml:space="preserve"> </w:t>
      </w:r>
      <w:r>
        <w:t>e</w:t>
      </w:r>
      <w:r w:rsidR="00606FA6">
        <w:t>d</w:t>
      </w:r>
      <w:r>
        <w:t xml:space="preserve"> a livello di ciascuna amministrazione, </w:t>
      </w:r>
      <w:r w:rsidRPr="004C4B9C">
        <w:rPr>
          <w:b/>
        </w:rPr>
        <w:t xml:space="preserve">sui Piani triennali di prevenzione della corruzione (PTPC). Il </w:t>
      </w:r>
      <w:r>
        <w:t>Piano nazionale contiene degli obiettivi strategici governativi per lo sviluppo della strategia di prevenzione a livello centrale e fornisce indirizzi e supporto alle amministrazioni pubbliche per l'attuazione della prevenzione della corruzione e per la stesura del Piano triennale. I piani delle singole amministrazioni devono individuare le attività a maggior rischio corruttivo e gli interventi di formazione e controllo utili a prevenire tale fenomeno. Oltre a ciò, i piani triennali di prevenzione della corruzione, a seguito delle modifiche introdotte con il D.Lgs. n. 97/2016, contengono la definizione delle misure per l'attuazione effettiva degli obblighi di trasparenza, ossia le soluzioni organizzative idonee ad assicurare l'adempimento degli obblighi di pubblicazione di dati e informazioni previsti dalla normativa vigente in capo alle pubbliche amministr</w:t>
      </w:r>
      <w:r w:rsidR="00060C30">
        <w:t>azioni (D.Lgs. n. 33 del 2013).</w:t>
      </w:r>
    </w:p>
    <w:p w14:paraId="24038363" w14:textId="77777777" w:rsidR="00EB2E7C" w:rsidRDefault="00060C30" w:rsidP="00087D7B">
      <w:pPr>
        <w:jc w:val="both"/>
        <w:rPr>
          <w:color w:val="000000"/>
        </w:rPr>
      </w:pPr>
      <w:r>
        <w:t xml:space="preserve">Il PTPC è integrato dal programma di trasparenza </w:t>
      </w:r>
      <w:r w:rsidR="00E86AEC">
        <w:t>è</w:t>
      </w:r>
      <w:r w:rsidR="00191026">
        <w:t xml:space="preserve"> redatto in forma di</w:t>
      </w:r>
      <w:r w:rsidR="00191026" w:rsidRPr="00E43F9A">
        <w:rPr>
          <w:b/>
        </w:rPr>
        <w:t xml:space="preserve"> </w:t>
      </w:r>
      <w:r w:rsidRPr="00E43F9A">
        <w:rPr>
          <w:b/>
        </w:rPr>
        <w:t xml:space="preserve"> PTPCT</w:t>
      </w:r>
      <w:r w:rsidR="00E22AC8" w:rsidRPr="00E43F9A">
        <w:rPr>
          <w:b/>
        </w:rPr>
        <w:t xml:space="preserve"> </w:t>
      </w:r>
      <w:r w:rsidR="00E22AC8">
        <w:rPr>
          <w:color w:val="000000"/>
        </w:rPr>
        <w:t>(Sez. III PNA 2016).</w:t>
      </w:r>
    </w:p>
    <w:p w14:paraId="54B70060" w14:textId="1BFDEC4C" w:rsidR="004709CD" w:rsidRDefault="00E86AEC" w:rsidP="001A78B8">
      <w:pPr>
        <w:autoSpaceDE w:val="0"/>
        <w:autoSpaceDN w:val="0"/>
        <w:adjustRightInd w:val="0"/>
        <w:jc w:val="both"/>
        <w:rPr>
          <w:color w:val="000000"/>
        </w:rPr>
      </w:pPr>
      <w:r>
        <w:rPr>
          <w:color w:val="000000"/>
        </w:rPr>
        <w:t>Infatti, la nuova disciplina perseguendo l’obiettivo di semplificare le attività amministrative, ha ritenuto opportuno sviluppare in un’unica struttura programmatica il sinergismo Anticorruzione Trasparenza.</w:t>
      </w:r>
    </w:p>
    <w:p w14:paraId="754D7D51" w14:textId="1006B7E3" w:rsidR="005D7BD8" w:rsidRPr="005D7BD8" w:rsidRDefault="00AE01DF" w:rsidP="001A78B8">
      <w:pPr>
        <w:autoSpaceDE w:val="0"/>
        <w:autoSpaceDN w:val="0"/>
        <w:adjustRightInd w:val="0"/>
        <w:jc w:val="both"/>
        <w:rPr>
          <w:b/>
          <w:bCs/>
        </w:rPr>
      </w:pPr>
      <w:r w:rsidRPr="005D7BD8">
        <w:rPr>
          <w:b/>
          <w:bCs/>
        </w:rPr>
        <w:t>Nel 2023 il PNA 2022 è stato aggiornato in ambito</w:t>
      </w:r>
      <w:r w:rsidR="005D7BD8" w:rsidRPr="005D7BD8">
        <w:rPr>
          <w:b/>
          <w:bCs/>
        </w:rPr>
        <w:t xml:space="preserve"> area </w:t>
      </w:r>
      <w:r w:rsidRPr="005D7BD8">
        <w:rPr>
          <w:b/>
          <w:bCs/>
        </w:rPr>
        <w:t xml:space="preserve"> trasparenza contratti pubblici</w:t>
      </w:r>
      <w:r w:rsidR="005D7BD8" w:rsidRPr="005D7BD8">
        <w:rPr>
          <w:b/>
          <w:bCs/>
        </w:rPr>
        <w:t xml:space="preserve">  a seguito del nuovo Codice</w:t>
      </w:r>
      <w:r w:rsidR="005D7BD8">
        <w:rPr>
          <w:b/>
          <w:bCs/>
        </w:rPr>
        <w:t xml:space="preserve"> dei </w:t>
      </w:r>
      <w:r w:rsidR="005D7BD8" w:rsidRPr="005D7BD8">
        <w:rPr>
          <w:b/>
          <w:bCs/>
        </w:rPr>
        <w:t xml:space="preserve">Contratti Pubblici </w:t>
      </w:r>
      <w:r w:rsidR="005D7BD8">
        <w:rPr>
          <w:b/>
          <w:bCs/>
        </w:rPr>
        <w:t>(</w:t>
      </w:r>
      <w:r w:rsidR="005D7BD8" w:rsidRPr="005D7BD8">
        <w:rPr>
          <w:b/>
          <w:bCs/>
        </w:rPr>
        <w:t>Dlgs n.36/ 2023</w:t>
      </w:r>
      <w:r w:rsidR="005D7BD8">
        <w:rPr>
          <w:b/>
          <w:bCs/>
        </w:rPr>
        <w:t xml:space="preserve">): il processo di digitalizzazione comporterà diverse modifiche alle procedure con le quali le amministrazioni si interfacceranno con le piattaforme ANAC. </w:t>
      </w:r>
    </w:p>
    <w:p w14:paraId="775ED495" w14:textId="77777777" w:rsidR="001A78B8" w:rsidRPr="001A78B8" w:rsidRDefault="001A78B8" w:rsidP="001A78B8">
      <w:pPr>
        <w:autoSpaceDE w:val="0"/>
        <w:autoSpaceDN w:val="0"/>
        <w:adjustRightInd w:val="0"/>
        <w:jc w:val="both"/>
        <w:rPr>
          <w:rStyle w:val="Riferimentointenso"/>
          <w:b w:val="0"/>
          <w:bCs w:val="0"/>
          <w:smallCaps w:val="0"/>
          <w:color w:val="000000"/>
          <w:spacing w:val="0"/>
        </w:rPr>
      </w:pPr>
    </w:p>
    <w:p w14:paraId="01B7CC4C" w14:textId="1EB4969B" w:rsidR="00A919AC" w:rsidRPr="001327D7" w:rsidRDefault="005938C0" w:rsidP="00125F40">
      <w:pPr>
        <w:jc w:val="both"/>
        <w:rPr>
          <w:b/>
          <w:bCs/>
          <w:smallCaps/>
          <w:color w:val="5B9BD5" w:themeColor="accent1"/>
          <w:spacing w:val="5"/>
          <w:sz w:val="28"/>
        </w:rPr>
      </w:pPr>
      <w:r>
        <w:rPr>
          <w:rStyle w:val="Riferimentointenso"/>
        </w:rPr>
        <w:t>4-</w:t>
      </w:r>
      <w:r w:rsidR="00DE6981" w:rsidRPr="001327D7">
        <w:rPr>
          <w:rStyle w:val="Riferimentointenso"/>
          <w:sz w:val="28"/>
        </w:rPr>
        <w:t xml:space="preserve">Applicabilità della </w:t>
      </w:r>
      <w:r w:rsidR="00DE6981" w:rsidRPr="001327D7">
        <w:rPr>
          <w:rStyle w:val="Riferimentointenso"/>
          <w:sz w:val="22"/>
        </w:rPr>
        <w:t xml:space="preserve">L. </w:t>
      </w:r>
      <w:r w:rsidR="00BA7EE7" w:rsidRPr="001327D7">
        <w:rPr>
          <w:rStyle w:val="Riferimentointenso"/>
          <w:sz w:val="22"/>
        </w:rPr>
        <w:t>1</w:t>
      </w:r>
      <w:r w:rsidR="00DE6981" w:rsidRPr="001327D7">
        <w:rPr>
          <w:rStyle w:val="Riferimentointenso"/>
          <w:sz w:val="22"/>
        </w:rPr>
        <w:t>90 / 2012</w:t>
      </w:r>
      <w:r w:rsidR="0098448A" w:rsidRPr="001327D7">
        <w:rPr>
          <w:rStyle w:val="Riferimentointenso"/>
          <w:sz w:val="22"/>
        </w:rPr>
        <w:t xml:space="preserve"> </w:t>
      </w:r>
      <w:r w:rsidR="0098448A" w:rsidRPr="001327D7">
        <w:rPr>
          <w:rStyle w:val="Riferimentointenso"/>
          <w:sz w:val="28"/>
        </w:rPr>
        <w:t xml:space="preserve">ad </w:t>
      </w:r>
      <w:r w:rsidR="00107062" w:rsidRPr="001327D7">
        <w:rPr>
          <w:rStyle w:val="Riferimentointenso"/>
          <w:sz w:val="28"/>
        </w:rPr>
        <w:t>Ordini P</w:t>
      </w:r>
      <w:r w:rsidR="00DE6981" w:rsidRPr="001327D7">
        <w:rPr>
          <w:rStyle w:val="Riferimentointenso"/>
          <w:sz w:val="28"/>
        </w:rPr>
        <w:t xml:space="preserve">rofessionali </w:t>
      </w:r>
    </w:p>
    <w:p w14:paraId="0ABE2896" w14:textId="77777777" w:rsidR="00090111" w:rsidRDefault="00AC6FF0" w:rsidP="00896107">
      <w:pPr>
        <w:jc w:val="both"/>
        <w:rPr>
          <w:rFonts w:eastAsiaTheme="minorHAnsi"/>
          <w:b/>
          <w:color w:val="000000"/>
          <w:u w:val="single"/>
          <w:lang w:eastAsia="en-US"/>
        </w:rPr>
      </w:pPr>
      <w:r w:rsidRPr="00BA2152">
        <w:rPr>
          <w:rFonts w:eastAsiaTheme="minorHAnsi"/>
          <w:color w:val="000000"/>
          <w:lang w:eastAsia="en-US"/>
        </w:rPr>
        <w:t>L’</w:t>
      </w:r>
      <w:r w:rsidR="0063500F" w:rsidRPr="00BA2152">
        <w:rPr>
          <w:rFonts w:eastAsiaTheme="minorHAnsi"/>
          <w:color w:val="000000"/>
          <w:lang w:eastAsia="en-US"/>
        </w:rPr>
        <w:t>articolo 1, comma 59 d</w:t>
      </w:r>
      <w:r w:rsidR="005E4DEC">
        <w:rPr>
          <w:rFonts w:eastAsiaTheme="minorHAnsi"/>
          <w:color w:val="000000"/>
          <w:lang w:eastAsia="en-US"/>
        </w:rPr>
        <w:t xml:space="preserve">ella Legge </w:t>
      </w:r>
      <w:r w:rsidR="0098448A" w:rsidRPr="00BA2152">
        <w:rPr>
          <w:rFonts w:eastAsiaTheme="minorHAnsi"/>
          <w:color w:val="000000"/>
          <w:lang w:eastAsia="en-US"/>
        </w:rPr>
        <w:t>n. 190/2012 detta che</w:t>
      </w:r>
      <w:r w:rsidR="0063500F" w:rsidRPr="00BA2152">
        <w:rPr>
          <w:rFonts w:eastAsiaTheme="minorHAnsi"/>
          <w:color w:val="000000"/>
          <w:lang w:eastAsia="en-US"/>
        </w:rPr>
        <w:t xml:space="preserve"> le disposizioni di prevenzione della corruzione di cui ai commi da 1 a 57 del suddetto articolo si applicano a tutte le amministrazioni pubbliche di cui all’articolo 1,</w:t>
      </w:r>
      <w:r w:rsidR="00290C07" w:rsidRPr="00BA2152">
        <w:rPr>
          <w:rFonts w:eastAsiaTheme="minorHAnsi"/>
          <w:color w:val="000000"/>
          <w:lang w:eastAsia="en-US"/>
        </w:rPr>
        <w:t xml:space="preserve"> comma 2 del d.lgs</w:t>
      </w:r>
      <w:r w:rsidR="00D74154">
        <w:rPr>
          <w:rFonts w:eastAsiaTheme="minorHAnsi"/>
          <w:color w:val="000000"/>
          <w:lang w:eastAsia="en-US"/>
        </w:rPr>
        <w:t xml:space="preserve">. n. 165/2001 </w:t>
      </w:r>
      <w:r w:rsidR="00D74154" w:rsidRPr="00F41BF8">
        <w:rPr>
          <w:rFonts w:eastAsiaTheme="minorHAnsi"/>
          <w:color w:val="000000"/>
          <w:u w:val="single"/>
          <w:lang w:eastAsia="en-US"/>
        </w:rPr>
        <w:t xml:space="preserve">e </w:t>
      </w:r>
      <w:r w:rsidR="00D74154" w:rsidRPr="00E43F9A">
        <w:rPr>
          <w:rFonts w:eastAsiaTheme="minorHAnsi"/>
          <w:b/>
          <w:color w:val="000000"/>
          <w:u w:val="single"/>
          <w:lang w:eastAsia="en-US"/>
        </w:rPr>
        <w:t>quindi anche a o</w:t>
      </w:r>
      <w:r w:rsidR="00290C07" w:rsidRPr="00E43F9A">
        <w:rPr>
          <w:rFonts w:eastAsiaTheme="minorHAnsi"/>
          <w:b/>
          <w:color w:val="000000"/>
          <w:u w:val="single"/>
          <w:lang w:eastAsia="en-US"/>
        </w:rPr>
        <w:t>rdini e collegi enti pubblici non eco</w:t>
      </w:r>
      <w:r w:rsidR="00107062" w:rsidRPr="00E43F9A">
        <w:rPr>
          <w:rFonts w:eastAsiaTheme="minorHAnsi"/>
          <w:b/>
          <w:color w:val="000000"/>
          <w:u w:val="single"/>
          <w:lang w:eastAsia="en-US"/>
        </w:rPr>
        <w:t>nomici con natura associativa , che operano sotto la vigilanza dello Stato</w:t>
      </w:r>
      <w:r w:rsidR="00F41BF8" w:rsidRPr="00E43F9A">
        <w:rPr>
          <w:rFonts w:eastAsiaTheme="minorHAnsi"/>
          <w:b/>
          <w:color w:val="000000"/>
          <w:u w:val="single"/>
          <w:lang w:eastAsia="en-US"/>
        </w:rPr>
        <w:t xml:space="preserve"> </w:t>
      </w:r>
    </w:p>
    <w:p w14:paraId="0325423A" w14:textId="68132AC4" w:rsidR="00A919AC" w:rsidRDefault="00F41BF8" w:rsidP="00896107">
      <w:pPr>
        <w:jc w:val="both"/>
        <w:rPr>
          <w:rFonts w:eastAsiaTheme="minorHAnsi"/>
          <w:b/>
          <w:color w:val="000000"/>
          <w:u w:val="single"/>
          <w:lang w:eastAsia="en-US"/>
        </w:rPr>
      </w:pPr>
      <w:r w:rsidRPr="00E43F9A">
        <w:rPr>
          <w:rFonts w:eastAsiaTheme="minorHAnsi"/>
          <w:b/>
          <w:color w:val="000000"/>
          <w:u w:val="single"/>
          <w:lang w:eastAsia="en-US"/>
        </w:rPr>
        <w:t>( Ministero della Salute).</w:t>
      </w:r>
    </w:p>
    <w:p w14:paraId="425C9B7C" w14:textId="531C46D7" w:rsidR="00CC1500" w:rsidRPr="00F41BF8" w:rsidRDefault="00CC1500" w:rsidP="00253182">
      <w:pPr>
        <w:jc w:val="both"/>
      </w:pPr>
      <w:r>
        <w:rPr>
          <w:rFonts w:eastAsiaTheme="minorHAnsi"/>
          <w:b/>
          <w:color w:val="000000"/>
          <w:u w:val="single"/>
          <w:lang w:eastAsia="en-US"/>
        </w:rPr>
        <w:t xml:space="preserve">L’articolo 2 bis , comma2 , Dlgs n. 33/2013 dispone che gli obblighi previsti per le PA si applicano in quanto compatibili anche agli ORDINI PROFESSIONALI. </w:t>
      </w:r>
    </w:p>
    <w:p w14:paraId="476A4A8B" w14:textId="449B7844" w:rsidR="00DF4780" w:rsidRPr="00BA2152" w:rsidRDefault="00B111B1" w:rsidP="00125F40">
      <w:pPr>
        <w:pStyle w:val="Default"/>
        <w:jc w:val="both"/>
      </w:pPr>
      <w:r>
        <w:lastRenderedPageBreak/>
        <w:t xml:space="preserve"> ANAC con </w:t>
      </w:r>
      <w:r w:rsidR="00DF4780" w:rsidRPr="00BA2152">
        <w:t>la delibera 21 ott</w:t>
      </w:r>
      <w:r w:rsidR="00293228">
        <w:t>obre 2014 n. 145/2014, ha rite</w:t>
      </w:r>
      <w:r w:rsidR="00290C07" w:rsidRPr="00BA2152">
        <w:t xml:space="preserve">nuto </w:t>
      </w:r>
      <w:r w:rsidR="00DF4780" w:rsidRPr="00BA2152">
        <w:t xml:space="preserve"> </w:t>
      </w:r>
      <w:r w:rsidR="00DF4780" w:rsidRPr="00BA2152">
        <w:rPr>
          <w:i/>
          <w:iCs/>
        </w:rPr>
        <w:t>“applicabili le disposizioni di prevenzion</w:t>
      </w:r>
      <w:r w:rsidR="005E4DEC">
        <w:rPr>
          <w:i/>
          <w:iCs/>
        </w:rPr>
        <w:t>e della corruzione di cui alla Legge</w:t>
      </w:r>
      <w:r w:rsidR="00DF4780" w:rsidRPr="00BA2152">
        <w:rPr>
          <w:i/>
          <w:iCs/>
        </w:rPr>
        <w:t>. n. 190/2012 e decreti delegati agli ordini e collegi professionali</w:t>
      </w:r>
      <w:r w:rsidR="00DF4780" w:rsidRPr="00BA2152">
        <w:t>” anche di livello territoriale, constatata la loro natura giuridica di enti pubblici non economici</w:t>
      </w:r>
      <w:r w:rsidR="00290C07" w:rsidRPr="00BA2152">
        <w:t>.</w:t>
      </w:r>
    </w:p>
    <w:p w14:paraId="00A6F86B" w14:textId="67215AD1" w:rsidR="00125F40" w:rsidRDefault="0063500F" w:rsidP="00125F40">
      <w:pPr>
        <w:jc w:val="both"/>
        <w:rPr>
          <w:u w:val="single"/>
        </w:rPr>
      </w:pPr>
      <w:r w:rsidRPr="00F41BF8">
        <w:rPr>
          <w:u w:val="single"/>
        </w:rPr>
        <w:t>Conferma di tale indirizzo giuridico</w:t>
      </w:r>
      <w:r w:rsidR="00DF4780" w:rsidRPr="00F41BF8">
        <w:rPr>
          <w:u w:val="single"/>
        </w:rPr>
        <w:t xml:space="preserve"> in materia di trasparenza e prevenzione della corruzione</w:t>
      </w:r>
      <w:r w:rsidRPr="00F41BF8">
        <w:rPr>
          <w:u w:val="single"/>
        </w:rPr>
        <w:t>,</w:t>
      </w:r>
      <w:r w:rsidR="00290C07" w:rsidRPr="00F41BF8">
        <w:rPr>
          <w:u w:val="single"/>
        </w:rPr>
        <w:t xml:space="preserve"> si è avuta </w:t>
      </w:r>
      <w:r w:rsidR="00DF4780" w:rsidRPr="00F41BF8">
        <w:rPr>
          <w:u w:val="single"/>
        </w:rPr>
        <w:t xml:space="preserve">  con la sentenza del TAR Lazio n. 11391 del 24 settembre 2015.</w:t>
      </w:r>
    </w:p>
    <w:p w14:paraId="62B47FF1" w14:textId="28ECE986" w:rsidR="00552D2F" w:rsidRPr="001D2E1F" w:rsidRDefault="00CA71F5" w:rsidP="00CA71F5">
      <w:pPr>
        <w:autoSpaceDE w:val="0"/>
        <w:autoSpaceDN w:val="0"/>
        <w:adjustRightInd w:val="0"/>
        <w:jc w:val="both"/>
        <w:rPr>
          <w:rFonts w:eastAsiaTheme="minorHAnsi"/>
          <w:i/>
          <w:iCs/>
          <w:color w:val="000000"/>
          <w:lang w:eastAsia="en-US"/>
        </w:rPr>
      </w:pPr>
      <w:r>
        <w:rPr>
          <w:rFonts w:eastAsiaTheme="minorHAnsi"/>
          <w:color w:val="000000"/>
          <w:lang w:eastAsia="en-US"/>
        </w:rPr>
        <w:t>Recentemente i</w:t>
      </w:r>
      <w:r w:rsidRPr="00CA71F5">
        <w:rPr>
          <w:rFonts w:eastAsiaTheme="minorHAnsi"/>
          <w:color w:val="000000"/>
          <w:lang w:eastAsia="en-US"/>
        </w:rPr>
        <w:t>l</w:t>
      </w:r>
      <w:r>
        <w:rPr>
          <w:rFonts w:eastAsiaTheme="minorHAnsi"/>
          <w:color w:val="000000"/>
          <w:lang w:eastAsia="en-US"/>
        </w:rPr>
        <w:t xml:space="preserve"> </w:t>
      </w:r>
      <w:r w:rsidRPr="00CA71F5">
        <w:rPr>
          <w:rFonts w:eastAsiaTheme="minorHAnsi"/>
          <w:color w:val="000000"/>
          <w:lang w:eastAsia="en-US"/>
        </w:rPr>
        <w:t>DL</w:t>
      </w:r>
      <w:r>
        <w:rPr>
          <w:rFonts w:eastAsiaTheme="minorHAnsi"/>
          <w:color w:val="000000"/>
          <w:lang w:eastAsia="en-US"/>
        </w:rPr>
        <w:t xml:space="preserve"> </w:t>
      </w:r>
      <w:r w:rsidRPr="00CA71F5">
        <w:rPr>
          <w:rFonts w:eastAsiaTheme="minorHAnsi"/>
          <w:color w:val="000000"/>
          <w:lang w:eastAsia="en-US"/>
        </w:rPr>
        <w:t>124/2019</w:t>
      </w:r>
      <w:r>
        <w:rPr>
          <w:rFonts w:eastAsiaTheme="minorHAnsi"/>
          <w:color w:val="000000"/>
          <w:lang w:eastAsia="en-US"/>
        </w:rPr>
        <w:t xml:space="preserve"> </w:t>
      </w:r>
      <w:r w:rsidRPr="00CA71F5">
        <w:rPr>
          <w:rFonts w:eastAsiaTheme="minorHAnsi"/>
          <w:color w:val="000000"/>
          <w:lang w:eastAsia="en-US"/>
        </w:rPr>
        <w:t>c.d.</w:t>
      </w:r>
      <w:r>
        <w:rPr>
          <w:rFonts w:eastAsiaTheme="minorHAnsi"/>
          <w:color w:val="000000"/>
          <w:lang w:eastAsia="en-US"/>
        </w:rPr>
        <w:t xml:space="preserve"> </w:t>
      </w:r>
      <w:r w:rsidRPr="00CA71F5">
        <w:rPr>
          <w:rFonts w:eastAsiaTheme="minorHAnsi"/>
          <w:color w:val="000000"/>
          <w:lang w:eastAsia="en-US"/>
        </w:rPr>
        <w:t>«DLfiscale»</w:t>
      </w:r>
      <w:r>
        <w:rPr>
          <w:rFonts w:eastAsiaTheme="minorHAnsi"/>
          <w:color w:val="000000"/>
          <w:lang w:eastAsia="en-US"/>
        </w:rPr>
        <w:t xml:space="preserve"> </w:t>
      </w:r>
      <w:r w:rsidRPr="00CA71F5">
        <w:rPr>
          <w:rFonts w:eastAsiaTheme="minorHAnsi"/>
          <w:color w:val="000000"/>
          <w:lang w:eastAsia="en-US"/>
        </w:rPr>
        <w:t>ha</w:t>
      </w:r>
      <w:r>
        <w:rPr>
          <w:rFonts w:eastAsiaTheme="minorHAnsi"/>
          <w:color w:val="000000"/>
          <w:lang w:eastAsia="en-US"/>
        </w:rPr>
        <w:t xml:space="preserve"> </w:t>
      </w:r>
      <w:r w:rsidRPr="00CA71F5">
        <w:rPr>
          <w:rFonts w:eastAsiaTheme="minorHAnsi"/>
          <w:color w:val="000000"/>
          <w:lang w:eastAsia="en-US"/>
        </w:rPr>
        <w:t>ulteriormente</w:t>
      </w:r>
      <w:r>
        <w:rPr>
          <w:rFonts w:eastAsiaTheme="minorHAnsi"/>
          <w:color w:val="000000"/>
          <w:lang w:eastAsia="en-US"/>
        </w:rPr>
        <w:t xml:space="preserve"> </w:t>
      </w:r>
      <w:r w:rsidRPr="00CA71F5">
        <w:rPr>
          <w:rFonts w:eastAsiaTheme="minorHAnsi"/>
          <w:color w:val="000000"/>
          <w:lang w:eastAsia="en-US"/>
        </w:rPr>
        <w:t>rinforzato</w:t>
      </w:r>
      <w:r>
        <w:rPr>
          <w:rFonts w:eastAsiaTheme="minorHAnsi"/>
          <w:color w:val="000000"/>
          <w:lang w:eastAsia="en-US"/>
        </w:rPr>
        <w:t xml:space="preserve"> </w:t>
      </w:r>
      <w:r w:rsidRPr="00CA71F5">
        <w:rPr>
          <w:rFonts w:eastAsiaTheme="minorHAnsi"/>
          <w:color w:val="000000"/>
          <w:lang w:eastAsia="en-US"/>
        </w:rPr>
        <w:t>il</w:t>
      </w:r>
      <w:r>
        <w:rPr>
          <w:rFonts w:eastAsiaTheme="minorHAnsi"/>
          <w:color w:val="000000"/>
          <w:lang w:eastAsia="en-US"/>
        </w:rPr>
        <w:t xml:space="preserve"> </w:t>
      </w:r>
      <w:r w:rsidRPr="00CA71F5">
        <w:rPr>
          <w:rFonts w:eastAsiaTheme="minorHAnsi"/>
          <w:color w:val="000000"/>
          <w:lang w:eastAsia="en-US"/>
        </w:rPr>
        <w:t>concetto</w:t>
      </w:r>
      <w:r>
        <w:rPr>
          <w:rFonts w:eastAsiaTheme="minorHAnsi"/>
          <w:color w:val="000000"/>
          <w:lang w:eastAsia="en-US"/>
        </w:rPr>
        <w:t xml:space="preserve"> </w:t>
      </w:r>
      <w:r w:rsidRPr="00CA71F5">
        <w:rPr>
          <w:rFonts w:eastAsiaTheme="minorHAnsi"/>
          <w:color w:val="000000"/>
          <w:lang w:eastAsia="en-US"/>
        </w:rPr>
        <w:t>di</w:t>
      </w:r>
      <w:r>
        <w:rPr>
          <w:rFonts w:eastAsiaTheme="minorHAnsi"/>
          <w:color w:val="000000"/>
          <w:lang w:eastAsia="en-US"/>
        </w:rPr>
        <w:t xml:space="preserve"> </w:t>
      </w:r>
      <w:r w:rsidRPr="00CA71F5">
        <w:rPr>
          <w:rFonts w:eastAsiaTheme="minorHAnsi"/>
          <w:color w:val="000000"/>
          <w:lang w:eastAsia="en-US"/>
        </w:rPr>
        <w:t>«specialità»</w:t>
      </w:r>
      <w:r>
        <w:rPr>
          <w:rFonts w:eastAsiaTheme="minorHAnsi"/>
          <w:color w:val="000000"/>
          <w:lang w:eastAsia="en-US"/>
        </w:rPr>
        <w:t xml:space="preserve"> </w:t>
      </w:r>
      <w:r w:rsidRPr="00CA71F5">
        <w:rPr>
          <w:rFonts w:eastAsiaTheme="minorHAnsi"/>
          <w:color w:val="000000"/>
          <w:lang w:eastAsia="en-US"/>
        </w:rPr>
        <w:t>degli</w:t>
      </w:r>
      <w:r>
        <w:rPr>
          <w:rFonts w:eastAsiaTheme="minorHAnsi"/>
          <w:color w:val="000000"/>
          <w:lang w:eastAsia="en-US"/>
        </w:rPr>
        <w:t xml:space="preserve"> </w:t>
      </w:r>
      <w:r w:rsidRPr="00CA71F5">
        <w:rPr>
          <w:rFonts w:eastAsiaTheme="minorHAnsi"/>
          <w:color w:val="000000"/>
          <w:lang w:eastAsia="en-US"/>
        </w:rPr>
        <w:t>Ordini</w:t>
      </w:r>
      <w:r>
        <w:rPr>
          <w:rFonts w:eastAsiaTheme="minorHAnsi"/>
          <w:color w:val="000000"/>
          <w:lang w:eastAsia="en-US"/>
        </w:rPr>
        <w:t xml:space="preserve"> nell’art. 2 bis</w:t>
      </w:r>
      <w:r w:rsidRPr="00CA71F5">
        <w:rPr>
          <w:rFonts w:eastAsiaTheme="minorHAnsi"/>
          <w:color w:val="000000"/>
          <w:lang w:eastAsia="en-US"/>
        </w:rPr>
        <w:t>:</w:t>
      </w:r>
      <w:r>
        <w:rPr>
          <w:rFonts w:eastAsiaTheme="minorHAnsi"/>
          <w:color w:val="000000"/>
          <w:lang w:eastAsia="en-US"/>
        </w:rPr>
        <w:t xml:space="preserve"> ….</w:t>
      </w:r>
      <w:r w:rsidRPr="00CA71F5">
        <w:rPr>
          <w:rFonts w:eastAsiaTheme="minorHAnsi"/>
          <w:i/>
          <w:iCs/>
          <w:color w:val="000000"/>
          <w:lang w:eastAsia="en-US"/>
        </w:rPr>
        <w:t>gli ordini e collegi si adeguano ai principi del Dlgs. 165/2001, tenendo conto delle loro peculiarità</w:t>
      </w:r>
      <w:r>
        <w:rPr>
          <w:rFonts w:eastAsiaTheme="minorHAnsi"/>
          <w:i/>
          <w:iCs/>
          <w:color w:val="000000"/>
          <w:lang w:eastAsia="en-US"/>
        </w:rPr>
        <w:t>…</w:t>
      </w:r>
      <w:r w:rsidRPr="00CA71F5">
        <w:rPr>
          <w:rFonts w:eastAsiaTheme="minorHAnsi"/>
          <w:i/>
          <w:iCs/>
          <w:color w:val="000000"/>
          <w:lang w:eastAsia="en-US"/>
        </w:rPr>
        <w:t xml:space="preserve">  </w:t>
      </w:r>
    </w:p>
    <w:p w14:paraId="5FA4DB81" w14:textId="61AC6BB8" w:rsidR="00C7392D" w:rsidRDefault="00C7392D" w:rsidP="00CA71F5">
      <w:pPr>
        <w:autoSpaceDE w:val="0"/>
        <w:autoSpaceDN w:val="0"/>
        <w:adjustRightInd w:val="0"/>
        <w:jc w:val="both"/>
        <w:rPr>
          <w:szCs w:val="48"/>
        </w:rPr>
      </w:pPr>
      <w:r w:rsidRPr="00C7392D">
        <w:rPr>
          <w:b/>
          <w:szCs w:val="48"/>
        </w:rPr>
        <w:t xml:space="preserve">Con la </w:t>
      </w:r>
      <w:r w:rsidR="00552D2F" w:rsidRPr="00C7392D">
        <w:rPr>
          <w:b/>
          <w:szCs w:val="48"/>
        </w:rPr>
        <w:t>Delibera ANAC n. 777 del 24 novembre 2021</w:t>
      </w:r>
      <w:r>
        <w:rPr>
          <w:szCs w:val="48"/>
        </w:rPr>
        <w:t>,</w:t>
      </w:r>
      <w:r w:rsidR="00CF33D4">
        <w:rPr>
          <w:szCs w:val="48"/>
        </w:rPr>
        <w:t xml:space="preserve"> sono state apportate </w:t>
      </w:r>
      <w:r w:rsidR="00552D2F">
        <w:rPr>
          <w:szCs w:val="48"/>
        </w:rPr>
        <w:t>semplificaz</w:t>
      </w:r>
      <w:r w:rsidR="00A5258A">
        <w:rPr>
          <w:szCs w:val="48"/>
        </w:rPr>
        <w:t xml:space="preserve">ioni in merito alla </w:t>
      </w:r>
      <w:r w:rsidR="00552D2F">
        <w:rPr>
          <w:szCs w:val="48"/>
        </w:rPr>
        <w:t>trasparenza ed anticorruzione  da applicarsi ad ordini e collegi</w:t>
      </w:r>
      <w:r>
        <w:rPr>
          <w:szCs w:val="48"/>
        </w:rPr>
        <w:t xml:space="preserve"> di  ridotte dimensioni.</w:t>
      </w:r>
    </w:p>
    <w:p w14:paraId="1976DA0A" w14:textId="7C9257A0" w:rsidR="00E7078C" w:rsidRPr="009F331A" w:rsidRDefault="00C7392D" w:rsidP="009F331A">
      <w:pPr>
        <w:autoSpaceDE w:val="0"/>
        <w:autoSpaceDN w:val="0"/>
        <w:adjustRightInd w:val="0"/>
        <w:jc w:val="both"/>
        <w:rPr>
          <w:rStyle w:val="Riferimentointenso"/>
          <w:rFonts w:eastAsiaTheme="minorHAnsi"/>
          <w:b w:val="0"/>
          <w:bCs w:val="0"/>
          <w:i/>
          <w:iCs/>
          <w:smallCaps w:val="0"/>
          <w:color w:val="auto"/>
          <w:spacing w:val="0"/>
          <w:sz w:val="12"/>
          <w:lang w:eastAsia="en-US"/>
        </w:rPr>
      </w:pPr>
      <w:r>
        <w:rPr>
          <w:szCs w:val="48"/>
        </w:rPr>
        <w:t>Nello specifico</w:t>
      </w:r>
      <w:r w:rsidR="00005088">
        <w:rPr>
          <w:szCs w:val="48"/>
        </w:rPr>
        <w:t>,</w:t>
      </w:r>
      <w:r>
        <w:rPr>
          <w:szCs w:val="48"/>
        </w:rPr>
        <w:t xml:space="preserve"> entrando nel merito della nostra organizza</w:t>
      </w:r>
      <w:r w:rsidR="00005088">
        <w:rPr>
          <w:szCs w:val="48"/>
        </w:rPr>
        <w:t xml:space="preserve">zione, </w:t>
      </w:r>
      <w:r>
        <w:rPr>
          <w:szCs w:val="48"/>
        </w:rPr>
        <w:t>le semplificazioni</w:t>
      </w:r>
      <w:r w:rsidR="00A5258A">
        <w:rPr>
          <w:szCs w:val="48"/>
        </w:rPr>
        <w:t xml:space="preserve"> interessano solo in   minima parte la </w:t>
      </w:r>
      <w:r w:rsidR="00005088">
        <w:rPr>
          <w:szCs w:val="48"/>
        </w:rPr>
        <w:t>struttura del Piano Triennale e gli obblighi</w:t>
      </w:r>
      <w:r w:rsidR="002A6AF1">
        <w:rPr>
          <w:szCs w:val="48"/>
        </w:rPr>
        <w:t xml:space="preserve"> di pubblicazione e Trasparenza. </w:t>
      </w:r>
      <w:r w:rsidR="00005088">
        <w:rPr>
          <w:szCs w:val="48"/>
        </w:rPr>
        <w:t xml:space="preserve">  </w:t>
      </w:r>
      <w:r>
        <w:rPr>
          <w:szCs w:val="48"/>
        </w:rPr>
        <w:t xml:space="preserve">   </w:t>
      </w:r>
      <w:r w:rsidR="00552D2F">
        <w:rPr>
          <w:szCs w:val="48"/>
        </w:rPr>
        <w:t xml:space="preserve"> </w:t>
      </w:r>
    </w:p>
    <w:p w14:paraId="3E8B5058" w14:textId="77777777" w:rsidR="00DF670C" w:rsidRDefault="00DF670C" w:rsidP="009D7680">
      <w:pPr>
        <w:autoSpaceDE w:val="0"/>
        <w:autoSpaceDN w:val="0"/>
        <w:adjustRightInd w:val="0"/>
        <w:rPr>
          <w:rStyle w:val="Riferimentointenso"/>
          <w:rFonts w:eastAsiaTheme="minorHAnsi"/>
        </w:rPr>
      </w:pPr>
      <w:bookmarkStart w:id="3" w:name="_Hlk61879699"/>
    </w:p>
    <w:p w14:paraId="6E9E6E60" w14:textId="667CE83F" w:rsidR="009D7680" w:rsidRPr="002D2731" w:rsidRDefault="005938C0" w:rsidP="009D7680">
      <w:pPr>
        <w:autoSpaceDE w:val="0"/>
        <w:autoSpaceDN w:val="0"/>
        <w:adjustRightInd w:val="0"/>
        <w:rPr>
          <w:rStyle w:val="Enfasiintensa"/>
          <w:rFonts w:eastAsiaTheme="minorHAnsi"/>
          <w:i w:val="0"/>
          <w:iCs w:val="0"/>
          <w:smallCaps/>
          <w:color w:val="5B9BD5" w:themeColor="accent1"/>
          <w:spacing w:val="5"/>
        </w:rPr>
      </w:pPr>
      <w:r>
        <w:rPr>
          <w:rStyle w:val="Riferimentointenso"/>
          <w:rFonts w:eastAsiaTheme="minorHAnsi"/>
        </w:rPr>
        <w:t>5-</w:t>
      </w:r>
      <w:r w:rsidR="001B1AE5" w:rsidRPr="005063FD">
        <w:rPr>
          <w:rStyle w:val="Riferimentointenso"/>
          <w:rFonts w:eastAsiaTheme="minorHAnsi"/>
        </w:rPr>
        <w:t>OBIETTIV</w:t>
      </w:r>
      <w:r w:rsidR="00294A3C">
        <w:rPr>
          <w:rStyle w:val="Riferimentointenso"/>
          <w:rFonts w:eastAsiaTheme="minorHAnsi"/>
        </w:rPr>
        <w:t xml:space="preserve">I STRATEGICI </w:t>
      </w:r>
      <w:r w:rsidR="001B1AE5" w:rsidRPr="005063FD">
        <w:rPr>
          <w:rStyle w:val="Riferimentointenso"/>
          <w:rFonts w:eastAsiaTheme="minorHAnsi"/>
        </w:rPr>
        <w:t xml:space="preserve"> ptpct</w:t>
      </w:r>
    </w:p>
    <w:bookmarkEnd w:id="3"/>
    <w:p w14:paraId="4EFD4A64" w14:textId="77777777" w:rsidR="00E22AC8" w:rsidRPr="00341C3A" w:rsidRDefault="009D7680" w:rsidP="009D7680">
      <w:pPr>
        <w:autoSpaceDE w:val="0"/>
        <w:autoSpaceDN w:val="0"/>
        <w:adjustRightInd w:val="0"/>
        <w:jc w:val="both"/>
      </w:pPr>
      <w:r>
        <w:rPr>
          <w:color w:val="000000"/>
        </w:rPr>
        <w:t>Il Piano Triennale di Prevenzione della Corruzione (PTPC) è previsto dall'art. 1</w:t>
      </w:r>
      <w:r w:rsidR="006D3CB8">
        <w:rPr>
          <w:color w:val="000000"/>
        </w:rPr>
        <w:t xml:space="preserve">  comma 8 </w:t>
      </w:r>
      <w:r>
        <w:rPr>
          <w:color w:val="000000"/>
        </w:rPr>
        <w:t xml:space="preserve"> della Legge 6 novem</w:t>
      </w:r>
      <w:r w:rsidR="00AC6FF0">
        <w:rPr>
          <w:color w:val="000000"/>
        </w:rPr>
        <w:t>bre 2012 n. 190, come modificata</w:t>
      </w:r>
      <w:r>
        <w:rPr>
          <w:color w:val="000000"/>
        </w:rPr>
        <w:t xml:space="preserve"> dal D.Lgs. 25 maggio 2016 n.97. </w:t>
      </w:r>
      <w:r>
        <w:t>“</w:t>
      </w:r>
      <w:r>
        <w:rPr>
          <w:i/>
        </w:rPr>
        <w:t>Revisione e semplificazione delle disposizioni in materia di prevenzione della corruzione, pubblicità e trasparenza, correttivo della legge 6 novembre 2012, n. 190 e del decreto legislativo 14 marzo 2013, n.33, ai sensi dell'articolo 7 della legge 7 agosto 2015, n.124, in materia di riorganizzazione delle amministrazioni pubbliche</w:t>
      </w:r>
      <w:r>
        <w:t>”.</w:t>
      </w:r>
    </w:p>
    <w:p w14:paraId="661BBF5C" w14:textId="7BBBB172" w:rsidR="00341C3A" w:rsidRDefault="00C01A94" w:rsidP="009D7680">
      <w:pPr>
        <w:autoSpaceDE w:val="0"/>
        <w:autoSpaceDN w:val="0"/>
        <w:adjustRightInd w:val="0"/>
        <w:jc w:val="both"/>
      </w:pPr>
      <w:r>
        <w:rPr>
          <w:b/>
          <w:color w:val="000000"/>
        </w:rPr>
        <w:t>Tramite, mappatura, analisi e giudizi qualitativi</w:t>
      </w:r>
      <w:r w:rsidR="00F463D1" w:rsidRPr="00C70820">
        <w:rPr>
          <w:b/>
          <w:color w:val="000000"/>
        </w:rPr>
        <w:t xml:space="preserve"> </w:t>
      </w:r>
      <w:r w:rsidR="00757370" w:rsidRPr="00C70820">
        <w:rPr>
          <w:b/>
          <w:color w:val="000000"/>
        </w:rPr>
        <w:t xml:space="preserve">del rischio, l’OTCF.ER </w:t>
      </w:r>
      <w:r w:rsidR="00757370">
        <w:rPr>
          <w:color w:val="000000"/>
        </w:rPr>
        <w:t>esprime</w:t>
      </w:r>
      <w:r w:rsidR="009D7680">
        <w:rPr>
          <w:color w:val="000000"/>
        </w:rPr>
        <w:t xml:space="preserve"> con il PTPC “la valutazione del diverso livello di esposizione degli uffici a rischio di corruzione ed indicano gli interventi organizzativi volti a prevenire il medesimo rischio” (art. 1, comma 5). Ovviamente va tenuto conto dei processi che si gestiscono, dei rapporti di relazione, delle dimensioni di attività nel contes</w:t>
      </w:r>
      <w:r w:rsidR="00757370">
        <w:rPr>
          <w:color w:val="000000"/>
        </w:rPr>
        <w:t>to dell’Ordine</w:t>
      </w:r>
      <w:r w:rsidR="00900C47">
        <w:rPr>
          <w:color w:val="000000"/>
        </w:rPr>
        <w:t xml:space="preserve"> Territoriale; solo i processi più a rischio vanno opportunamente gestiti con procedure atte a prevenire. </w:t>
      </w:r>
      <w:r w:rsidR="00341C3A">
        <w:rPr>
          <w:color w:val="000000"/>
        </w:rPr>
        <w:t>L’adozione del Piano deve garantire l’idoneità etica dei soggetti preposti alle div</w:t>
      </w:r>
      <w:r w:rsidR="00DA1A41">
        <w:rPr>
          <w:color w:val="000000"/>
        </w:rPr>
        <w:t xml:space="preserve">erse funzioni, </w:t>
      </w:r>
      <w:r w:rsidR="005C0146">
        <w:t>mediante l’applicazione delle</w:t>
      </w:r>
      <w:r w:rsidR="00341C3A">
        <w:t xml:space="preserve"> norme sulle inconferibilità ed incompatibilità</w:t>
      </w:r>
      <w:r w:rsidR="00DA1A41">
        <w:t xml:space="preserve"> </w:t>
      </w:r>
      <w:r w:rsidR="005C0146">
        <w:t>e mediante l’applicazione di norme deontologiche.</w:t>
      </w:r>
    </w:p>
    <w:p w14:paraId="51890EE0" w14:textId="3201050E" w:rsidR="004A5AB8" w:rsidRPr="005049A2" w:rsidRDefault="004A5AB8" w:rsidP="009D7680">
      <w:pPr>
        <w:autoSpaceDE w:val="0"/>
        <w:autoSpaceDN w:val="0"/>
        <w:adjustRightInd w:val="0"/>
        <w:jc w:val="both"/>
        <w:rPr>
          <w:color w:val="000000"/>
        </w:rPr>
      </w:pPr>
      <w:r w:rsidRPr="005049A2">
        <w:t>Inoltre il Piano garantisce procedure inerenti l</w:t>
      </w:r>
      <w:r w:rsidR="006F2497" w:rsidRPr="005049A2">
        <w:t xml:space="preserve">a corretta gestione di </w:t>
      </w:r>
      <w:r w:rsidR="006F2497" w:rsidRPr="005049A2">
        <w:rPr>
          <w:b/>
        </w:rPr>
        <w:t>A</w:t>
      </w:r>
      <w:r w:rsidRPr="005049A2">
        <w:rPr>
          <w:b/>
        </w:rPr>
        <w:t>ccesso</w:t>
      </w:r>
      <w:r w:rsidR="0019713E" w:rsidRPr="005049A2">
        <w:rPr>
          <w:b/>
        </w:rPr>
        <w:t xml:space="preserve"> </w:t>
      </w:r>
      <w:r w:rsidR="0019713E" w:rsidRPr="005049A2">
        <w:t>civico</w:t>
      </w:r>
      <w:r w:rsidR="00464FA8" w:rsidRPr="005049A2">
        <w:t>,</w:t>
      </w:r>
      <w:r w:rsidR="0019713E" w:rsidRPr="005049A2">
        <w:t xml:space="preserve"> generalizzato</w:t>
      </w:r>
      <w:r w:rsidR="00464FA8" w:rsidRPr="005049A2">
        <w:t>,</w:t>
      </w:r>
      <w:r w:rsidR="0019713E" w:rsidRPr="005049A2">
        <w:t xml:space="preserve"> e documentale</w:t>
      </w:r>
      <w:r w:rsidR="00464FA8" w:rsidRPr="005049A2">
        <w:t xml:space="preserve">, armonizzate al </w:t>
      </w:r>
      <w:r w:rsidR="00162DC6" w:rsidRPr="005049A2">
        <w:t xml:space="preserve">Regolamento Disciplinante Accessi </w:t>
      </w:r>
      <w:r w:rsidR="0019713E" w:rsidRPr="005049A2">
        <w:t>proposto</w:t>
      </w:r>
      <w:r w:rsidR="0085581E" w:rsidRPr="005049A2">
        <w:t xml:space="preserve"> e adottato</w:t>
      </w:r>
      <w:r w:rsidR="0019713E" w:rsidRPr="005049A2">
        <w:t xml:space="preserve"> dalla </w:t>
      </w:r>
      <w:r w:rsidRPr="005049A2">
        <w:t>FNCF</w:t>
      </w:r>
      <w:r w:rsidR="0019713E" w:rsidRPr="005049A2">
        <w:t>.</w:t>
      </w:r>
    </w:p>
    <w:p w14:paraId="341E63B1" w14:textId="77777777" w:rsidR="001A2CF2" w:rsidRPr="005049A2" w:rsidRDefault="00757370" w:rsidP="00EA2B69">
      <w:pPr>
        <w:autoSpaceDE w:val="0"/>
        <w:autoSpaceDN w:val="0"/>
        <w:adjustRightInd w:val="0"/>
        <w:jc w:val="both"/>
        <w:rPr>
          <w:color w:val="000000"/>
        </w:rPr>
      </w:pPr>
      <w:r w:rsidRPr="005049A2">
        <w:rPr>
          <w:b/>
          <w:color w:val="000000"/>
        </w:rPr>
        <w:t>Tale Piano T</w:t>
      </w:r>
      <w:r w:rsidR="009D7680" w:rsidRPr="005049A2">
        <w:rPr>
          <w:b/>
          <w:color w:val="000000"/>
        </w:rPr>
        <w:t>riennale, integrato dal piano Trasparenza,</w:t>
      </w:r>
      <w:r w:rsidR="009D7680" w:rsidRPr="005049A2">
        <w:rPr>
          <w:color w:val="000000"/>
        </w:rPr>
        <w:t xml:space="preserve"> deve essere revisionato</w:t>
      </w:r>
      <w:r w:rsidR="00005088" w:rsidRPr="005049A2">
        <w:rPr>
          <w:color w:val="000000"/>
        </w:rPr>
        <w:t xml:space="preserve"> oppure  semplicemente confermato </w:t>
      </w:r>
      <w:r w:rsidR="00005088" w:rsidRPr="005049A2">
        <w:rPr>
          <w:b/>
          <w:color w:val="000000"/>
          <w:sz w:val="18"/>
        </w:rPr>
        <w:t>(</w:t>
      </w:r>
      <w:r w:rsidR="00005088" w:rsidRPr="005049A2">
        <w:rPr>
          <w:b/>
          <w:sz w:val="18"/>
          <w:szCs w:val="48"/>
        </w:rPr>
        <w:t>Delibera ANAC n. 777</w:t>
      </w:r>
      <w:r w:rsidR="00A3396E" w:rsidRPr="005049A2">
        <w:rPr>
          <w:b/>
          <w:sz w:val="18"/>
          <w:szCs w:val="48"/>
        </w:rPr>
        <w:t xml:space="preserve"> /2021</w:t>
      </w:r>
      <w:r w:rsidR="00005088" w:rsidRPr="005049A2">
        <w:rPr>
          <w:b/>
          <w:sz w:val="18"/>
          <w:szCs w:val="48"/>
        </w:rPr>
        <w:t xml:space="preserve">), </w:t>
      </w:r>
      <w:r w:rsidR="00991248" w:rsidRPr="005049A2">
        <w:rPr>
          <w:color w:val="000000"/>
        </w:rPr>
        <w:t>deliberato entro il 31 gennaio,</w:t>
      </w:r>
      <w:r w:rsidR="005F420C" w:rsidRPr="005049A2">
        <w:rPr>
          <w:b/>
          <w:bCs/>
          <w:color w:val="000000"/>
          <w:u w:val="single"/>
        </w:rPr>
        <w:t xml:space="preserve"> </w:t>
      </w:r>
      <w:r w:rsidR="00633653" w:rsidRPr="005049A2">
        <w:rPr>
          <w:color w:val="000000"/>
        </w:rPr>
        <w:t xml:space="preserve">pubblicato </w:t>
      </w:r>
      <w:r w:rsidR="005F420C" w:rsidRPr="005049A2">
        <w:rPr>
          <w:color w:val="000000"/>
        </w:rPr>
        <w:t xml:space="preserve">e </w:t>
      </w:r>
    </w:p>
    <w:p w14:paraId="362F189F" w14:textId="69065CAE" w:rsidR="000416F7" w:rsidRDefault="005F420C" w:rsidP="00EA2B69">
      <w:pPr>
        <w:autoSpaceDE w:val="0"/>
        <w:autoSpaceDN w:val="0"/>
        <w:adjustRightInd w:val="0"/>
        <w:jc w:val="both"/>
        <w:rPr>
          <w:color w:val="000000"/>
        </w:rPr>
      </w:pPr>
      <w:r w:rsidRPr="005049A2">
        <w:rPr>
          <w:color w:val="000000"/>
        </w:rPr>
        <w:t>relazionato</w:t>
      </w:r>
      <w:r w:rsidR="00991248" w:rsidRPr="005049A2">
        <w:rPr>
          <w:color w:val="000000"/>
        </w:rPr>
        <w:t xml:space="preserve"> a fine anno</w:t>
      </w:r>
      <w:r w:rsidRPr="005049A2">
        <w:rPr>
          <w:color w:val="000000"/>
        </w:rPr>
        <w:t xml:space="preserve"> tramite piattaforma</w:t>
      </w:r>
      <w:r w:rsidR="00341C3A" w:rsidRPr="005049A2">
        <w:rPr>
          <w:color w:val="000000"/>
        </w:rPr>
        <w:t xml:space="preserve"> ANAC</w:t>
      </w:r>
      <w:r w:rsidR="009D5F39" w:rsidRPr="005049A2">
        <w:rPr>
          <w:color w:val="000000"/>
        </w:rPr>
        <w:t xml:space="preserve"> </w:t>
      </w:r>
      <w:r w:rsidR="009D5F39" w:rsidRPr="005049A2">
        <w:rPr>
          <w:b/>
          <w:bCs/>
          <w:color w:val="000000"/>
        </w:rPr>
        <w:t>(salvo proroghe)</w:t>
      </w:r>
      <w:r w:rsidR="00341C3A" w:rsidRPr="005049A2">
        <w:rPr>
          <w:b/>
          <w:bCs/>
          <w:color w:val="000000"/>
        </w:rPr>
        <w:t xml:space="preserve">. </w:t>
      </w:r>
      <w:r w:rsidR="009D7680" w:rsidRPr="005049A2">
        <w:rPr>
          <w:color w:val="000000"/>
        </w:rPr>
        <w:t>Il presente documento</w:t>
      </w:r>
      <w:r w:rsidR="00C74342" w:rsidRPr="005049A2">
        <w:rPr>
          <w:color w:val="000000"/>
        </w:rPr>
        <w:t xml:space="preserve"> rappresenta quindi il </w:t>
      </w:r>
      <w:r w:rsidR="00C74342" w:rsidRPr="005049A2">
        <w:rPr>
          <w:b/>
          <w:bCs/>
          <w:color w:val="000000"/>
        </w:rPr>
        <w:t>PTPCT 202</w:t>
      </w:r>
      <w:r w:rsidR="00937AE2">
        <w:rPr>
          <w:b/>
          <w:bCs/>
          <w:color w:val="000000"/>
        </w:rPr>
        <w:t>6</w:t>
      </w:r>
      <w:r w:rsidR="0028437E" w:rsidRPr="005049A2">
        <w:rPr>
          <w:b/>
          <w:bCs/>
          <w:color w:val="000000"/>
        </w:rPr>
        <w:t>-2</w:t>
      </w:r>
      <w:r w:rsidR="00937AE2">
        <w:rPr>
          <w:b/>
          <w:bCs/>
          <w:color w:val="000000"/>
        </w:rPr>
        <w:t>8</w:t>
      </w:r>
      <w:r w:rsidR="009D7680" w:rsidRPr="005049A2">
        <w:rPr>
          <w:color w:val="000000"/>
        </w:rPr>
        <w:t xml:space="preserve"> annuale al dispo</w:t>
      </w:r>
      <w:r w:rsidR="00DA1A41" w:rsidRPr="005049A2">
        <w:rPr>
          <w:color w:val="000000"/>
        </w:rPr>
        <w:t xml:space="preserve">sto di norma suddetto, </w:t>
      </w:r>
      <w:r w:rsidR="009D7680" w:rsidRPr="005049A2">
        <w:rPr>
          <w:color w:val="000000"/>
        </w:rPr>
        <w:t>a</w:t>
      </w:r>
      <w:r w:rsidR="00DA1A41" w:rsidRPr="005049A2">
        <w:rPr>
          <w:color w:val="000000"/>
        </w:rPr>
        <w:t>pprovato</w:t>
      </w:r>
      <w:r w:rsidR="00633653" w:rsidRPr="005049A2">
        <w:rPr>
          <w:color w:val="000000"/>
        </w:rPr>
        <w:t xml:space="preserve"> con delibera </w:t>
      </w:r>
      <w:r w:rsidR="009D7680" w:rsidRPr="005049A2">
        <w:rPr>
          <w:color w:val="000000"/>
        </w:rPr>
        <w:t>dal Consiglio Direttivo dell’Ordin</w:t>
      </w:r>
      <w:r w:rsidR="00DA1A41" w:rsidRPr="005049A2">
        <w:rPr>
          <w:color w:val="000000"/>
        </w:rPr>
        <w:t>e</w:t>
      </w:r>
      <w:r w:rsidR="00341C3A" w:rsidRPr="005049A2">
        <w:rPr>
          <w:color w:val="000000"/>
        </w:rPr>
        <w:t>,</w:t>
      </w:r>
      <w:r w:rsidR="009D7680" w:rsidRPr="005049A2">
        <w:rPr>
          <w:color w:val="000000"/>
        </w:rPr>
        <w:t xml:space="preserve"> pubblicato e diffuso nell’a</w:t>
      </w:r>
      <w:r w:rsidR="00DA1A41" w:rsidRPr="005049A2">
        <w:rPr>
          <w:color w:val="000000"/>
        </w:rPr>
        <w:t>rea Amministrazione Trasparente (</w:t>
      </w:r>
      <w:r w:rsidR="006E1B49" w:rsidRPr="005049A2">
        <w:rPr>
          <w:color w:val="000000"/>
        </w:rPr>
        <w:t>sito web</w:t>
      </w:r>
      <w:r w:rsidR="00DA1A41" w:rsidRPr="005049A2">
        <w:rPr>
          <w:color w:val="000000"/>
        </w:rPr>
        <w:t xml:space="preserve"> </w:t>
      </w:r>
      <w:r w:rsidR="00DA1A41" w:rsidRPr="005049A2">
        <w:rPr>
          <w:color w:val="000000"/>
          <w:sz w:val="18"/>
        </w:rPr>
        <w:t>OTCF.ER</w:t>
      </w:r>
      <w:r w:rsidR="00DA1A41" w:rsidRPr="005049A2">
        <w:rPr>
          <w:color w:val="000000"/>
        </w:rPr>
        <w:t>)</w:t>
      </w:r>
      <w:r w:rsidR="006E1B49" w:rsidRPr="005049A2">
        <w:rPr>
          <w:color w:val="000000"/>
          <w:sz w:val="18"/>
        </w:rPr>
        <w:t xml:space="preserve"> </w:t>
      </w:r>
      <w:r w:rsidR="006E1B49" w:rsidRPr="005049A2">
        <w:rPr>
          <w:color w:val="000000"/>
        </w:rPr>
        <w:t>e sulla piattaforma</w:t>
      </w:r>
      <w:r w:rsidR="00DA1A41" w:rsidRPr="005049A2">
        <w:rPr>
          <w:color w:val="000000"/>
        </w:rPr>
        <w:t xml:space="preserve"> Acquisizione P</w:t>
      </w:r>
      <w:r w:rsidR="000A549B" w:rsidRPr="005049A2">
        <w:rPr>
          <w:color w:val="000000"/>
        </w:rPr>
        <w:t>iani</w:t>
      </w:r>
      <w:r w:rsidR="00DA1A41" w:rsidRPr="005049A2">
        <w:rPr>
          <w:color w:val="000000"/>
        </w:rPr>
        <w:t xml:space="preserve"> T</w:t>
      </w:r>
      <w:r w:rsidR="00D24EF6" w:rsidRPr="005049A2">
        <w:rPr>
          <w:color w:val="000000"/>
        </w:rPr>
        <w:t xml:space="preserve">riennali </w:t>
      </w:r>
      <w:r w:rsidR="00DA1A41" w:rsidRPr="005049A2">
        <w:rPr>
          <w:color w:val="000000"/>
        </w:rPr>
        <w:t xml:space="preserve">gestita da </w:t>
      </w:r>
      <w:r w:rsidR="000A549B" w:rsidRPr="005049A2">
        <w:rPr>
          <w:color w:val="000000"/>
        </w:rPr>
        <w:t>ANAC</w:t>
      </w:r>
      <w:r w:rsidR="00DA1A41" w:rsidRPr="005049A2">
        <w:rPr>
          <w:color w:val="000000"/>
        </w:rPr>
        <w:t>.</w:t>
      </w:r>
    </w:p>
    <w:p w14:paraId="2E0A8F6F" w14:textId="5F0E0FED" w:rsidR="002660A9" w:rsidRDefault="00375480" w:rsidP="00375480">
      <w:pPr>
        <w:jc w:val="both"/>
      </w:pPr>
      <w:r w:rsidRPr="00481478">
        <w:t>Il nuovo PNA 2025 di ANAC</w:t>
      </w:r>
      <w:r w:rsidR="00B97EC3">
        <w:t>, atto di indirizzo per amministrazioni,</w:t>
      </w:r>
      <w:r w:rsidRPr="00481478">
        <w:t xml:space="preserve">  mette in evidenza un nuovo approccio strategico alla prevenzione della corruzione</w:t>
      </w:r>
      <w:r>
        <w:t xml:space="preserve"> </w:t>
      </w:r>
      <w:r w:rsidRPr="00481478">
        <w:t>con indicati obiettivi ed azioni</w:t>
      </w:r>
      <w:r>
        <w:t xml:space="preserve"> concrete, sia contestualizzato alla realtà di  ANAC che per  realtà quali Amministrazioni ed Enti. </w:t>
      </w:r>
    </w:p>
    <w:p w14:paraId="5E2053AF" w14:textId="77777777" w:rsidR="002660A9" w:rsidRDefault="002660A9" w:rsidP="00375480">
      <w:pPr>
        <w:jc w:val="both"/>
      </w:pPr>
    </w:p>
    <w:p w14:paraId="0E6619E2" w14:textId="2675FEAC" w:rsidR="00375480" w:rsidRPr="005479F0" w:rsidRDefault="00375480" w:rsidP="00375480">
      <w:pPr>
        <w:jc w:val="both"/>
        <w:rPr>
          <w:color w:val="1F4E79" w:themeColor="accent1" w:themeShade="80"/>
        </w:rPr>
      </w:pPr>
      <w:r w:rsidRPr="00DC4A1C">
        <w:rPr>
          <w:b/>
          <w:bCs/>
          <w:i/>
          <w:iCs/>
          <w:color w:val="1F4E79" w:themeColor="accent1" w:themeShade="80"/>
        </w:rPr>
        <w:t xml:space="preserve">In </w:t>
      </w:r>
      <w:r w:rsidR="002660A9" w:rsidRPr="00DC4A1C">
        <w:rPr>
          <w:b/>
          <w:bCs/>
          <w:i/>
          <w:iCs/>
          <w:color w:val="1F4E79" w:themeColor="accent1" w:themeShade="80"/>
        </w:rPr>
        <w:t>T</w:t>
      </w:r>
      <w:r w:rsidRPr="00DC4A1C">
        <w:rPr>
          <w:b/>
          <w:bCs/>
          <w:i/>
          <w:iCs/>
          <w:color w:val="1F4E79" w:themeColor="accent1" w:themeShade="80"/>
        </w:rPr>
        <w:t>abella riportiamo</w:t>
      </w:r>
      <w:r w:rsidRPr="00DC4A1C">
        <w:rPr>
          <w:i/>
          <w:iCs/>
          <w:color w:val="1F4E79" w:themeColor="accent1" w:themeShade="80"/>
        </w:rPr>
        <w:t xml:space="preserve"> sinteticamente il nuovo approccio applicato alla struttura organizzativa del nostro Ordine Territoriale</w:t>
      </w:r>
      <w:r w:rsidR="00B97EC3" w:rsidRPr="00DC4A1C">
        <w:rPr>
          <w:i/>
          <w:iCs/>
          <w:color w:val="1F4E79" w:themeColor="accent1" w:themeShade="80"/>
        </w:rPr>
        <w:t xml:space="preserve">, focalizzando </w:t>
      </w:r>
      <w:r w:rsidR="00B97EC3" w:rsidRPr="00DC4A1C">
        <w:rPr>
          <w:b/>
          <w:bCs/>
          <w:i/>
          <w:iCs/>
          <w:color w:val="1F4E79" w:themeColor="accent1" w:themeShade="80"/>
        </w:rPr>
        <w:t>l’attenzione ai contratti pubblici</w:t>
      </w:r>
      <w:r w:rsidR="00FC10D0" w:rsidRPr="00DC4A1C">
        <w:rPr>
          <w:b/>
          <w:bCs/>
          <w:i/>
          <w:iCs/>
          <w:color w:val="1F4E79" w:themeColor="accent1" w:themeShade="80"/>
        </w:rPr>
        <w:t xml:space="preserve"> </w:t>
      </w:r>
      <w:r w:rsidR="00B97EC3" w:rsidRPr="00DC4A1C">
        <w:rPr>
          <w:b/>
          <w:bCs/>
          <w:i/>
          <w:iCs/>
          <w:color w:val="1F4E79" w:themeColor="accent1" w:themeShade="80"/>
        </w:rPr>
        <w:t>affidamenti</w:t>
      </w:r>
      <w:r w:rsidR="00FC10D0" w:rsidRPr="00DC4A1C">
        <w:rPr>
          <w:b/>
          <w:bCs/>
          <w:i/>
          <w:iCs/>
          <w:color w:val="1F4E79" w:themeColor="accent1" w:themeShade="80"/>
        </w:rPr>
        <w:t xml:space="preserve"> e formazione</w:t>
      </w:r>
      <w:r w:rsidR="005479F0" w:rsidRPr="00DC4A1C">
        <w:rPr>
          <w:b/>
          <w:bCs/>
          <w:i/>
          <w:iCs/>
          <w:color w:val="1F4E79" w:themeColor="accent1" w:themeShade="80"/>
        </w:rPr>
        <w:t>,</w:t>
      </w:r>
      <w:r w:rsidR="00FC10D0" w:rsidRPr="00DC4A1C">
        <w:rPr>
          <w:i/>
          <w:iCs/>
          <w:color w:val="1F4E79" w:themeColor="accent1" w:themeShade="80"/>
        </w:rPr>
        <w:t xml:space="preserve">  come strumenti per combattere fenomeni di </w:t>
      </w:r>
      <w:r w:rsidR="00B97EC3" w:rsidRPr="00DC4A1C">
        <w:rPr>
          <w:i/>
          <w:iCs/>
          <w:color w:val="1F4E79" w:themeColor="accent1" w:themeShade="80"/>
        </w:rPr>
        <w:t>corruzione</w:t>
      </w:r>
      <w:r w:rsidR="00FC10D0" w:rsidRPr="00DC4A1C">
        <w:rPr>
          <w:i/>
          <w:iCs/>
          <w:color w:val="1F4E79" w:themeColor="accent1" w:themeShade="80"/>
        </w:rPr>
        <w:t xml:space="preserve"> ed opacità amministrativa, </w:t>
      </w:r>
      <w:r w:rsidR="00FC10D0" w:rsidRPr="00DC4A1C">
        <w:rPr>
          <w:b/>
          <w:bCs/>
          <w:i/>
          <w:iCs/>
          <w:color w:val="1F4E79" w:themeColor="accent1" w:themeShade="80"/>
        </w:rPr>
        <w:t>alla</w:t>
      </w:r>
      <w:r w:rsidR="00FC10D0" w:rsidRPr="00DC4A1C">
        <w:rPr>
          <w:i/>
          <w:iCs/>
          <w:color w:val="1F4E79" w:themeColor="accent1" w:themeShade="80"/>
        </w:rPr>
        <w:t xml:space="preserve"> </w:t>
      </w:r>
      <w:r w:rsidR="00B97EC3" w:rsidRPr="00DC4A1C">
        <w:rPr>
          <w:b/>
          <w:bCs/>
          <w:i/>
          <w:iCs/>
          <w:color w:val="1F4E79" w:themeColor="accent1" w:themeShade="80"/>
        </w:rPr>
        <w:t>comunicazione</w:t>
      </w:r>
      <w:r w:rsidR="00FC10D0" w:rsidRPr="00DC4A1C">
        <w:rPr>
          <w:i/>
          <w:iCs/>
          <w:color w:val="1F4E79" w:themeColor="accent1" w:themeShade="80"/>
        </w:rPr>
        <w:t xml:space="preserve"> come </w:t>
      </w:r>
      <w:r w:rsidR="00B97EC3" w:rsidRPr="00DC4A1C">
        <w:rPr>
          <w:i/>
          <w:iCs/>
          <w:color w:val="1F4E79" w:themeColor="accent1" w:themeShade="80"/>
        </w:rPr>
        <w:t xml:space="preserve"> strument</w:t>
      </w:r>
      <w:r w:rsidR="00FC10D0" w:rsidRPr="00DC4A1C">
        <w:rPr>
          <w:i/>
          <w:iCs/>
          <w:color w:val="1F4E79" w:themeColor="accent1" w:themeShade="80"/>
        </w:rPr>
        <w:t xml:space="preserve">o per gli iscritti </w:t>
      </w:r>
      <w:r w:rsidR="00B97EC3" w:rsidRPr="00DC4A1C">
        <w:rPr>
          <w:i/>
          <w:iCs/>
          <w:color w:val="1F4E79" w:themeColor="accent1" w:themeShade="80"/>
        </w:rPr>
        <w:t xml:space="preserve"> per</w:t>
      </w:r>
      <w:r w:rsidR="00FC10D0" w:rsidRPr="00DC4A1C">
        <w:rPr>
          <w:i/>
          <w:iCs/>
          <w:color w:val="1F4E79" w:themeColor="accent1" w:themeShade="80"/>
        </w:rPr>
        <w:t xml:space="preserve"> rafforzare rapporti </w:t>
      </w:r>
      <w:r w:rsidR="00B97EC3" w:rsidRPr="00DC4A1C">
        <w:rPr>
          <w:i/>
          <w:iCs/>
          <w:color w:val="1F4E79" w:themeColor="accent1" w:themeShade="80"/>
        </w:rPr>
        <w:t>con le istituzioni</w:t>
      </w:r>
      <w:r w:rsidR="00FC10D0" w:rsidRPr="00DC4A1C">
        <w:rPr>
          <w:i/>
          <w:iCs/>
          <w:color w:val="1F4E79" w:themeColor="accent1" w:themeShade="80"/>
        </w:rPr>
        <w:t xml:space="preserve"> e </w:t>
      </w:r>
      <w:r w:rsidR="00B97EC3" w:rsidRPr="00DC4A1C">
        <w:rPr>
          <w:i/>
          <w:iCs/>
          <w:color w:val="1F4E79" w:themeColor="accent1" w:themeShade="80"/>
        </w:rPr>
        <w:t xml:space="preserve"> territori</w:t>
      </w:r>
      <w:r w:rsidR="00FC10D0" w:rsidRPr="00DC4A1C">
        <w:rPr>
          <w:i/>
          <w:iCs/>
          <w:color w:val="1F4E79" w:themeColor="accent1" w:themeShade="80"/>
        </w:rPr>
        <w:t>o</w:t>
      </w:r>
      <w:r w:rsidR="002660A9" w:rsidRPr="00DC4A1C">
        <w:rPr>
          <w:i/>
          <w:iCs/>
          <w:color w:val="1F4E79" w:themeColor="accent1" w:themeShade="80"/>
        </w:rPr>
        <w:t>,</w:t>
      </w:r>
      <w:r w:rsidR="00FC10D0" w:rsidRPr="00DC4A1C">
        <w:rPr>
          <w:i/>
          <w:iCs/>
          <w:color w:val="1F4E79" w:themeColor="accent1" w:themeShade="80"/>
        </w:rPr>
        <w:t xml:space="preserve"> al fine di </w:t>
      </w:r>
      <w:r w:rsidR="002660A9" w:rsidRPr="00DC4A1C">
        <w:rPr>
          <w:i/>
          <w:iCs/>
          <w:color w:val="1F4E79" w:themeColor="accent1" w:themeShade="80"/>
        </w:rPr>
        <w:t xml:space="preserve"> un </w:t>
      </w:r>
      <w:r w:rsidR="00FC10D0" w:rsidRPr="00DC4A1C">
        <w:rPr>
          <w:i/>
          <w:iCs/>
          <w:color w:val="1F4E79" w:themeColor="accent1" w:themeShade="80"/>
        </w:rPr>
        <w:t>ampliamento della  cultura etica</w:t>
      </w:r>
      <w:r w:rsidR="00FC10D0" w:rsidRPr="005479F0">
        <w:rPr>
          <w:color w:val="1F4E79" w:themeColor="accent1" w:themeShade="80"/>
        </w:rPr>
        <w:t xml:space="preserve">. </w:t>
      </w:r>
      <w:r w:rsidR="00B97EC3" w:rsidRPr="005479F0">
        <w:rPr>
          <w:color w:val="1F4E79" w:themeColor="accent1" w:themeShade="80"/>
        </w:rPr>
        <w:t xml:space="preserve">   </w:t>
      </w:r>
      <w:r w:rsidRPr="005479F0">
        <w:rPr>
          <w:color w:val="1F4E79" w:themeColor="accent1" w:themeShade="80"/>
        </w:rPr>
        <w:t xml:space="preserve">  </w:t>
      </w:r>
    </w:p>
    <w:p w14:paraId="2EE2DBEF" w14:textId="77777777" w:rsidR="00294A3C" w:rsidRPr="005479F0" w:rsidRDefault="00294A3C" w:rsidP="00EA2B69">
      <w:pPr>
        <w:autoSpaceDE w:val="0"/>
        <w:autoSpaceDN w:val="0"/>
        <w:adjustRightInd w:val="0"/>
        <w:jc w:val="both"/>
        <w:rPr>
          <w:b/>
          <w:bCs/>
          <w:color w:val="000000"/>
        </w:rPr>
      </w:pPr>
    </w:p>
    <w:p w14:paraId="2A303FE3" w14:textId="77777777" w:rsidR="002660A9" w:rsidRDefault="002660A9" w:rsidP="00EA2B69">
      <w:pPr>
        <w:autoSpaceDE w:val="0"/>
        <w:autoSpaceDN w:val="0"/>
        <w:adjustRightInd w:val="0"/>
        <w:jc w:val="both"/>
        <w:rPr>
          <w:color w:val="000000"/>
        </w:rPr>
      </w:pPr>
    </w:p>
    <w:p w14:paraId="66ABF71E" w14:textId="77777777" w:rsidR="00294A3C" w:rsidRDefault="00294A3C" w:rsidP="00EA2B69">
      <w:pPr>
        <w:autoSpaceDE w:val="0"/>
        <w:autoSpaceDN w:val="0"/>
        <w:adjustRightInd w:val="0"/>
        <w:jc w:val="both"/>
        <w:rPr>
          <w:color w:val="000000"/>
        </w:rPr>
      </w:pPr>
    </w:p>
    <w:tbl>
      <w:tblPr>
        <w:tblStyle w:val="Tabellagriglia5scura-colore5"/>
        <w:tblW w:w="0" w:type="auto"/>
        <w:tblLook w:val="04A0" w:firstRow="1" w:lastRow="0" w:firstColumn="1" w:lastColumn="0" w:noHBand="0" w:noVBand="1"/>
      </w:tblPr>
      <w:tblGrid>
        <w:gridCol w:w="1417"/>
        <w:gridCol w:w="1555"/>
        <w:gridCol w:w="2977"/>
        <w:gridCol w:w="1357"/>
        <w:gridCol w:w="1607"/>
      </w:tblGrid>
      <w:tr w:rsidR="00375480" w14:paraId="737170A8" w14:textId="77777777" w:rsidTr="00375480">
        <w:trPr>
          <w:cnfStyle w:val="100000000000" w:firstRow="1" w:lastRow="0" w:firstColumn="0" w:lastColumn="0" w:oddVBand="0" w:evenVBand="0" w:oddHBand="0"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17" w:type="dxa"/>
          </w:tcPr>
          <w:p w14:paraId="20605B3F" w14:textId="77777777" w:rsidR="00375480" w:rsidRDefault="00375480" w:rsidP="00507C72">
            <w:pPr>
              <w:jc w:val="center"/>
              <w:rPr>
                <w:b w:val="0"/>
                <w:bCs w:val="0"/>
                <w:sz w:val="18"/>
                <w:szCs w:val="18"/>
              </w:rPr>
            </w:pPr>
            <w:r w:rsidRPr="00BB1B2A">
              <w:rPr>
                <w:sz w:val="18"/>
                <w:szCs w:val="18"/>
              </w:rPr>
              <w:t>AREA</w:t>
            </w:r>
          </w:p>
          <w:p w14:paraId="2B9943D9" w14:textId="77777777" w:rsidR="00375480" w:rsidRPr="00BB1B2A" w:rsidRDefault="00375480" w:rsidP="00507C72">
            <w:pPr>
              <w:jc w:val="center"/>
              <w:rPr>
                <w:sz w:val="18"/>
                <w:szCs w:val="18"/>
              </w:rPr>
            </w:pPr>
          </w:p>
        </w:tc>
        <w:tc>
          <w:tcPr>
            <w:tcW w:w="1555" w:type="dxa"/>
          </w:tcPr>
          <w:p w14:paraId="31CCB782" w14:textId="77777777" w:rsidR="00375480" w:rsidRPr="00BB1B2A" w:rsidRDefault="00375480" w:rsidP="00507C72">
            <w:pPr>
              <w:jc w:val="center"/>
              <w:cnfStyle w:val="100000000000" w:firstRow="1" w:lastRow="0" w:firstColumn="0" w:lastColumn="0" w:oddVBand="0" w:evenVBand="0" w:oddHBand="0" w:evenHBand="0" w:firstRowFirstColumn="0" w:firstRowLastColumn="0" w:lastRowFirstColumn="0" w:lastRowLastColumn="0"/>
              <w:rPr>
                <w:sz w:val="18"/>
                <w:szCs w:val="18"/>
              </w:rPr>
            </w:pPr>
            <w:r w:rsidRPr="00BB1B2A">
              <w:rPr>
                <w:sz w:val="18"/>
                <w:szCs w:val="18"/>
              </w:rPr>
              <w:t>OBIETTI VO</w:t>
            </w:r>
          </w:p>
        </w:tc>
        <w:tc>
          <w:tcPr>
            <w:tcW w:w="2977" w:type="dxa"/>
          </w:tcPr>
          <w:p w14:paraId="15A8C5FE" w14:textId="77777777" w:rsidR="00375480" w:rsidRPr="00BB1B2A" w:rsidRDefault="00375480" w:rsidP="00507C72">
            <w:pPr>
              <w:jc w:val="center"/>
              <w:cnfStyle w:val="100000000000" w:firstRow="1" w:lastRow="0" w:firstColumn="0" w:lastColumn="0" w:oddVBand="0" w:evenVBand="0" w:oddHBand="0" w:evenHBand="0" w:firstRowFirstColumn="0" w:firstRowLastColumn="0" w:lastRowFirstColumn="0" w:lastRowLastColumn="0"/>
              <w:rPr>
                <w:sz w:val="18"/>
                <w:szCs w:val="18"/>
              </w:rPr>
            </w:pPr>
            <w:r w:rsidRPr="00BB1B2A">
              <w:rPr>
                <w:sz w:val="18"/>
                <w:szCs w:val="18"/>
              </w:rPr>
              <w:t>AZIONE</w:t>
            </w:r>
          </w:p>
        </w:tc>
        <w:tc>
          <w:tcPr>
            <w:tcW w:w="1347" w:type="dxa"/>
          </w:tcPr>
          <w:p w14:paraId="06C04F3F" w14:textId="77777777" w:rsidR="00375480" w:rsidRPr="00BB1B2A" w:rsidRDefault="00375480" w:rsidP="00507C72">
            <w:pPr>
              <w:cnfStyle w:val="100000000000" w:firstRow="1" w:lastRow="0" w:firstColumn="0" w:lastColumn="0" w:oddVBand="0" w:evenVBand="0" w:oddHBand="0" w:evenHBand="0" w:firstRowFirstColumn="0" w:firstRowLastColumn="0" w:lastRowFirstColumn="0" w:lastRowLastColumn="0"/>
              <w:rPr>
                <w:sz w:val="18"/>
                <w:szCs w:val="18"/>
              </w:rPr>
            </w:pPr>
            <w:r w:rsidRPr="00BB1B2A">
              <w:rPr>
                <w:sz w:val="18"/>
                <w:szCs w:val="18"/>
              </w:rPr>
              <w:t xml:space="preserve">TEMPISTICA </w:t>
            </w:r>
          </w:p>
        </w:tc>
        <w:tc>
          <w:tcPr>
            <w:tcW w:w="1607" w:type="dxa"/>
          </w:tcPr>
          <w:p w14:paraId="1AACD4EE" w14:textId="77777777" w:rsidR="00375480" w:rsidRPr="00BB1B2A" w:rsidRDefault="00375480" w:rsidP="00507C72">
            <w:pPr>
              <w:cnfStyle w:val="100000000000" w:firstRow="1" w:lastRow="0" w:firstColumn="0" w:lastColumn="0" w:oddVBand="0" w:evenVBand="0" w:oddHBand="0" w:evenHBand="0" w:firstRowFirstColumn="0" w:firstRowLastColumn="0" w:lastRowFirstColumn="0" w:lastRowLastColumn="0"/>
              <w:rPr>
                <w:sz w:val="18"/>
                <w:szCs w:val="18"/>
              </w:rPr>
            </w:pPr>
            <w:r w:rsidRPr="00BB1B2A">
              <w:rPr>
                <w:sz w:val="18"/>
                <w:szCs w:val="18"/>
              </w:rPr>
              <w:t xml:space="preserve">RESPONSABILE </w:t>
            </w:r>
          </w:p>
        </w:tc>
      </w:tr>
      <w:tr w:rsidR="00375480" w:rsidRPr="00DA1E70" w14:paraId="3F6FC6F4" w14:textId="77777777" w:rsidTr="00375480">
        <w:trPr>
          <w:cnfStyle w:val="000000100000" w:firstRow="0" w:lastRow="0" w:firstColumn="0" w:lastColumn="0" w:oddVBand="0" w:evenVBand="0" w:oddHBand="1"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1417" w:type="dxa"/>
          </w:tcPr>
          <w:p w14:paraId="61FBDC72" w14:textId="77777777" w:rsidR="00375480" w:rsidRPr="00811E1D" w:rsidRDefault="00375480" w:rsidP="00507C72">
            <w:pPr>
              <w:rPr>
                <w:color w:val="FFFF00"/>
              </w:rPr>
            </w:pPr>
          </w:p>
          <w:p w14:paraId="1644E9F1" w14:textId="77777777" w:rsidR="00375480" w:rsidRPr="00811E1D" w:rsidRDefault="00375480" w:rsidP="00507C72">
            <w:pPr>
              <w:rPr>
                <w:color w:val="FFFF00"/>
              </w:rPr>
            </w:pPr>
            <w:r w:rsidRPr="00811E1D">
              <w:rPr>
                <w:color w:val="FFFF00"/>
                <w:sz w:val="12"/>
                <w:szCs w:val="12"/>
              </w:rPr>
              <w:t>AMMINISTRAZIONE TRASPARENTE</w:t>
            </w:r>
          </w:p>
          <w:p w14:paraId="6CCF84EF" w14:textId="77777777" w:rsidR="00375480" w:rsidRPr="00811E1D" w:rsidRDefault="00375480" w:rsidP="00507C72">
            <w:pPr>
              <w:rPr>
                <w:color w:val="FFFF00"/>
              </w:rPr>
            </w:pPr>
          </w:p>
        </w:tc>
        <w:tc>
          <w:tcPr>
            <w:tcW w:w="1555" w:type="dxa"/>
          </w:tcPr>
          <w:p w14:paraId="702BC27A" w14:textId="77777777" w:rsidR="00375480" w:rsidRPr="00603EB4" w:rsidRDefault="00375480" w:rsidP="00507C72">
            <w:pPr>
              <w:pStyle w:val="Default"/>
              <w:jc w:val="center"/>
              <w:cnfStyle w:val="000000100000" w:firstRow="0" w:lastRow="0" w:firstColumn="0" w:lastColumn="0" w:oddVBand="0" w:evenVBand="0" w:oddHBand="1" w:evenHBand="0" w:firstRowFirstColumn="0" w:firstRowLastColumn="0" w:lastRowFirstColumn="0" w:lastRowLastColumn="0"/>
              <w:rPr>
                <w:sz w:val="16"/>
                <w:szCs w:val="16"/>
              </w:rPr>
            </w:pPr>
            <w:r w:rsidRPr="00603EB4">
              <w:rPr>
                <w:sz w:val="16"/>
                <w:szCs w:val="16"/>
              </w:rPr>
              <w:t>Potenziare qualità, aggiornamento e accessibilità della sezione AT</w:t>
            </w:r>
          </w:p>
          <w:p w14:paraId="59D0B3B0" w14:textId="77777777" w:rsidR="00375480" w:rsidRPr="002D391F" w:rsidRDefault="00375480" w:rsidP="00507C72">
            <w:pPr>
              <w:jc w:val="center"/>
              <w:cnfStyle w:val="000000100000" w:firstRow="0" w:lastRow="0" w:firstColumn="0" w:lastColumn="0" w:oddVBand="0" w:evenVBand="0" w:oddHBand="1" w:evenHBand="0" w:firstRowFirstColumn="0" w:firstRowLastColumn="0" w:lastRowFirstColumn="0" w:lastRowLastColumn="0"/>
            </w:pPr>
          </w:p>
        </w:tc>
        <w:tc>
          <w:tcPr>
            <w:tcW w:w="2977" w:type="dxa"/>
          </w:tcPr>
          <w:p w14:paraId="368A3A09" w14:textId="77777777" w:rsidR="00375480" w:rsidRPr="002D391F" w:rsidRDefault="00375480" w:rsidP="00507C72">
            <w:pPr>
              <w:pStyle w:val="Default"/>
              <w:ind w:left="36" w:hanging="36"/>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r w:rsidRPr="00603EB4">
              <w:rPr>
                <w:sz w:val="16"/>
                <w:szCs w:val="16"/>
              </w:rPr>
              <w:t xml:space="preserve">Verifica della struttura AT secondo raccomandazioni ANAC </w:t>
            </w:r>
          </w:p>
          <w:p w14:paraId="6FE12F9A" w14:textId="77777777" w:rsidR="00375480" w:rsidRPr="002D391F" w:rsidRDefault="00375480" w:rsidP="00507C72">
            <w:pPr>
              <w:pStyle w:val="Default"/>
              <w:cnfStyle w:val="000000100000" w:firstRow="0" w:lastRow="0" w:firstColumn="0" w:lastColumn="0" w:oddVBand="0" w:evenVBand="0" w:oddHBand="1" w:evenHBand="0" w:firstRowFirstColumn="0" w:firstRowLastColumn="0" w:lastRowFirstColumn="0" w:lastRowLastColumn="0"/>
              <w:rPr>
                <w:sz w:val="16"/>
                <w:szCs w:val="16"/>
              </w:rPr>
            </w:pPr>
            <w:r w:rsidRPr="002D391F">
              <w:rPr>
                <w:sz w:val="16"/>
                <w:szCs w:val="16"/>
              </w:rPr>
              <w:t xml:space="preserve">- Utilizzo </w:t>
            </w:r>
            <w:r w:rsidRPr="00603EB4">
              <w:rPr>
                <w:sz w:val="16"/>
                <w:szCs w:val="16"/>
              </w:rPr>
              <w:t xml:space="preserve">TrasaparenzaIA </w:t>
            </w:r>
          </w:p>
          <w:p w14:paraId="2CEC19F6" w14:textId="77777777" w:rsidR="00375480" w:rsidRPr="002D391F" w:rsidRDefault="00375480" w:rsidP="00507C72">
            <w:pPr>
              <w:pStyle w:val="Default"/>
              <w:pBdr>
                <w:bottom w:val="single" w:sz="6" w:space="1" w:color="auto"/>
              </w:pBdr>
              <w:cnfStyle w:val="000000100000" w:firstRow="0" w:lastRow="0" w:firstColumn="0" w:lastColumn="0" w:oddVBand="0" w:evenVBand="0" w:oddHBand="1" w:evenHBand="0" w:firstRowFirstColumn="0" w:firstRowLastColumn="0" w:lastRowFirstColumn="0" w:lastRowLastColumn="0"/>
              <w:rPr>
                <w:sz w:val="16"/>
                <w:szCs w:val="16"/>
              </w:rPr>
            </w:pPr>
            <w:r w:rsidRPr="002D391F">
              <w:rPr>
                <w:sz w:val="16"/>
                <w:szCs w:val="16"/>
              </w:rPr>
              <w:t>-Adeguamento agli schemi ANAC</w:t>
            </w:r>
          </w:p>
          <w:p w14:paraId="78ACC54F" w14:textId="77777777" w:rsidR="00375480" w:rsidRPr="002D391F" w:rsidRDefault="00375480" w:rsidP="00507C72">
            <w:pPr>
              <w:pStyle w:val="Default"/>
              <w:pBdr>
                <w:bottom w:val="single" w:sz="6" w:space="1" w:color="auto"/>
              </w:pBdr>
              <w:cnfStyle w:val="000000100000" w:firstRow="0" w:lastRow="0" w:firstColumn="0" w:lastColumn="0" w:oddVBand="0" w:evenVBand="0" w:oddHBand="1" w:evenHBand="0" w:firstRowFirstColumn="0" w:firstRowLastColumn="0" w:lastRowFirstColumn="0" w:lastRowLastColumn="0"/>
              <w:rPr>
                <w:sz w:val="16"/>
                <w:szCs w:val="16"/>
              </w:rPr>
            </w:pPr>
            <w:r w:rsidRPr="002D391F">
              <w:rPr>
                <w:sz w:val="16"/>
                <w:szCs w:val="16"/>
              </w:rPr>
              <w:t>-</w:t>
            </w:r>
            <w:r w:rsidRPr="00603EB4">
              <w:rPr>
                <w:sz w:val="16"/>
                <w:szCs w:val="16"/>
              </w:rPr>
              <w:t>Adeguamento accessibilità</w:t>
            </w:r>
          </w:p>
          <w:p w14:paraId="171A6AD4" w14:textId="77777777" w:rsidR="00375480" w:rsidRPr="002D391F" w:rsidRDefault="00375480" w:rsidP="00507C72">
            <w:pPr>
              <w:pStyle w:val="Default"/>
              <w:pBdr>
                <w:bottom w:val="single" w:sz="6" w:space="1" w:color="auto"/>
              </w:pBdr>
              <w:cnfStyle w:val="000000100000" w:firstRow="0" w:lastRow="0" w:firstColumn="0" w:lastColumn="0" w:oddVBand="0" w:evenVBand="0" w:oddHBand="1" w:evenHBand="0" w:firstRowFirstColumn="0" w:firstRowLastColumn="0" w:lastRowFirstColumn="0" w:lastRowLastColumn="0"/>
              <w:rPr>
                <w:sz w:val="16"/>
                <w:szCs w:val="16"/>
              </w:rPr>
            </w:pPr>
            <w:r w:rsidRPr="002D391F">
              <w:rPr>
                <w:sz w:val="16"/>
                <w:szCs w:val="16"/>
              </w:rPr>
              <w:t>-Linee guida ANAC</w:t>
            </w:r>
          </w:p>
        </w:tc>
        <w:tc>
          <w:tcPr>
            <w:tcW w:w="1347" w:type="dxa"/>
          </w:tcPr>
          <w:p w14:paraId="6B80F5B2" w14:textId="77777777" w:rsidR="00375480" w:rsidRPr="00CF43EE"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CF43EE">
              <w:rPr>
                <w:sz w:val="20"/>
                <w:szCs w:val="20"/>
              </w:rPr>
              <w:t>2026</w:t>
            </w:r>
          </w:p>
        </w:tc>
        <w:tc>
          <w:tcPr>
            <w:tcW w:w="1607" w:type="dxa"/>
          </w:tcPr>
          <w:p w14:paraId="4D5E8DB9" w14:textId="77777777" w:rsidR="00375480" w:rsidRPr="00A32BD7"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32BD7">
              <w:rPr>
                <w:sz w:val="20"/>
                <w:szCs w:val="20"/>
              </w:rPr>
              <w:t>RPCT</w:t>
            </w:r>
          </w:p>
        </w:tc>
      </w:tr>
      <w:tr w:rsidR="00375480" w:rsidRPr="00DA1E70" w14:paraId="04569ECA" w14:textId="77777777" w:rsidTr="00375480">
        <w:tc>
          <w:tcPr>
            <w:cnfStyle w:val="001000000000" w:firstRow="0" w:lastRow="0" w:firstColumn="1" w:lastColumn="0" w:oddVBand="0" w:evenVBand="0" w:oddHBand="0" w:evenHBand="0" w:firstRowFirstColumn="0" w:firstRowLastColumn="0" w:lastRowFirstColumn="0" w:lastRowLastColumn="0"/>
            <w:tcW w:w="1417" w:type="dxa"/>
          </w:tcPr>
          <w:p w14:paraId="3E3042D3" w14:textId="77777777" w:rsidR="00375480" w:rsidRPr="00811E1D" w:rsidRDefault="00375480" w:rsidP="00507C72">
            <w:pPr>
              <w:jc w:val="center"/>
              <w:rPr>
                <w:color w:val="FFFF00"/>
                <w:sz w:val="12"/>
                <w:szCs w:val="12"/>
              </w:rPr>
            </w:pPr>
          </w:p>
          <w:p w14:paraId="5C807DBB" w14:textId="77777777" w:rsidR="00375480" w:rsidRPr="00811E1D" w:rsidRDefault="00375480" w:rsidP="00507C72">
            <w:pPr>
              <w:jc w:val="center"/>
              <w:rPr>
                <w:color w:val="FFFF00"/>
              </w:rPr>
            </w:pPr>
            <w:r w:rsidRPr="00811E1D">
              <w:rPr>
                <w:color w:val="FFFF00"/>
                <w:sz w:val="12"/>
                <w:szCs w:val="12"/>
              </w:rPr>
              <w:t>AFFIDAMENTI</w:t>
            </w:r>
          </w:p>
        </w:tc>
        <w:tc>
          <w:tcPr>
            <w:tcW w:w="1555" w:type="dxa"/>
          </w:tcPr>
          <w:p w14:paraId="48644A0C" w14:textId="77777777" w:rsidR="00375480" w:rsidRPr="002D391F" w:rsidRDefault="00375480" w:rsidP="00507C72">
            <w:pPr>
              <w:pStyle w:val="Default"/>
              <w:jc w:val="center"/>
              <w:cnfStyle w:val="000000000000" w:firstRow="0" w:lastRow="0" w:firstColumn="0" w:lastColumn="0" w:oddVBand="0" w:evenVBand="0" w:oddHBand="0" w:evenHBand="0" w:firstRowFirstColumn="0" w:firstRowLastColumn="0" w:lastRowFirstColumn="0" w:lastRowLastColumn="0"/>
              <w:rPr>
                <w:sz w:val="16"/>
                <w:szCs w:val="16"/>
              </w:rPr>
            </w:pPr>
            <w:r w:rsidRPr="0067353D">
              <w:rPr>
                <w:sz w:val="16"/>
                <w:szCs w:val="16"/>
              </w:rPr>
              <w:t>Garantire</w:t>
            </w:r>
            <w:r w:rsidRPr="002D391F">
              <w:rPr>
                <w:sz w:val="16"/>
                <w:szCs w:val="16"/>
              </w:rPr>
              <w:t xml:space="preserve"> </w:t>
            </w:r>
            <w:r w:rsidRPr="0067353D">
              <w:rPr>
                <w:sz w:val="16"/>
                <w:szCs w:val="16"/>
              </w:rPr>
              <w:t>correttezza  tracciabilità negli affidamenti dell’Ordine</w:t>
            </w:r>
          </w:p>
        </w:tc>
        <w:tc>
          <w:tcPr>
            <w:tcW w:w="2977" w:type="dxa"/>
          </w:tcPr>
          <w:p w14:paraId="4A798367" w14:textId="77777777" w:rsidR="00375480" w:rsidRPr="002D391F" w:rsidRDefault="00375480" w:rsidP="00507C72">
            <w:pPr>
              <w:pStyle w:val="Defaul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t>
            </w:r>
            <w:r w:rsidRPr="002D391F">
              <w:rPr>
                <w:sz w:val="16"/>
                <w:szCs w:val="16"/>
              </w:rPr>
              <w:t xml:space="preserve">Procedure standard sottosoglia  </w:t>
            </w:r>
          </w:p>
          <w:p w14:paraId="32B2E67A" w14:textId="77777777" w:rsidR="00375480" w:rsidRPr="002D391F" w:rsidRDefault="00375480" w:rsidP="00507C72">
            <w:pPr>
              <w:pStyle w:val="Default"/>
              <w:ind w:left="36" w:hanging="36"/>
              <w:cnfStyle w:val="000000000000" w:firstRow="0" w:lastRow="0" w:firstColumn="0" w:lastColumn="0" w:oddVBand="0" w:evenVBand="0" w:oddHBand="0" w:evenHBand="0" w:firstRowFirstColumn="0" w:firstRowLastColumn="0" w:lastRowFirstColumn="0" w:lastRowLastColumn="0"/>
              <w:rPr>
                <w:sz w:val="16"/>
                <w:szCs w:val="16"/>
              </w:rPr>
            </w:pPr>
            <w:r w:rsidRPr="002D391F">
              <w:rPr>
                <w:sz w:val="16"/>
                <w:szCs w:val="16"/>
              </w:rPr>
              <w:t xml:space="preserve">-Pubblicazione procedure e atti essenziali </w:t>
            </w:r>
          </w:p>
          <w:p w14:paraId="1440AAEB" w14:textId="77777777" w:rsidR="00375480" w:rsidRDefault="00375480" w:rsidP="00507C72">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-Regolamenti aggiornamento</w:t>
            </w:r>
          </w:p>
          <w:p w14:paraId="0FE9AF9F" w14:textId="77777777" w:rsidR="00375480" w:rsidRDefault="00375480" w:rsidP="00507C72">
            <w:pPr>
              <w:cnfStyle w:val="000000000000" w:firstRow="0" w:lastRow="0" w:firstColumn="0" w:lastColumn="0" w:oddVBand="0" w:evenVBand="0" w:oddHBand="0" w:evenHBand="0" w:firstRowFirstColumn="0" w:firstRowLastColumn="0" w:lastRowFirstColumn="0" w:lastRowLastColumn="0"/>
              <w:rPr>
                <w:sz w:val="16"/>
                <w:szCs w:val="16"/>
              </w:rPr>
            </w:pPr>
            <w:r>
              <w:t>-</w:t>
            </w:r>
            <w:r w:rsidRPr="00732AD6">
              <w:rPr>
                <w:sz w:val="16"/>
                <w:szCs w:val="16"/>
              </w:rPr>
              <w:t>Applicazione</w:t>
            </w:r>
            <w:r>
              <w:t xml:space="preserve"> </w:t>
            </w:r>
            <w:r>
              <w:rPr>
                <w:sz w:val="16"/>
                <w:szCs w:val="16"/>
              </w:rPr>
              <w:t>r</w:t>
            </w:r>
            <w:r w:rsidRPr="00732AD6">
              <w:rPr>
                <w:sz w:val="16"/>
                <w:szCs w:val="16"/>
              </w:rPr>
              <w:t>egole A</w:t>
            </w:r>
            <w:r>
              <w:rPr>
                <w:sz w:val="16"/>
                <w:szCs w:val="16"/>
              </w:rPr>
              <w:t>g</w:t>
            </w:r>
            <w:r w:rsidRPr="00732AD6">
              <w:rPr>
                <w:sz w:val="16"/>
                <w:szCs w:val="16"/>
              </w:rPr>
              <w:t>ID</w:t>
            </w:r>
          </w:p>
          <w:p w14:paraId="13032DB9" w14:textId="77777777" w:rsidR="00375480" w:rsidRPr="007B0C80" w:rsidRDefault="00375480" w:rsidP="00507C72">
            <w:pPr>
              <w:cnfStyle w:val="000000000000" w:firstRow="0" w:lastRow="0" w:firstColumn="0" w:lastColumn="0" w:oddVBand="0" w:evenVBand="0" w:oddHBand="0" w:evenHBand="0" w:firstRowFirstColumn="0" w:firstRowLastColumn="0" w:lastRowFirstColumn="0" w:lastRowLastColumn="0"/>
              <w:rPr>
                <w:sz w:val="16"/>
                <w:szCs w:val="16"/>
              </w:rPr>
            </w:pPr>
            <w:r>
              <w:t>-</w:t>
            </w:r>
            <w:r w:rsidRPr="007B0C80">
              <w:rPr>
                <w:sz w:val="16"/>
                <w:szCs w:val="16"/>
              </w:rPr>
              <w:t>Utilizzo</w:t>
            </w:r>
            <w:r>
              <w:rPr>
                <w:sz w:val="16"/>
                <w:szCs w:val="16"/>
              </w:rPr>
              <w:t xml:space="preserve"> piattaforme Mercato Elettronico</w:t>
            </w:r>
          </w:p>
        </w:tc>
        <w:tc>
          <w:tcPr>
            <w:tcW w:w="1347" w:type="dxa"/>
          </w:tcPr>
          <w:p w14:paraId="7BFDC634" w14:textId="77777777" w:rsidR="00375480" w:rsidRPr="00CF43EE" w:rsidRDefault="00375480" w:rsidP="00507C72">
            <w:pPr>
              <w:jc w:val="center"/>
              <w:cnfStyle w:val="000000000000" w:firstRow="0" w:lastRow="0" w:firstColumn="0" w:lastColumn="0" w:oddVBand="0" w:evenVBand="0" w:oddHBand="0" w:evenHBand="0" w:firstRowFirstColumn="0" w:firstRowLastColumn="0" w:lastRowFirstColumn="0" w:lastRowLastColumn="0"/>
              <w:rPr>
                <w:sz w:val="20"/>
                <w:szCs w:val="20"/>
              </w:rPr>
            </w:pPr>
            <w:r w:rsidRPr="00CF43EE">
              <w:rPr>
                <w:sz w:val="20"/>
                <w:szCs w:val="20"/>
              </w:rPr>
              <w:t>2026</w:t>
            </w:r>
          </w:p>
          <w:p w14:paraId="51A9BB57" w14:textId="77777777" w:rsidR="00375480" w:rsidRPr="00CF43EE" w:rsidRDefault="00375480" w:rsidP="00507C72">
            <w:pPr>
              <w:jc w:val="center"/>
              <w:cnfStyle w:val="000000000000" w:firstRow="0" w:lastRow="0" w:firstColumn="0" w:lastColumn="0" w:oddVBand="0" w:evenVBand="0" w:oddHBand="0" w:evenHBand="0" w:firstRowFirstColumn="0" w:firstRowLastColumn="0" w:lastRowFirstColumn="0" w:lastRowLastColumn="0"/>
              <w:rPr>
                <w:sz w:val="20"/>
                <w:szCs w:val="20"/>
              </w:rPr>
            </w:pPr>
            <w:r w:rsidRPr="00CF43EE">
              <w:rPr>
                <w:sz w:val="20"/>
                <w:szCs w:val="20"/>
              </w:rPr>
              <w:t>2027</w:t>
            </w:r>
          </w:p>
          <w:p w14:paraId="7784DB95" w14:textId="77777777" w:rsidR="00375480" w:rsidRPr="00CF43EE" w:rsidRDefault="00375480" w:rsidP="00507C72">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607" w:type="dxa"/>
          </w:tcPr>
          <w:p w14:paraId="3EE8E14F" w14:textId="77777777" w:rsidR="00375480" w:rsidRPr="00A32BD7" w:rsidRDefault="00375480" w:rsidP="00507C72">
            <w:pPr>
              <w:jc w:val="center"/>
              <w:cnfStyle w:val="000000000000" w:firstRow="0" w:lastRow="0" w:firstColumn="0" w:lastColumn="0" w:oddVBand="0" w:evenVBand="0" w:oddHBand="0" w:evenHBand="0" w:firstRowFirstColumn="0" w:firstRowLastColumn="0" w:lastRowFirstColumn="0" w:lastRowLastColumn="0"/>
              <w:rPr>
                <w:sz w:val="20"/>
                <w:szCs w:val="20"/>
              </w:rPr>
            </w:pPr>
            <w:r w:rsidRPr="00A32BD7">
              <w:rPr>
                <w:sz w:val="20"/>
                <w:szCs w:val="20"/>
              </w:rPr>
              <w:t>RPCT</w:t>
            </w:r>
          </w:p>
          <w:p w14:paraId="0718690C" w14:textId="77777777" w:rsidR="00375480" w:rsidRPr="00A32BD7" w:rsidRDefault="00375480" w:rsidP="00507C72">
            <w:pPr>
              <w:jc w:val="center"/>
              <w:cnfStyle w:val="000000000000" w:firstRow="0" w:lastRow="0" w:firstColumn="0" w:lastColumn="0" w:oddVBand="0" w:evenVBand="0" w:oddHBand="0" w:evenHBand="0" w:firstRowFirstColumn="0" w:firstRowLastColumn="0" w:lastRowFirstColumn="0" w:lastRowLastColumn="0"/>
              <w:rPr>
                <w:sz w:val="20"/>
                <w:szCs w:val="20"/>
              </w:rPr>
            </w:pPr>
            <w:r w:rsidRPr="00A32BD7">
              <w:rPr>
                <w:sz w:val="20"/>
                <w:szCs w:val="20"/>
              </w:rPr>
              <w:t>RUP</w:t>
            </w:r>
          </w:p>
          <w:p w14:paraId="4E82A090" w14:textId="77777777" w:rsidR="00375480" w:rsidRPr="00A32BD7" w:rsidRDefault="00375480" w:rsidP="00507C72">
            <w:pPr>
              <w:jc w:val="center"/>
              <w:cnfStyle w:val="000000000000" w:firstRow="0" w:lastRow="0" w:firstColumn="0" w:lastColumn="0" w:oddVBand="0" w:evenVBand="0" w:oddHBand="0" w:evenHBand="0" w:firstRowFirstColumn="0" w:firstRowLastColumn="0" w:lastRowFirstColumn="0" w:lastRowLastColumn="0"/>
              <w:rPr>
                <w:sz w:val="20"/>
                <w:szCs w:val="20"/>
              </w:rPr>
            </w:pPr>
            <w:r w:rsidRPr="00A32BD7">
              <w:rPr>
                <w:sz w:val="20"/>
                <w:szCs w:val="20"/>
              </w:rPr>
              <w:t>Tesoriere</w:t>
            </w:r>
          </w:p>
        </w:tc>
      </w:tr>
      <w:tr w:rsidR="00375480" w:rsidRPr="00DA1E70" w14:paraId="7C983251" w14:textId="77777777" w:rsidTr="00375480">
        <w:trPr>
          <w:cnfStyle w:val="000000100000" w:firstRow="0" w:lastRow="0" w:firstColumn="0" w:lastColumn="0" w:oddVBand="0" w:evenVBand="0" w:oddHBand="1" w:evenHBand="0" w:firstRowFirstColumn="0" w:firstRowLastColumn="0" w:lastRowFirstColumn="0" w:lastRowLastColumn="0"/>
          <w:trHeight w:val="1534"/>
        </w:trPr>
        <w:tc>
          <w:tcPr>
            <w:cnfStyle w:val="001000000000" w:firstRow="0" w:lastRow="0" w:firstColumn="1" w:lastColumn="0" w:oddVBand="0" w:evenVBand="0" w:oddHBand="0" w:evenHBand="0" w:firstRowFirstColumn="0" w:firstRowLastColumn="0" w:lastRowFirstColumn="0" w:lastRowLastColumn="0"/>
            <w:tcW w:w="1417" w:type="dxa"/>
          </w:tcPr>
          <w:p w14:paraId="0A166322" w14:textId="77777777" w:rsidR="00375480" w:rsidRPr="00811E1D" w:rsidRDefault="00375480" w:rsidP="00507C72">
            <w:pPr>
              <w:jc w:val="center"/>
              <w:rPr>
                <w:color w:val="FFFF00"/>
                <w:sz w:val="12"/>
                <w:szCs w:val="12"/>
              </w:rPr>
            </w:pPr>
          </w:p>
          <w:p w14:paraId="17E5C83A" w14:textId="77777777" w:rsidR="00375480" w:rsidRPr="00811E1D" w:rsidRDefault="00375480" w:rsidP="00507C72">
            <w:pPr>
              <w:jc w:val="center"/>
              <w:rPr>
                <w:color w:val="FFFF00"/>
              </w:rPr>
            </w:pPr>
            <w:r w:rsidRPr="00811E1D">
              <w:rPr>
                <w:color w:val="FFFF00"/>
                <w:sz w:val="12"/>
                <w:szCs w:val="12"/>
              </w:rPr>
              <w:t xml:space="preserve"> PREVENZIONE CONTRATTI PUBBLICI</w:t>
            </w:r>
          </w:p>
        </w:tc>
        <w:tc>
          <w:tcPr>
            <w:tcW w:w="1555" w:type="dxa"/>
          </w:tcPr>
          <w:p w14:paraId="653F0760" w14:textId="77777777" w:rsidR="00375480" w:rsidRPr="002D391F" w:rsidRDefault="00375480" w:rsidP="00507C72">
            <w:pPr>
              <w:jc w:val="center"/>
              <w:cnfStyle w:val="000000100000" w:firstRow="0" w:lastRow="0" w:firstColumn="0" w:lastColumn="0" w:oddVBand="0" w:evenVBand="0" w:oddHBand="1" w:evenHBand="0" w:firstRowFirstColumn="0" w:firstRowLastColumn="0" w:lastRowFirstColumn="0" w:lastRowLastColumn="0"/>
              <w:rPr>
                <w:sz w:val="12"/>
                <w:szCs w:val="12"/>
              </w:rPr>
            </w:pPr>
            <w:r w:rsidRPr="002D391F">
              <w:rPr>
                <w:sz w:val="16"/>
                <w:szCs w:val="16"/>
              </w:rPr>
              <w:t>Raffo</w:t>
            </w:r>
            <w:r>
              <w:rPr>
                <w:sz w:val="16"/>
                <w:szCs w:val="16"/>
              </w:rPr>
              <w:t>rzare competenze</w:t>
            </w:r>
          </w:p>
        </w:tc>
        <w:tc>
          <w:tcPr>
            <w:tcW w:w="2977" w:type="dxa"/>
          </w:tcPr>
          <w:p w14:paraId="3E0AD175" w14:textId="77777777" w:rsidR="00375480" w:rsidRDefault="00375480" w:rsidP="00507C7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r w:rsidRPr="00E2084D">
              <w:rPr>
                <w:sz w:val="16"/>
                <w:szCs w:val="16"/>
              </w:rPr>
              <w:t>Formazione</w:t>
            </w:r>
          </w:p>
          <w:p w14:paraId="40123857" w14:textId="77777777" w:rsidR="00375480" w:rsidRDefault="00375480" w:rsidP="00507C7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-Regolamenti aggiornamento </w:t>
            </w:r>
          </w:p>
          <w:p w14:paraId="16083C59" w14:textId="77777777" w:rsidR="00375480" w:rsidRDefault="00375480" w:rsidP="00507C7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-Controlli autodichiarazione</w:t>
            </w:r>
          </w:p>
          <w:p w14:paraId="54FFD488" w14:textId="77777777" w:rsidR="00375480" w:rsidRDefault="00375480" w:rsidP="00507C7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-Accelerare utilizzo PAD certificate</w:t>
            </w:r>
          </w:p>
          <w:p w14:paraId="75895A11" w14:textId="77777777" w:rsidR="00375480" w:rsidRDefault="00375480" w:rsidP="00507C7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Accelerare utilizzo FVOE</w:t>
            </w:r>
          </w:p>
          <w:p w14:paraId="31513743" w14:textId="77777777" w:rsidR="00375480" w:rsidRDefault="00375480" w:rsidP="00507C7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-Conflitto interessi</w:t>
            </w:r>
          </w:p>
          <w:p w14:paraId="13C1CD33" w14:textId="77777777" w:rsidR="00375480" w:rsidRDefault="00375480" w:rsidP="00507C7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-Definire soggetto RUP</w:t>
            </w:r>
          </w:p>
          <w:p w14:paraId="0CE9D86D" w14:textId="77777777" w:rsidR="00375480" w:rsidRPr="00E2084D" w:rsidRDefault="00375480" w:rsidP="00507C7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r w:rsidRPr="007B0C80">
              <w:rPr>
                <w:sz w:val="16"/>
                <w:szCs w:val="16"/>
              </w:rPr>
              <w:t>Utilizzo</w:t>
            </w:r>
            <w:r>
              <w:rPr>
                <w:sz w:val="16"/>
                <w:szCs w:val="16"/>
              </w:rPr>
              <w:t xml:space="preserve"> piattaforme Mercato Elettronico</w:t>
            </w:r>
          </w:p>
        </w:tc>
        <w:tc>
          <w:tcPr>
            <w:tcW w:w="1347" w:type="dxa"/>
          </w:tcPr>
          <w:p w14:paraId="0220783C" w14:textId="77777777" w:rsidR="00375480" w:rsidRPr="00CF43EE"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CF43EE">
              <w:rPr>
                <w:sz w:val="20"/>
                <w:szCs w:val="20"/>
              </w:rPr>
              <w:t>2026</w:t>
            </w:r>
          </w:p>
          <w:p w14:paraId="32B156D6" w14:textId="77777777" w:rsidR="00375480" w:rsidRPr="00CF43EE"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CF43EE">
              <w:rPr>
                <w:sz w:val="20"/>
                <w:szCs w:val="20"/>
              </w:rPr>
              <w:t>2027</w:t>
            </w:r>
          </w:p>
          <w:p w14:paraId="585D1CB2" w14:textId="77777777" w:rsidR="00375480" w:rsidRPr="00CF43EE"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0722B80D" w14:textId="77777777" w:rsidR="00375480" w:rsidRPr="00CF43EE"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607" w:type="dxa"/>
          </w:tcPr>
          <w:p w14:paraId="59FB86F7" w14:textId="77777777" w:rsidR="00375480" w:rsidRPr="00A32BD7"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32BD7">
              <w:rPr>
                <w:sz w:val="20"/>
                <w:szCs w:val="20"/>
              </w:rPr>
              <w:t>RPCT</w:t>
            </w:r>
          </w:p>
          <w:p w14:paraId="21758D12" w14:textId="77777777" w:rsidR="00375480" w:rsidRPr="00A32BD7"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32BD7">
              <w:rPr>
                <w:sz w:val="20"/>
                <w:szCs w:val="20"/>
              </w:rPr>
              <w:t>RUP</w:t>
            </w:r>
          </w:p>
          <w:p w14:paraId="35B1AF20" w14:textId="77777777" w:rsidR="00375480" w:rsidRPr="00A32BD7"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32BD7">
              <w:rPr>
                <w:sz w:val="20"/>
                <w:szCs w:val="20"/>
              </w:rPr>
              <w:t>Tesoriere</w:t>
            </w:r>
          </w:p>
        </w:tc>
      </w:tr>
      <w:tr w:rsidR="00375480" w:rsidRPr="00DA1E70" w14:paraId="57AC6CD3" w14:textId="77777777" w:rsidTr="00375480">
        <w:tc>
          <w:tcPr>
            <w:cnfStyle w:val="001000000000" w:firstRow="0" w:lastRow="0" w:firstColumn="1" w:lastColumn="0" w:oddVBand="0" w:evenVBand="0" w:oddHBand="0" w:evenHBand="0" w:firstRowFirstColumn="0" w:firstRowLastColumn="0" w:lastRowFirstColumn="0" w:lastRowLastColumn="0"/>
            <w:tcW w:w="1417" w:type="dxa"/>
          </w:tcPr>
          <w:p w14:paraId="75CF4981" w14:textId="77777777" w:rsidR="00375480" w:rsidRPr="00811E1D" w:rsidRDefault="00375480" w:rsidP="00507C72">
            <w:pPr>
              <w:jc w:val="center"/>
              <w:rPr>
                <w:color w:val="FFFF00"/>
                <w:sz w:val="12"/>
                <w:szCs w:val="12"/>
              </w:rPr>
            </w:pPr>
          </w:p>
          <w:p w14:paraId="2C43D246" w14:textId="77777777" w:rsidR="00375480" w:rsidRPr="00811E1D" w:rsidRDefault="00375480" w:rsidP="00507C72">
            <w:pPr>
              <w:jc w:val="center"/>
              <w:rPr>
                <w:color w:val="FFFF00"/>
                <w:sz w:val="12"/>
                <w:szCs w:val="12"/>
              </w:rPr>
            </w:pPr>
            <w:r w:rsidRPr="00811E1D">
              <w:rPr>
                <w:color w:val="FFFF00"/>
                <w:sz w:val="12"/>
                <w:szCs w:val="12"/>
              </w:rPr>
              <w:t>TRASPARENZA</w:t>
            </w:r>
          </w:p>
          <w:p w14:paraId="40E69D5F" w14:textId="77777777" w:rsidR="00375480" w:rsidRPr="00811E1D" w:rsidRDefault="00375480" w:rsidP="00507C72">
            <w:pPr>
              <w:jc w:val="center"/>
              <w:rPr>
                <w:color w:val="FFFF00"/>
              </w:rPr>
            </w:pPr>
            <w:r w:rsidRPr="00811E1D">
              <w:rPr>
                <w:color w:val="FFFF00"/>
                <w:sz w:val="12"/>
                <w:szCs w:val="12"/>
              </w:rPr>
              <w:t>INCARICHI CONFERITI DALL’ORDINE</w:t>
            </w:r>
          </w:p>
        </w:tc>
        <w:tc>
          <w:tcPr>
            <w:tcW w:w="1555" w:type="dxa"/>
          </w:tcPr>
          <w:p w14:paraId="6A302C76" w14:textId="77777777" w:rsidR="00375480" w:rsidRPr="00FD4A35" w:rsidRDefault="00375480" w:rsidP="00507C72">
            <w:pPr>
              <w:jc w:val="center"/>
              <w:cnfStyle w:val="000000000000" w:firstRow="0" w:lastRow="0" w:firstColumn="0" w:lastColumn="0" w:oddVBand="0" w:evenVBand="0" w:oddHBand="0" w:evenHBand="0" w:firstRowFirstColumn="0" w:firstRowLastColumn="0" w:lastRowFirstColumn="0" w:lastRowLastColumn="0"/>
            </w:pPr>
            <w:r w:rsidRPr="00FD4A35">
              <w:rPr>
                <w:sz w:val="16"/>
                <w:szCs w:val="16"/>
              </w:rPr>
              <w:t>Rendere più trasparente il processo di nomina</w:t>
            </w:r>
          </w:p>
        </w:tc>
        <w:tc>
          <w:tcPr>
            <w:tcW w:w="2977" w:type="dxa"/>
          </w:tcPr>
          <w:p w14:paraId="55269ABC" w14:textId="77777777" w:rsidR="00375480" w:rsidRDefault="00375480" w:rsidP="00507C72">
            <w:pPr>
              <w:pStyle w:val="Defaul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t>
            </w:r>
            <w:r w:rsidRPr="00430C8D">
              <w:rPr>
                <w:sz w:val="16"/>
                <w:szCs w:val="16"/>
              </w:rPr>
              <w:t>Procedure pubbliche per la selezione</w:t>
            </w:r>
          </w:p>
          <w:p w14:paraId="450AFF67" w14:textId="77777777" w:rsidR="00375480" w:rsidRDefault="00375480" w:rsidP="00507C72">
            <w:pPr>
              <w:pStyle w:val="Default"/>
              <w:cnfStyle w:val="000000000000" w:firstRow="0" w:lastRow="0" w:firstColumn="0" w:lastColumn="0" w:oddVBand="0" w:evenVBand="0" w:oddHBand="0" w:evenHBand="0" w:firstRowFirstColumn="0" w:firstRowLastColumn="0" w:lastRowFirstColumn="0" w:lastRowLastColumn="0"/>
              <w:rPr>
                <w:sz w:val="16"/>
                <w:szCs w:val="16"/>
              </w:rPr>
            </w:pPr>
            <w:r w:rsidRPr="00430C8D">
              <w:rPr>
                <w:sz w:val="16"/>
                <w:szCs w:val="16"/>
              </w:rPr>
              <w:t xml:space="preserve"> </w:t>
            </w:r>
            <w:r>
              <w:rPr>
                <w:sz w:val="16"/>
                <w:szCs w:val="16"/>
              </w:rPr>
              <w:t>-</w:t>
            </w:r>
            <w:r w:rsidRPr="00430C8D">
              <w:rPr>
                <w:sz w:val="16"/>
                <w:szCs w:val="16"/>
              </w:rPr>
              <w:t xml:space="preserve">Pubblicazione incarichi e CV </w:t>
            </w:r>
          </w:p>
          <w:p w14:paraId="51F4FBD7" w14:textId="77777777" w:rsidR="00375480" w:rsidRDefault="00375480" w:rsidP="00507C72">
            <w:pPr>
              <w:pStyle w:val="Default"/>
              <w:ind w:left="36" w:hanging="36"/>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t>
            </w:r>
            <w:r w:rsidRPr="00430C8D">
              <w:rPr>
                <w:sz w:val="16"/>
                <w:szCs w:val="16"/>
              </w:rPr>
              <w:t xml:space="preserve">Tracciabilità delibera di conferimento </w:t>
            </w:r>
            <w:r>
              <w:rPr>
                <w:sz w:val="16"/>
                <w:szCs w:val="16"/>
              </w:rPr>
              <w:t xml:space="preserve">       </w:t>
            </w:r>
            <w:r w:rsidRPr="00430C8D">
              <w:rPr>
                <w:sz w:val="16"/>
                <w:szCs w:val="16"/>
              </w:rPr>
              <w:t xml:space="preserve">incarichi </w:t>
            </w:r>
          </w:p>
          <w:p w14:paraId="3E6E56C0" w14:textId="77777777" w:rsidR="00375480" w:rsidRPr="00430C8D" w:rsidRDefault="00375480" w:rsidP="00507C72">
            <w:pPr>
              <w:pStyle w:val="Defaul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-Componenti commissioni </w:t>
            </w:r>
          </w:p>
          <w:p w14:paraId="2A02CFF4" w14:textId="77777777" w:rsidR="00375480" w:rsidRPr="002D391F" w:rsidRDefault="00375480" w:rsidP="00507C72">
            <w:pPr>
              <w:cnfStyle w:val="000000000000" w:firstRow="0" w:lastRow="0" w:firstColumn="0" w:lastColumn="0" w:oddVBand="0" w:evenVBand="0" w:oddHBand="0" w:evenHBand="0" w:firstRowFirstColumn="0" w:firstRowLastColumn="0" w:lastRowFirstColumn="0" w:lastRowLastColumn="0"/>
            </w:pPr>
            <w:r>
              <w:rPr>
                <w:sz w:val="16"/>
                <w:szCs w:val="16"/>
              </w:rPr>
              <w:t>-Inconferibilita’/ incompatibilita’</w:t>
            </w:r>
          </w:p>
        </w:tc>
        <w:tc>
          <w:tcPr>
            <w:tcW w:w="1347" w:type="dxa"/>
          </w:tcPr>
          <w:p w14:paraId="48F09310" w14:textId="77777777" w:rsidR="00375480" w:rsidRPr="00CF43EE" w:rsidRDefault="00375480" w:rsidP="00507C72">
            <w:pPr>
              <w:jc w:val="center"/>
              <w:cnfStyle w:val="000000000000" w:firstRow="0" w:lastRow="0" w:firstColumn="0" w:lastColumn="0" w:oddVBand="0" w:evenVBand="0" w:oddHBand="0" w:evenHBand="0" w:firstRowFirstColumn="0" w:firstRowLastColumn="0" w:lastRowFirstColumn="0" w:lastRowLastColumn="0"/>
              <w:rPr>
                <w:sz w:val="20"/>
                <w:szCs w:val="20"/>
              </w:rPr>
            </w:pPr>
            <w:r w:rsidRPr="00CF43EE">
              <w:rPr>
                <w:sz w:val="20"/>
                <w:szCs w:val="20"/>
              </w:rPr>
              <w:t>2026</w:t>
            </w:r>
          </w:p>
          <w:p w14:paraId="5046BB55" w14:textId="77777777" w:rsidR="00375480" w:rsidRPr="00CF43EE" w:rsidRDefault="00375480" w:rsidP="00507C72">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48D82A5" w14:textId="77777777" w:rsidR="00375480" w:rsidRPr="00CF43EE" w:rsidRDefault="00375480" w:rsidP="00507C72">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607" w:type="dxa"/>
          </w:tcPr>
          <w:p w14:paraId="03D9DAD2" w14:textId="77777777" w:rsidR="00375480" w:rsidRPr="00A32BD7" w:rsidRDefault="00375480" w:rsidP="00507C72">
            <w:pPr>
              <w:jc w:val="center"/>
              <w:cnfStyle w:val="000000000000" w:firstRow="0" w:lastRow="0" w:firstColumn="0" w:lastColumn="0" w:oddVBand="0" w:evenVBand="0" w:oddHBand="0" w:evenHBand="0" w:firstRowFirstColumn="0" w:firstRowLastColumn="0" w:lastRowFirstColumn="0" w:lastRowLastColumn="0"/>
              <w:rPr>
                <w:sz w:val="20"/>
                <w:szCs w:val="20"/>
              </w:rPr>
            </w:pPr>
            <w:r w:rsidRPr="00A32BD7">
              <w:rPr>
                <w:sz w:val="20"/>
                <w:szCs w:val="20"/>
              </w:rPr>
              <w:t>Consiglio Direttivo</w:t>
            </w:r>
          </w:p>
        </w:tc>
      </w:tr>
      <w:tr w:rsidR="00375480" w:rsidRPr="00DA1E70" w14:paraId="3C1C197D" w14:textId="77777777" w:rsidTr="00375480">
        <w:trPr>
          <w:cnfStyle w:val="000000100000" w:firstRow="0" w:lastRow="0" w:firstColumn="0" w:lastColumn="0" w:oddVBand="0" w:evenVBand="0" w:oddHBand="1"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1417" w:type="dxa"/>
          </w:tcPr>
          <w:p w14:paraId="0CD7BFE2" w14:textId="77777777" w:rsidR="00375480" w:rsidRPr="00811E1D" w:rsidRDefault="00375480" w:rsidP="00507C72">
            <w:pPr>
              <w:jc w:val="center"/>
              <w:rPr>
                <w:color w:val="FFFF00"/>
                <w:sz w:val="12"/>
                <w:szCs w:val="12"/>
              </w:rPr>
            </w:pPr>
          </w:p>
          <w:p w14:paraId="4BE903CA" w14:textId="77777777" w:rsidR="00375480" w:rsidRPr="00811E1D" w:rsidRDefault="00375480" w:rsidP="00507C72">
            <w:pPr>
              <w:jc w:val="center"/>
              <w:rPr>
                <w:color w:val="FFFF00"/>
                <w:sz w:val="12"/>
                <w:szCs w:val="12"/>
              </w:rPr>
            </w:pPr>
            <w:r w:rsidRPr="00811E1D">
              <w:rPr>
                <w:color w:val="FFFF00"/>
                <w:sz w:val="12"/>
                <w:szCs w:val="12"/>
              </w:rPr>
              <w:t>RETE</w:t>
            </w:r>
          </w:p>
          <w:p w14:paraId="4543292F" w14:textId="77777777" w:rsidR="00375480" w:rsidRPr="00811E1D" w:rsidRDefault="00375480" w:rsidP="00507C72">
            <w:pPr>
              <w:jc w:val="center"/>
              <w:rPr>
                <w:color w:val="FFFF00"/>
                <w:sz w:val="12"/>
                <w:szCs w:val="12"/>
              </w:rPr>
            </w:pPr>
            <w:r w:rsidRPr="00811E1D">
              <w:rPr>
                <w:color w:val="FFFF00"/>
                <w:sz w:val="12"/>
                <w:szCs w:val="12"/>
              </w:rPr>
              <w:t>INTEGRITA’ TRASPARENZA</w:t>
            </w:r>
          </w:p>
          <w:p w14:paraId="3C8FD0E2" w14:textId="77777777" w:rsidR="00375480" w:rsidRPr="00811E1D" w:rsidRDefault="00375480" w:rsidP="00507C72">
            <w:pPr>
              <w:jc w:val="center"/>
              <w:rPr>
                <w:color w:val="FFFF00"/>
                <w:sz w:val="12"/>
                <w:szCs w:val="12"/>
              </w:rPr>
            </w:pPr>
            <w:r w:rsidRPr="00811E1D">
              <w:rPr>
                <w:color w:val="FFFF00"/>
                <w:sz w:val="12"/>
                <w:szCs w:val="12"/>
              </w:rPr>
              <w:t xml:space="preserve">REGIONE E.R </w:t>
            </w:r>
          </w:p>
          <w:p w14:paraId="744D3BA6" w14:textId="77777777" w:rsidR="00375480" w:rsidRPr="00811E1D" w:rsidRDefault="00375480" w:rsidP="00507C72">
            <w:pPr>
              <w:jc w:val="center"/>
              <w:rPr>
                <w:color w:val="FFFF00"/>
                <w:sz w:val="14"/>
                <w:szCs w:val="14"/>
              </w:rPr>
            </w:pPr>
            <w:r w:rsidRPr="00811E1D">
              <w:rPr>
                <w:color w:val="FFFF00"/>
                <w:sz w:val="14"/>
                <w:szCs w:val="14"/>
              </w:rPr>
              <w:t>RIT</w:t>
            </w:r>
          </w:p>
        </w:tc>
        <w:tc>
          <w:tcPr>
            <w:tcW w:w="1555" w:type="dxa"/>
          </w:tcPr>
          <w:p w14:paraId="51F64F6E" w14:textId="77777777" w:rsidR="00375480" w:rsidRDefault="00375480" w:rsidP="00507C72">
            <w:pPr>
              <w:jc w:val="center"/>
              <w:cnfStyle w:val="000000100000" w:firstRow="0" w:lastRow="0" w:firstColumn="0" w:lastColumn="0" w:oddVBand="0" w:evenVBand="0" w:oddHBand="1" w:evenHBand="0" w:firstRowFirstColumn="0" w:firstRowLastColumn="0" w:lastRowFirstColumn="0" w:lastRowLastColumn="0"/>
              <w:rPr>
                <w:sz w:val="16"/>
                <w:szCs w:val="16"/>
              </w:rPr>
            </w:pPr>
            <w:r w:rsidRPr="00651C69">
              <w:rPr>
                <w:sz w:val="16"/>
                <w:szCs w:val="16"/>
              </w:rPr>
              <w:t>Migliorare analisi del contesto esterno interno della regione</w:t>
            </w:r>
          </w:p>
          <w:p w14:paraId="7152202D" w14:textId="77777777" w:rsidR="00375480" w:rsidRPr="00651C69" w:rsidRDefault="00375480" w:rsidP="00507C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rafforzando strategie di legalità</w:t>
            </w:r>
          </w:p>
        </w:tc>
        <w:tc>
          <w:tcPr>
            <w:tcW w:w="2977" w:type="dxa"/>
          </w:tcPr>
          <w:p w14:paraId="76A949CB" w14:textId="77777777" w:rsidR="00375480" w:rsidRPr="002D178B" w:rsidRDefault="00375480" w:rsidP="00507C72">
            <w:pPr>
              <w:cnfStyle w:val="000000100000" w:firstRow="0" w:lastRow="0" w:firstColumn="0" w:lastColumn="0" w:oddVBand="0" w:evenVBand="0" w:oddHBand="1" w:evenHBand="0" w:firstRowFirstColumn="0" w:firstRowLastColumn="0" w:lastRowFirstColumn="0" w:lastRowLastColumn="0"/>
              <w:rPr>
                <w:sz w:val="16"/>
                <w:szCs w:val="16"/>
              </w:rPr>
            </w:pPr>
            <w:r>
              <w:t>-</w:t>
            </w:r>
            <w:r w:rsidRPr="002D178B">
              <w:rPr>
                <w:sz w:val="16"/>
                <w:szCs w:val="16"/>
              </w:rPr>
              <w:t>Partecipare a tavoli tecnici</w:t>
            </w:r>
          </w:p>
          <w:p w14:paraId="5780DCDE" w14:textId="77777777" w:rsidR="00375480" w:rsidRDefault="00375480" w:rsidP="00507C72">
            <w:pPr>
              <w:ind w:firstLine="36"/>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r w:rsidRPr="002D178B">
              <w:rPr>
                <w:sz w:val="16"/>
                <w:szCs w:val="16"/>
              </w:rPr>
              <w:t>Partecipare ai corsi formazione</w:t>
            </w:r>
          </w:p>
          <w:p w14:paraId="05A60EB0" w14:textId="77777777" w:rsidR="00375480" w:rsidRPr="001F7D17" w:rsidRDefault="00375480" w:rsidP="00507C72">
            <w:pPr>
              <w:ind w:firstLine="36"/>
              <w:cnfStyle w:val="000000100000" w:firstRow="0" w:lastRow="0" w:firstColumn="0" w:lastColumn="0" w:oddVBand="0" w:evenVBand="0" w:oddHBand="1" w:evenHBand="0" w:firstRowFirstColumn="0" w:firstRowLastColumn="0" w:lastRowFirstColumn="0" w:lastRowLastColumn="0"/>
              <w:rPr>
                <w:sz w:val="16"/>
                <w:szCs w:val="16"/>
              </w:rPr>
            </w:pPr>
            <w:r w:rsidRPr="001F7D17">
              <w:rPr>
                <w:sz w:val="16"/>
                <w:szCs w:val="16"/>
              </w:rPr>
              <w:t>-</w:t>
            </w:r>
            <w:r>
              <w:rPr>
                <w:sz w:val="16"/>
                <w:szCs w:val="16"/>
              </w:rPr>
              <w:t>I</w:t>
            </w:r>
            <w:r w:rsidRPr="001F7D17">
              <w:rPr>
                <w:sz w:val="16"/>
                <w:szCs w:val="16"/>
              </w:rPr>
              <w:t>ntegrare</w:t>
            </w:r>
            <w:r>
              <w:rPr>
                <w:sz w:val="16"/>
                <w:szCs w:val="16"/>
              </w:rPr>
              <w:t xml:space="preserve"> analisi </w:t>
            </w:r>
            <w:r w:rsidRPr="001F7D17">
              <w:rPr>
                <w:sz w:val="16"/>
                <w:szCs w:val="16"/>
              </w:rPr>
              <w:t xml:space="preserve">contesto nel </w:t>
            </w:r>
            <w:r w:rsidRPr="001F7D17">
              <w:rPr>
                <w:sz w:val="14"/>
                <w:szCs w:val="14"/>
              </w:rPr>
              <w:t xml:space="preserve">PTPCT </w:t>
            </w:r>
          </w:p>
        </w:tc>
        <w:tc>
          <w:tcPr>
            <w:tcW w:w="1347" w:type="dxa"/>
          </w:tcPr>
          <w:p w14:paraId="4E8E27D7" w14:textId="77777777" w:rsidR="00375480" w:rsidRPr="00CF43EE"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CF43EE">
              <w:rPr>
                <w:sz w:val="20"/>
                <w:szCs w:val="20"/>
              </w:rPr>
              <w:t>2026</w:t>
            </w:r>
          </w:p>
          <w:p w14:paraId="3E9B3BE5" w14:textId="77777777" w:rsidR="00375480" w:rsidRPr="00CF43EE"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607" w:type="dxa"/>
          </w:tcPr>
          <w:p w14:paraId="6455A365" w14:textId="77777777" w:rsidR="00375480" w:rsidRPr="00A32BD7"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32BD7">
              <w:rPr>
                <w:sz w:val="20"/>
                <w:szCs w:val="20"/>
              </w:rPr>
              <w:t>RPCT</w:t>
            </w:r>
          </w:p>
          <w:p w14:paraId="446A466A" w14:textId="77777777" w:rsidR="00375480" w:rsidRPr="00A32BD7"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375480" w:rsidRPr="00DA1E70" w14:paraId="6FA73742" w14:textId="77777777" w:rsidTr="00375480">
        <w:tc>
          <w:tcPr>
            <w:cnfStyle w:val="001000000000" w:firstRow="0" w:lastRow="0" w:firstColumn="1" w:lastColumn="0" w:oddVBand="0" w:evenVBand="0" w:oddHBand="0" w:evenHBand="0" w:firstRowFirstColumn="0" w:firstRowLastColumn="0" w:lastRowFirstColumn="0" w:lastRowLastColumn="0"/>
            <w:tcW w:w="1417" w:type="dxa"/>
          </w:tcPr>
          <w:p w14:paraId="1D0AA71B" w14:textId="77777777" w:rsidR="00375480" w:rsidRPr="00811E1D" w:rsidRDefault="00375480" w:rsidP="00507C72">
            <w:pPr>
              <w:jc w:val="center"/>
              <w:rPr>
                <w:color w:val="FFFF00"/>
                <w:sz w:val="12"/>
                <w:szCs w:val="12"/>
              </w:rPr>
            </w:pPr>
          </w:p>
          <w:p w14:paraId="3CB9705B" w14:textId="77777777" w:rsidR="00375480" w:rsidRPr="00811E1D" w:rsidRDefault="00375480" w:rsidP="00507C72">
            <w:pPr>
              <w:jc w:val="center"/>
              <w:rPr>
                <w:color w:val="FFFF00"/>
                <w:sz w:val="12"/>
                <w:szCs w:val="12"/>
              </w:rPr>
            </w:pPr>
            <w:r w:rsidRPr="00811E1D">
              <w:rPr>
                <w:color w:val="FFFF00"/>
                <w:sz w:val="12"/>
                <w:szCs w:val="12"/>
              </w:rPr>
              <w:t xml:space="preserve"> PRIVACY TRASPARENZA</w:t>
            </w:r>
          </w:p>
          <w:p w14:paraId="311819B8" w14:textId="77777777" w:rsidR="00375480" w:rsidRPr="00811E1D" w:rsidRDefault="00375480" w:rsidP="00507C72">
            <w:pPr>
              <w:jc w:val="center"/>
              <w:rPr>
                <w:color w:val="FFFF00"/>
                <w:sz w:val="12"/>
                <w:szCs w:val="12"/>
              </w:rPr>
            </w:pPr>
          </w:p>
        </w:tc>
        <w:tc>
          <w:tcPr>
            <w:tcW w:w="1555" w:type="dxa"/>
          </w:tcPr>
          <w:p w14:paraId="049F6657" w14:textId="77777777" w:rsidR="00375480" w:rsidRDefault="00375480" w:rsidP="00507C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Bilanciamento </w:t>
            </w:r>
          </w:p>
          <w:p w14:paraId="7225B772" w14:textId="77777777" w:rsidR="00375480" w:rsidRPr="00651C69" w:rsidRDefault="00375480" w:rsidP="00507C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tra le norme </w:t>
            </w:r>
          </w:p>
        </w:tc>
        <w:tc>
          <w:tcPr>
            <w:tcW w:w="2977" w:type="dxa"/>
          </w:tcPr>
          <w:p w14:paraId="2BFB9830" w14:textId="77777777" w:rsidR="00375480" w:rsidRDefault="00375480" w:rsidP="00507C72">
            <w:pPr>
              <w:cnfStyle w:val="000000000000" w:firstRow="0" w:lastRow="0" w:firstColumn="0" w:lastColumn="0" w:oddVBand="0" w:evenVBand="0" w:oddHBand="0" w:evenHBand="0" w:firstRowFirstColumn="0" w:firstRowLastColumn="0" w:lastRowFirstColumn="0" w:lastRowLastColumn="0"/>
              <w:rPr>
                <w:sz w:val="16"/>
                <w:szCs w:val="16"/>
              </w:rPr>
            </w:pPr>
            <w:r>
              <w:t>-</w:t>
            </w:r>
            <w:r w:rsidRPr="00F73941">
              <w:rPr>
                <w:sz w:val="16"/>
                <w:szCs w:val="16"/>
              </w:rPr>
              <w:t>Collaborazione DPO/RPCT</w:t>
            </w:r>
          </w:p>
          <w:p w14:paraId="6E0A2202" w14:textId="77777777" w:rsidR="00375480" w:rsidRDefault="00375480" w:rsidP="00507C72">
            <w:pPr>
              <w:cnfStyle w:val="000000000000" w:firstRow="0" w:lastRow="0" w:firstColumn="0" w:lastColumn="0" w:oddVBand="0" w:evenVBand="0" w:oddHBand="0" w:evenHBand="0" w:firstRowFirstColumn="0" w:firstRowLastColumn="0" w:lastRowFirstColumn="0" w:lastRowLastColumn="0"/>
            </w:pPr>
            <w:r>
              <w:t>-</w:t>
            </w:r>
            <w:r w:rsidRPr="00F73941">
              <w:rPr>
                <w:sz w:val="16"/>
                <w:szCs w:val="16"/>
              </w:rPr>
              <w:t>Linee guida GDPR</w:t>
            </w:r>
            <w:r>
              <w:t xml:space="preserve"> </w:t>
            </w:r>
          </w:p>
          <w:p w14:paraId="15C785E3" w14:textId="77777777" w:rsidR="00375480" w:rsidRPr="00F73941" w:rsidRDefault="00375480" w:rsidP="00507C72">
            <w:pPr>
              <w:cnfStyle w:val="000000000000" w:firstRow="0" w:lastRow="0" w:firstColumn="0" w:lastColumn="0" w:oddVBand="0" w:evenVBand="0" w:oddHBand="0" w:evenHBand="0" w:firstRowFirstColumn="0" w:firstRowLastColumn="0" w:lastRowFirstColumn="0" w:lastRowLastColumn="0"/>
              <w:rPr>
                <w:sz w:val="16"/>
                <w:szCs w:val="16"/>
              </w:rPr>
            </w:pPr>
            <w:r w:rsidRPr="00F73941">
              <w:rPr>
                <w:sz w:val="16"/>
                <w:szCs w:val="16"/>
              </w:rPr>
              <w:t xml:space="preserve">-Oscuramento dati non pertinenti </w:t>
            </w:r>
          </w:p>
        </w:tc>
        <w:tc>
          <w:tcPr>
            <w:tcW w:w="1347" w:type="dxa"/>
          </w:tcPr>
          <w:p w14:paraId="22682351" w14:textId="77777777" w:rsidR="00375480" w:rsidRPr="00CF43EE" w:rsidRDefault="00375480" w:rsidP="00507C72">
            <w:pPr>
              <w:jc w:val="center"/>
              <w:cnfStyle w:val="000000000000" w:firstRow="0" w:lastRow="0" w:firstColumn="0" w:lastColumn="0" w:oddVBand="0" w:evenVBand="0" w:oddHBand="0" w:evenHBand="0" w:firstRowFirstColumn="0" w:firstRowLastColumn="0" w:lastRowFirstColumn="0" w:lastRowLastColumn="0"/>
              <w:rPr>
                <w:sz w:val="20"/>
                <w:szCs w:val="20"/>
              </w:rPr>
            </w:pPr>
            <w:r w:rsidRPr="00CF43EE">
              <w:rPr>
                <w:sz w:val="20"/>
                <w:szCs w:val="20"/>
              </w:rPr>
              <w:t>2026</w:t>
            </w:r>
          </w:p>
          <w:p w14:paraId="101FA9B4" w14:textId="77777777" w:rsidR="00375480" w:rsidRPr="00CF43EE" w:rsidRDefault="00375480" w:rsidP="00507C72">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607" w:type="dxa"/>
          </w:tcPr>
          <w:p w14:paraId="29BE189D" w14:textId="77777777" w:rsidR="00375480" w:rsidRPr="00A32BD7" w:rsidRDefault="00375480" w:rsidP="00507C72">
            <w:pPr>
              <w:jc w:val="center"/>
              <w:cnfStyle w:val="000000000000" w:firstRow="0" w:lastRow="0" w:firstColumn="0" w:lastColumn="0" w:oddVBand="0" w:evenVBand="0" w:oddHBand="0" w:evenHBand="0" w:firstRowFirstColumn="0" w:firstRowLastColumn="0" w:lastRowFirstColumn="0" w:lastRowLastColumn="0"/>
              <w:rPr>
                <w:sz w:val="20"/>
                <w:szCs w:val="20"/>
              </w:rPr>
            </w:pPr>
            <w:r w:rsidRPr="00A32BD7">
              <w:rPr>
                <w:sz w:val="20"/>
                <w:szCs w:val="20"/>
              </w:rPr>
              <w:t>RPCT</w:t>
            </w:r>
          </w:p>
          <w:p w14:paraId="7CC2F7AD" w14:textId="77777777" w:rsidR="00375480" w:rsidRPr="00A32BD7" w:rsidRDefault="00375480" w:rsidP="00507C72">
            <w:pPr>
              <w:jc w:val="center"/>
              <w:cnfStyle w:val="000000000000" w:firstRow="0" w:lastRow="0" w:firstColumn="0" w:lastColumn="0" w:oddVBand="0" w:evenVBand="0" w:oddHBand="0" w:evenHBand="0" w:firstRowFirstColumn="0" w:firstRowLastColumn="0" w:lastRowFirstColumn="0" w:lastRowLastColumn="0"/>
              <w:rPr>
                <w:sz w:val="20"/>
                <w:szCs w:val="20"/>
              </w:rPr>
            </w:pPr>
            <w:r w:rsidRPr="00A32BD7">
              <w:rPr>
                <w:sz w:val="20"/>
                <w:szCs w:val="20"/>
              </w:rPr>
              <w:t>DPO</w:t>
            </w:r>
          </w:p>
          <w:p w14:paraId="5EA4B456" w14:textId="77777777" w:rsidR="00375480" w:rsidRPr="00A32BD7" w:rsidRDefault="00375480" w:rsidP="00507C72">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75480" w:rsidRPr="00DA1E70" w14:paraId="1AF92F5E" w14:textId="77777777" w:rsidTr="00375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7CFFCE04" w14:textId="77777777" w:rsidR="00375480" w:rsidRPr="00811E1D" w:rsidRDefault="00375480" w:rsidP="00507C72">
            <w:pPr>
              <w:jc w:val="center"/>
              <w:rPr>
                <w:color w:val="FFFF00"/>
                <w:sz w:val="12"/>
                <w:szCs w:val="12"/>
              </w:rPr>
            </w:pPr>
          </w:p>
          <w:p w14:paraId="7C8F7725" w14:textId="77777777" w:rsidR="00375480" w:rsidRPr="00811E1D" w:rsidRDefault="00375480" w:rsidP="00507C72">
            <w:pPr>
              <w:jc w:val="center"/>
              <w:rPr>
                <w:color w:val="FFFF00"/>
                <w:sz w:val="12"/>
                <w:szCs w:val="12"/>
              </w:rPr>
            </w:pPr>
            <w:r w:rsidRPr="00811E1D">
              <w:rPr>
                <w:color w:val="FFFF00"/>
                <w:sz w:val="12"/>
                <w:szCs w:val="12"/>
              </w:rPr>
              <w:t>SITO ISTITUZIONALE</w:t>
            </w:r>
          </w:p>
          <w:p w14:paraId="26DAC4D9" w14:textId="77777777" w:rsidR="00375480" w:rsidRPr="00811E1D" w:rsidRDefault="00375480" w:rsidP="00507C72">
            <w:pPr>
              <w:jc w:val="center"/>
              <w:rPr>
                <w:color w:val="FFFF00"/>
                <w:sz w:val="16"/>
                <w:szCs w:val="16"/>
              </w:rPr>
            </w:pPr>
          </w:p>
        </w:tc>
        <w:tc>
          <w:tcPr>
            <w:tcW w:w="1555" w:type="dxa"/>
          </w:tcPr>
          <w:p w14:paraId="31BE7CCB" w14:textId="77777777" w:rsidR="00375480" w:rsidRDefault="00375480" w:rsidP="00507C72">
            <w:pPr>
              <w:jc w:val="center"/>
              <w:cnfStyle w:val="000000100000" w:firstRow="0" w:lastRow="0" w:firstColumn="0" w:lastColumn="0" w:oddVBand="0" w:evenVBand="0" w:oddHBand="1" w:evenHBand="0" w:firstRowFirstColumn="0" w:firstRowLastColumn="0" w:lastRowFirstColumn="0" w:lastRowLastColumn="0"/>
              <w:rPr>
                <w:sz w:val="16"/>
                <w:szCs w:val="16"/>
              </w:rPr>
            </w:pPr>
            <w:r w:rsidRPr="00A034BC">
              <w:rPr>
                <w:sz w:val="16"/>
                <w:szCs w:val="16"/>
              </w:rPr>
              <w:t>Migliorare la comunicazione</w:t>
            </w:r>
          </w:p>
          <w:p w14:paraId="73C647EB" w14:textId="77777777" w:rsidR="00375480" w:rsidRPr="00A034BC" w:rsidRDefault="00375480" w:rsidP="00507C72">
            <w:pPr>
              <w:jc w:val="center"/>
              <w:cnfStyle w:val="000000100000" w:firstRow="0" w:lastRow="0" w:firstColumn="0" w:lastColumn="0" w:oddVBand="0" w:evenVBand="0" w:oddHBand="1" w:evenHBand="0" w:firstRowFirstColumn="0" w:firstRowLastColumn="0" w:lastRowFirstColumn="0" w:lastRowLastColumn="0"/>
            </w:pPr>
            <w:r>
              <w:rPr>
                <w:sz w:val="16"/>
                <w:szCs w:val="16"/>
              </w:rPr>
              <w:t xml:space="preserve">con iscritti </w:t>
            </w:r>
            <w:r w:rsidRPr="00A034BC">
              <w:rPr>
                <w:sz w:val="16"/>
                <w:szCs w:val="16"/>
              </w:rPr>
              <w:t xml:space="preserve"> tramite</w:t>
            </w:r>
            <w:r>
              <w:rPr>
                <w:sz w:val="16"/>
                <w:szCs w:val="16"/>
              </w:rPr>
              <w:t xml:space="preserve"> sito </w:t>
            </w:r>
            <w:r w:rsidRPr="00A034BC">
              <w:rPr>
                <w:sz w:val="16"/>
                <w:szCs w:val="16"/>
              </w:rPr>
              <w:t xml:space="preserve"> web</w:t>
            </w:r>
          </w:p>
        </w:tc>
        <w:tc>
          <w:tcPr>
            <w:tcW w:w="2977" w:type="dxa"/>
          </w:tcPr>
          <w:p w14:paraId="18C1E9DA" w14:textId="77777777" w:rsidR="00375480" w:rsidRDefault="00375480" w:rsidP="00507C72">
            <w:pPr>
              <w:cnfStyle w:val="000000100000" w:firstRow="0" w:lastRow="0" w:firstColumn="0" w:lastColumn="0" w:oddVBand="0" w:evenVBand="0" w:oddHBand="1" w:evenHBand="0" w:firstRowFirstColumn="0" w:firstRowLastColumn="0" w:lastRowFirstColumn="0" w:lastRowLastColumn="0"/>
            </w:pPr>
            <w:r>
              <w:t>-</w:t>
            </w:r>
            <w:r w:rsidRPr="00A034BC">
              <w:rPr>
                <w:sz w:val="16"/>
                <w:szCs w:val="16"/>
              </w:rPr>
              <w:t>Richiesta preventivi</w:t>
            </w:r>
            <w:r>
              <w:rPr>
                <w:sz w:val="16"/>
                <w:szCs w:val="16"/>
              </w:rPr>
              <w:t xml:space="preserve"> sito Web </w:t>
            </w:r>
            <w:r>
              <w:t xml:space="preserve"> </w:t>
            </w:r>
          </w:p>
          <w:p w14:paraId="6234FDD3" w14:textId="77777777" w:rsidR="00375480" w:rsidRDefault="00375480" w:rsidP="00507C72">
            <w:pPr>
              <w:cnfStyle w:val="000000100000" w:firstRow="0" w:lastRow="0" w:firstColumn="0" w:lastColumn="0" w:oddVBand="0" w:evenVBand="0" w:oddHBand="1" w:evenHBand="0" w:firstRowFirstColumn="0" w:firstRowLastColumn="0" w:lastRowFirstColumn="0" w:lastRowLastColumn="0"/>
              <w:rPr>
                <w:sz w:val="16"/>
                <w:szCs w:val="16"/>
              </w:rPr>
            </w:pPr>
            <w:r w:rsidRPr="00A034BC">
              <w:rPr>
                <w:sz w:val="16"/>
                <w:szCs w:val="16"/>
              </w:rPr>
              <w:t xml:space="preserve">-Contattare Mamoka </w:t>
            </w:r>
          </w:p>
          <w:p w14:paraId="25FA793F" w14:textId="77777777" w:rsidR="00375480" w:rsidRDefault="00375480" w:rsidP="00507C7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-Contattare altri fornitori </w:t>
            </w:r>
          </w:p>
          <w:p w14:paraId="150A2774" w14:textId="77777777" w:rsidR="00375480" w:rsidRPr="00A034BC" w:rsidRDefault="00375480" w:rsidP="00507C7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-Social media  </w:t>
            </w:r>
          </w:p>
        </w:tc>
        <w:tc>
          <w:tcPr>
            <w:tcW w:w="1347" w:type="dxa"/>
          </w:tcPr>
          <w:p w14:paraId="41983E25" w14:textId="77777777" w:rsidR="00375480" w:rsidRPr="00CF43EE"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CF43EE">
              <w:rPr>
                <w:sz w:val="20"/>
                <w:szCs w:val="20"/>
              </w:rPr>
              <w:t>2026</w:t>
            </w:r>
          </w:p>
          <w:p w14:paraId="0894E357" w14:textId="77777777" w:rsidR="00375480" w:rsidRPr="00CF43EE"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CF43EE">
              <w:rPr>
                <w:sz w:val="20"/>
                <w:szCs w:val="20"/>
              </w:rPr>
              <w:t>2027</w:t>
            </w:r>
          </w:p>
          <w:p w14:paraId="52E24889" w14:textId="77777777" w:rsidR="00375480" w:rsidRPr="00CF43EE"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607" w:type="dxa"/>
          </w:tcPr>
          <w:p w14:paraId="4E0597FF" w14:textId="77777777" w:rsidR="00375480" w:rsidRPr="00A32BD7"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32BD7">
              <w:rPr>
                <w:sz w:val="20"/>
                <w:szCs w:val="20"/>
              </w:rPr>
              <w:t>Consiglio Direttivo</w:t>
            </w:r>
          </w:p>
          <w:p w14:paraId="47A4DE83" w14:textId="77777777" w:rsidR="00375480" w:rsidRPr="00A32BD7"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32BD7">
              <w:rPr>
                <w:sz w:val="20"/>
                <w:szCs w:val="20"/>
              </w:rPr>
              <w:t>RTD</w:t>
            </w:r>
          </w:p>
        </w:tc>
      </w:tr>
      <w:tr w:rsidR="00375480" w:rsidRPr="002D391F" w14:paraId="5C588742" w14:textId="77777777" w:rsidTr="00375480">
        <w:tc>
          <w:tcPr>
            <w:cnfStyle w:val="001000000000" w:firstRow="0" w:lastRow="0" w:firstColumn="1" w:lastColumn="0" w:oddVBand="0" w:evenVBand="0" w:oddHBand="0" w:evenHBand="0" w:firstRowFirstColumn="0" w:firstRowLastColumn="0" w:lastRowFirstColumn="0" w:lastRowLastColumn="0"/>
            <w:tcW w:w="1417" w:type="dxa"/>
          </w:tcPr>
          <w:p w14:paraId="649AF294" w14:textId="77777777" w:rsidR="00375480" w:rsidRPr="00811E1D" w:rsidRDefault="00375480" w:rsidP="00507C72">
            <w:pPr>
              <w:jc w:val="center"/>
              <w:rPr>
                <w:color w:val="FFFF00"/>
                <w:sz w:val="12"/>
                <w:szCs w:val="12"/>
              </w:rPr>
            </w:pPr>
          </w:p>
          <w:p w14:paraId="2758F1E8" w14:textId="77777777" w:rsidR="00375480" w:rsidRPr="00811E1D" w:rsidRDefault="00375480" w:rsidP="00507C72">
            <w:pPr>
              <w:jc w:val="center"/>
              <w:rPr>
                <w:color w:val="FFFF00"/>
                <w:sz w:val="16"/>
                <w:szCs w:val="16"/>
              </w:rPr>
            </w:pPr>
            <w:r w:rsidRPr="00811E1D">
              <w:rPr>
                <w:color w:val="FFFF00"/>
                <w:sz w:val="12"/>
                <w:szCs w:val="12"/>
              </w:rPr>
              <w:t>FORMAZIONE</w:t>
            </w:r>
          </w:p>
        </w:tc>
        <w:tc>
          <w:tcPr>
            <w:tcW w:w="1555" w:type="dxa"/>
          </w:tcPr>
          <w:p w14:paraId="1A451877" w14:textId="77777777" w:rsidR="00375480" w:rsidRPr="00882988" w:rsidRDefault="00375480" w:rsidP="00507C72">
            <w:pPr>
              <w:jc w:val="center"/>
              <w:cnfStyle w:val="000000000000" w:firstRow="0" w:lastRow="0" w:firstColumn="0" w:lastColumn="0" w:oddVBand="0" w:evenVBand="0" w:oddHBand="0" w:evenHBand="0" w:firstRowFirstColumn="0" w:firstRowLastColumn="0" w:lastRowFirstColumn="0" w:lastRowLastColumn="0"/>
            </w:pPr>
            <w:r w:rsidRPr="00882988">
              <w:rPr>
                <w:sz w:val="16"/>
                <w:szCs w:val="16"/>
              </w:rPr>
              <w:t>Rafforzare competenze RPCT</w:t>
            </w:r>
          </w:p>
        </w:tc>
        <w:tc>
          <w:tcPr>
            <w:tcW w:w="2977" w:type="dxa"/>
          </w:tcPr>
          <w:p w14:paraId="67C85622" w14:textId="77777777" w:rsidR="00375480" w:rsidRDefault="00375480" w:rsidP="00507C72">
            <w:pPr>
              <w:cnfStyle w:val="000000000000" w:firstRow="0" w:lastRow="0" w:firstColumn="0" w:lastColumn="0" w:oddVBand="0" w:evenVBand="0" w:oddHBand="0" w:evenHBand="0" w:firstRowFirstColumn="0" w:firstRowLastColumn="0" w:lastRowFirstColumn="0" w:lastRowLastColumn="0"/>
              <w:rPr>
                <w:sz w:val="16"/>
                <w:szCs w:val="16"/>
              </w:rPr>
            </w:pPr>
            <w:r w:rsidRPr="00882988">
              <w:rPr>
                <w:sz w:val="16"/>
                <w:szCs w:val="16"/>
              </w:rPr>
              <w:t>-</w:t>
            </w:r>
            <w:r>
              <w:rPr>
                <w:sz w:val="16"/>
                <w:szCs w:val="16"/>
              </w:rPr>
              <w:t>P</w:t>
            </w:r>
            <w:r w:rsidRPr="00882988">
              <w:rPr>
                <w:sz w:val="16"/>
                <w:szCs w:val="16"/>
              </w:rPr>
              <w:t>artecipare corsi formazione</w:t>
            </w:r>
            <w:r>
              <w:rPr>
                <w:sz w:val="16"/>
                <w:szCs w:val="16"/>
              </w:rPr>
              <w:t xml:space="preserve"> ANAC</w:t>
            </w:r>
          </w:p>
          <w:p w14:paraId="0B9D4C71" w14:textId="77777777" w:rsidR="00375480" w:rsidRDefault="00375480" w:rsidP="00507C72">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w:t>
            </w:r>
            <w:r w:rsidRPr="00882988">
              <w:rPr>
                <w:sz w:val="16"/>
                <w:szCs w:val="16"/>
              </w:rPr>
              <w:t>artecipare corsi formazione</w:t>
            </w:r>
            <w:r>
              <w:rPr>
                <w:sz w:val="16"/>
                <w:szCs w:val="16"/>
              </w:rPr>
              <w:t xml:space="preserve"> FNCF</w:t>
            </w:r>
          </w:p>
          <w:p w14:paraId="2C8A48B8" w14:textId="77777777" w:rsidR="00375480" w:rsidRPr="00882988" w:rsidRDefault="00375480" w:rsidP="00507C72">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w:t>
            </w:r>
            <w:r w:rsidRPr="00882988">
              <w:rPr>
                <w:sz w:val="16"/>
                <w:szCs w:val="16"/>
              </w:rPr>
              <w:t>artecipare corsi formazione</w:t>
            </w:r>
            <w:r>
              <w:rPr>
                <w:sz w:val="16"/>
                <w:szCs w:val="16"/>
              </w:rPr>
              <w:t xml:space="preserve"> RIT </w:t>
            </w:r>
          </w:p>
        </w:tc>
        <w:tc>
          <w:tcPr>
            <w:tcW w:w="1347" w:type="dxa"/>
          </w:tcPr>
          <w:p w14:paraId="50148120" w14:textId="77777777" w:rsidR="00375480" w:rsidRPr="00CF43EE" w:rsidRDefault="00375480" w:rsidP="00507C72">
            <w:pPr>
              <w:jc w:val="center"/>
              <w:cnfStyle w:val="000000000000" w:firstRow="0" w:lastRow="0" w:firstColumn="0" w:lastColumn="0" w:oddVBand="0" w:evenVBand="0" w:oddHBand="0" w:evenHBand="0" w:firstRowFirstColumn="0" w:firstRowLastColumn="0" w:lastRowFirstColumn="0" w:lastRowLastColumn="0"/>
              <w:rPr>
                <w:sz w:val="20"/>
                <w:szCs w:val="20"/>
              </w:rPr>
            </w:pPr>
            <w:r w:rsidRPr="00CF43EE">
              <w:rPr>
                <w:sz w:val="20"/>
                <w:szCs w:val="20"/>
              </w:rPr>
              <w:t>2026</w:t>
            </w:r>
          </w:p>
          <w:p w14:paraId="3DAA9100" w14:textId="77777777" w:rsidR="00375480" w:rsidRPr="00CF43EE" w:rsidRDefault="00375480" w:rsidP="00507C72">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607" w:type="dxa"/>
          </w:tcPr>
          <w:p w14:paraId="538987D0" w14:textId="77777777" w:rsidR="00375480" w:rsidRPr="00A32BD7" w:rsidRDefault="00375480" w:rsidP="00507C72">
            <w:pPr>
              <w:jc w:val="center"/>
              <w:cnfStyle w:val="000000000000" w:firstRow="0" w:lastRow="0" w:firstColumn="0" w:lastColumn="0" w:oddVBand="0" w:evenVBand="0" w:oddHBand="0" w:evenHBand="0" w:firstRowFirstColumn="0" w:firstRowLastColumn="0" w:lastRowFirstColumn="0" w:lastRowLastColumn="0"/>
              <w:rPr>
                <w:sz w:val="20"/>
                <w:szCs w:val="20"/>
              </w:rPr>
            </w:pPr>
            <w:r w:rsidRPr="00A32BD7">
              <w:rPr>
                <w:sz w:val="20"/>
                <w:szCs w:val="20"/>
              </w:rPr>
              <w:t>RPCT</w:t>
            </w:r>
          </w:p>
          <w:p w14:paraId="5E2C1618" w14:textId="77777777" w:rsidR="00375480" w:rsidRPr="00A32BD7" w:rsidRDefault="00375480" w:rsidP="00507C72">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75480" w:rsidRPr="002D391F" w14:paraId="26788983" w14:textId="77777777" w:rsidTr="00375480">
        <w:trPr>
          <w:cnfStyle w:val="000000100000" w:firstRow="0" w:lastRow="0" w:firstColumn="0" w:lastColumn="0" w:oddVBand="0" w:evenVBand="0" w:oddHBand="1" w:evenHBand="0" w:firstRowFirstColumn="0" w:firstRowLastColumn="0" w:lastRowFirstColumn="0" w:lastRowLastColumn="0"/>
          <w:trHeight w:val="1362"/>
        </w:trPr>
        <w:tc>
          <w:tcPr>
            <w:cnfStyle w:val="001000000000" w:firstRow="0" w:lastRow="0" w:firstColumn="1" w:lastColumn="0" w:oddVBand="0" w:evenVBand="0" w:oddHBand="0" w:evenHBand="0" w:firstRowFirstColumn="0" w:firstRowLastColumn="0" w:lastRowFirstColumn="0" w:lastRowLastColumn="0"/>
            <w:tcW w:w="1417" w:type="dxa"/>
          </w:tcPr>
          <w:p w14:paraId="4B49E86F" w14:textId="77777777" w:rsidR="00375480" w:rsidRPr="00811E1D" w:rsidRDefault="00375480" w:rsidP="00507C72">
            <w:pPr>
              <w:jc w:val="center"/>
              <w:rPr>
                <w:b w:val="0"/>
                <w:bCs w:val="0"/>
                <w:color w:val="FFFF00"/>
                <w:sz w:val="12"/>
                <w:szCs w:val="12"/>
              </w:rPr>
            </w:pPr>
          </w:p>
          <w:p w14:paraId="6D66D505" w14:textId="77777777" w:rsidR="00375480" w:rsidRPr="00811E1D" w:rsidRDefault="00375480" w:rsidP="00507C72">
            <w:pPr>
              <w:jc w:val="center"/>
              <w:rPr>
                <w:color w:val="FFFF00"/>
                <w:sz w:val="16"/>
                <w:szCs w:val="16"/>
              </w:rPr>
            </w:pPr>
            <w:r w:rsidRPr="00811E1D">
              <w:rPr>
                <w:color w:val="FFFF00"/>
                <w:sz w:val="12"/>
                <w:szCs w:val="12"/>
              </w:rPr>
              <w:t>TRANSIZIONE DIGITALE</w:t>
            </w:r>
          </w:p>
        </w:tc>
        <w:tc>
          <w:tcPr>
            <w:tcW w:w="1555" w:type="dxa"/>
          </w:tcPr>
          <w:p w14:paraId="1D0713D5" w14:textId="77777777" w:rsidR="00375480" w:rsidRDefault="00375480" w:rsidP="00507C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Accelerare </w:t>
            </w:r>
          </w:p>
          <w:p w14:paraId="3390A553" w14:textId="77777777" w:rsidR="00375480" w:rsidRDefault="00375480" w:rsidP="00507C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 la   digitalizzazione </w:t>
            </w:r>
          </w:p>
          <w:p w14:paraId="4F233DEA" w14:textId="77777777" w:rsidR="00375480" w:rsidRPr="00F81DF6" w:rsidRDefault="00375480" w:rsidP="00507C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dell’Ordine    </w:t>
            </w:r>
          </w:p>
        </w:tc>
        <w:tc>
          <w:tcPr>
            <w:tcW w:w="2977" w:type="dxa"/>
          </w:tcPr>
          <w:p w14:paraId="160B0EE8" w14:textId="77777777" w:rsidR="00375480" w:rsidRDefault="00375480" w:rsidP="00507C72">
            <w:pPr>
              <w:cnfStyle w:val="000000100000" w:firstRow="0" w:lastRow="0" w:firstColumn="0" w:lastColumn="0" w:oddVBand="0" w:evenVBand="0" w:oddHBand="1" w:evenHBand="0" w:firstRowFirstColumn="0" w:firstRowLastColumn="0" w:lastRowFirstColumn="0" w:lastRowLastColumn="0"/>
              <w:rPr>
                <w:sz w:val="16"/>
                <w:szCs w:val="16"/>
              </w:rPr>
            </w:pPr>
            <w:r>
              <w:t>-</w:t>
            </w:r>
            <w:r>
              <w:rPr>
                <w:sz w:val="16"/>
                <w:szCs w:val="16"/>
              </w:rPr>
              <w:t>N</w:t>
            </w:r>
            <w:r w:rsidRPr="00F81DF6">
              <w:rPr>
                <w:sz w:val="16"/>
                <w:szCs w:val="16"/>
              </w:rPr>
              <w:t>ominare  RTD</w:t>
            </w:r>
          </w:p>
          <w:p w14:paraId="4147860A" w14:textId="77777777" w:rsidR="00375480" w:rsidRDefault="00375480" w:rsidP="00507C7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-Formazione RTD </w:t>
            </w:r>
          </w:p>
          <w:p w14:paraId="6FEE0A77" w14:textId="77777777" w:rsidR="00375480" w:rsidRDefault="00375480" w:rsidP="00507C7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-Affiancamento esterno </w:t>
            </w:r>
          </w:p>
          <w:p w14:paraId="1A147975" w14:textId="77777777" w:rsidR="00375480" w:rsidRDefault="00375480" w:rsidP="00507C7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-Applicazione CAD</w:t>
            </w:r>
          </w:p>
          <w:p w14:paraId="1E844BA8" w14:textId="77777777" w:rsidR="00375480" w:rsidRDefault="00375480" w:rsidP="00507C7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-Migliorare utilizzo piattaforme</w:t>
            </w:r>
          </w:p>
          <w:p w14:paraId="545730D1" w14:textId="77777777" w:rsidR="00375480" w:rsidRPr="00BB1B2A" w:rsidRDefault="00375480" w:rsidP="00507C7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-Sicurezza informatica    </w:t>
            </w:r>
          </w:p>
        </w:tc>
        <w:tc>
          <w:tcPr>
            <w:tcW w:w="1347" w:type="dxa"/>
          </w:tcPr>
          <w:p w14:paraId="2FF89207" w14:textId="77777777" w:rsidR="00375480" w:rsidRPr="00CF43EE"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CF43EE">
              <w:rPr>
                <w:sz w:val="20"/>
                <w:szCs w:val="20"/>
              </w:rPr>
              <w:t>2026</w:t>
            </w:r>
          </w:p>
          <w:p w14:paraId="6E06D0AF" w14:textId="77777777" w:rsidR="00375480" w:rsidRPr="00CF43EE"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CF43EE">
              <w:rPr>
                <w:sz w:val="20"/>
                <w:szCs w:val="20"/>
              </w:rPr>
              <w:t>2027</w:t>
            </w:r>
          </w:p>
          <w:p w14:paraId="1680C7FB" w14:textId="77777777" w:rsidR="00375480" w:rsidRPr="00CF43EE"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607" w:type="dxa"/>
          </w:tcPr>
          <w:p w14:paraId="6584AC24" w14:textId="77777777" w:rsidR="00375480" w:rsidRPr="00A32BD7"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32BD7">
              <w:rPr>
                <w:sz w:val="20"/>
                <w:szCs w:val="20"/>
              </w:rPr>
              <w:t>Consiglio Direttivo</w:t>
            </w:r>
          </w:p>
          <w:p w14:paraId="2DCCD79E" w14:textId="77777777" w:rsidR="00375480" w:rsidRPr="00A32BD7"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32BD7">
              <w:rPr>
                <w:sz w:val="20"/>
                <w:szCs w:val="20"/>
              </w:rPr>
              <w:t>RTD</w:t>
            </w:r>
          </w:p>
        </w:tc>
      </w:tr>
      <w:tr w:rsidR="00375480" w:rsidRPr="007054E8" w14:paraId="7F186C07" w14:textId="77777777" w:rsidTr="00375480">
        <w:trPr>
          <w:trHeight w:val="1127"/>
        </w:trPr>
        <w:tc>
          <w:tcPr>
            <w:cnfStyle w:val="001000000000" w:firstRow="0" w:lastRow="0" w:firstColumn="1" w:lastColumn="0" w:oddVBand="0" w:evenVBand="0" w:oddHBand="0" w:evenHBand="0" w:firstRowFirstColumn="0" w:firstRowLastColumn="0" w:lastRowFirstColumn="0" w:lastRowLastColumn="0"/>
            <w:tcW w:w="1417" w:type="dxa"/>
          </w:tcPr>
          <w:p w14:paraId="79403A82" w14:textId="77777777" w:rsidR="00375480" w:rsidRPr="00811E1D" w:rsidRDefault="00375480" w:rsidP="00507C72">
            <w:pPr>
              <w:jc w:val="center"/>
              <w:rPr>
                <w:b w:val="0"/>
                <w:bCs w:val="0"/>
                <w:color w:val="FFFF00"/>
                <w:sz w:val="12"/>
                <w:szCs w:val="12"/>
              </w:rPr>
            </w:pPr>
          </w:p>
          <w:p w14:paraId="301177DA" w14:textId="77777777" w:rsidR="00375480" w:rsidRPr="00811E1D" w:rsidRDefault="00375480" w:rsidP="00507C72">
            <w:pPr>
              <w:jc w:val="center"/>
              <w:rPr>
                <w:color w:val="FFFF00"/>
                <w:sz w:val="12"/>
                <w:szCs w:val="12"/>
              </w:rPr>
            </w:pPr>
            <w:r w:rsidRPr="00811E1D">
              <w:rPr>
                <w:color w:val="FFFF00"/>
                <w:sz w:val="12"/>
                <w:szCs w:val="12"/>
              </w:rPr>
              <w:t>FORMAZIONE ECM</w:t>
            </w:r>
          </w:p>
          <w:p w14:paraId="292FABF5" w14:textId="77777777" w:rsidR="00375480" w:rsidRPr="00811E1D" w:rsidRDefault="00375480" w:rsidP="00507C72">
            <w:pPr>
              <w:jc w:val="center"/>
              <w:rPr>
                <w:b w:val="0"/>
                <w:bCs w:val="0"/>
                <w:color w:val="FFFF00"/>
              </w:rPr>
            </w:pPr>
          </w:p>
        </w:tc>
        <w:tc>
          <w:tcPr>
            <w:tcW w:w="1555" w:type="dxa"/>
          </w:tcPr>
          <w:p w14:paraId="24E48D9A" w14:textId="77777777" w:rsidR="00375480" w:rsidRPr="007054E8" w:rsidRDefault="00375480" w:rsidP="00507C72">
            <w:pPr>
              <w:jc w:val="center"/>
              <w:cnfStyle w:val="000000000000" w:firstRow="0" w:lastRow="0" w:firstColumn="0" w:lastColumn="0" w:oddVBand="0" w:evenVBand="0" w:oddHBand="0" w:evenHBand="0" w:firstRowFirstColumn="0" w:firstRowLastColumn="0" w:lastRowFirstColumn="0" w:lastRowLastColumn="0"/>
              <w:rPr>
                <w:sz w:val="16"/>
                <w:szCs w:val="16"/>
              </w:rPr>
            </w:pPr>
            <w:r w:rsidRPr="007054E8">
              <w:rPr>
                <w:sz w:val="16"/>
                <w:szCs w:val="16"/>
              </w:rPr>
              <w:t>Obiettiva</w:t>
            </w:r>
          </w:p>
          <w:p w14:paraId="6F191E3D" w14:textId="77777777" w:rsidR="00375480" w:rsidRPr="007054E8" w:rsidRDefault="00375480" w:rsidP="00507C72">
            <w:pPr>
              <w:jc w:val="center"/>
              <w:cnfStyle w:val="000000000000" w:firstRow="0" w:lastRow="0" w:firstColumn="0" w:lastColumn="0" w:oddVBand="0" w:evenVBand="0" w:oddHBand="0" w:evenHBand="0" w:firstRowFirstColumn="0" w:firstRowLastColumn="0" w:lastRowFirstColumn="0" w:lastRowLastColumn="0"/>
              <w:rPr>
                <w:sz w:val="16"/>
                <w:szCs w:val="16"/>
              </w:rPr>
            </w:pPr>
            <w:r w:rsidRPr="007054E8">
              <w:rPr>
                <w:sz w:val="16"/>
                <w:szCs w:val="16"/>
              </w:rPr>
              <w:t>Diversificata</w:t>
            </w:r>
          </w:p>
          <w:p w14:paraId="31AA0D70" w14:textId="77777777" w:rsidR="00375480" w:rsidRPr="002D391F" w:rsidRDefault="00375480" w:rsidP="00507C72">
            <w:pPr>
              <w:jc w:val="center"/>
              <w:cnfStyle w:val="000000000000" w:firstRow="0" w:lastRow="0" w:firstColumn="0" w:lastColumn="0" w:oddVBand="0" w:evenVBand="0" w:oddHBand="0" w:evenHBand="0" w:firstRowFirstColumn="0" w:firstRowLastColumn="0" w:lastRowFirstColumn="0" w:lastRowLastColumn="0"/>
            </w:pPr>
            <w:r w:rsidRPr="007054E8">
              <w:rPr>
                <w:sz w:val="16"/>
                <w:szCs w:val="16"/>
              </w:rPr>
              <w:t>Non influenzata</w:t>
            </w:r>
          </w:p>
        </w:tc>
        <w:tc>
          <w:tcPr>
            <w:tcW w:w="2977" w:type="dxa"/>
          </w:tcPr>
          <w:p w14:paraId="63D23E27" w14:textId="77777777" w:rsidR="00375480" w:rsidRDefault="00375480" w:rsidP="00507C72">
            <w:pPr>
              <w:jc w:val="both"/>
              <w:cnfStyle w:val="000000000000" w:firstRow="0" w:lastRow="0" w:firstColumn="0" w:lastColumn="0" w:oddVBand="0" w:evenVBand="0" w:oddHBand="0" w:evenHBand="0" w:firstRowFirstColumn="0" w:firstRowLastColumn="0" w:lastRowFirstColumn="0" w:lastRowLastColumn="0"/>
              <w:rPr>
                <w:sz w:val="16"/>
                <w:szCs w:val="16"/>
              </w:rPr>
            </w:pPr>
            <w:r>
              <w:t>-</w:t>
            </w:r>
            <w:r>
              <w:rPr>
                <w:sz w:val="16"/>
                <w:szCs w:val="16"/>
              </w:rPr>
              <w:t xml:space="preserve">Formazione proposta dagli iscritti </w:t>
            </w:r>
          </w:p>
          <w:p w14:paraId="13A74E6A" w14:textId="77777777" w:rsidR="00375480" w:rsidRDefault="00375480" w:rsidP="00507C72">
            <w:pPr>
              <w:ind w:left="36" w:hanging="36"/>
              <w:jc w:val="both"/>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-Comitato Scientifico costituito da professionisti con diverse competenze </w:t>
            </w:r>
          </w:p>
          <w:p w14:paraId="1477EFBC" w14:textId="77777777" w:rsidR="00375480" w:rsidRPr="007054E8" w:rsidRDefault="00375480" w:rsidP="00507C72">
            <w:pPr>
              <w:ind w:left="36" w:hanging="36"/>
              <w:jc w:val="both"/>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-Gestione diretta degli eventi  al fine di evitare influenze esterne (es. sponsor)  </w:t>
            </w:r>
          </w:p>
        </w:tc>
        <w:tc>
          <w:tcPr>
            <w:tcW w:w="1347" w:type="dxa"/>
          </w:tcPr>
          <w:p w14:paraId="5834ADC0" w14:textId="77777777" w:rsidR="00375480" w:rsidRPr="00CF43EE" w:rsidRDefault="00375480" w:rsidP="00507C72">
            <w:pPr>
              <w:jc w:val="center"/>
              <w:cnfStyle w:val="000000000000" w:firstRow="0" w:lastRow="0" w:firstColumn="0" w:lastColumn="0" w:oddVBand="0" w:evenVBand="0" w:oddHBand="0" w:evenHBand="0" w:firstRowFirstColumn="0" w:firstRowLastColumn="0" w:lastRowFirstColumn="0" w:lastRowLastColumn="0"/>
              <w:rPr>
                <w:sz w:val="20"/>
                <w:szCs w:val="20"/>
              </w:rPr>
            </w:pPr>
            <w:r w:rsidRPr="00CF43EE">
              <w:rPr>
                <w:sz w:val="20"/>
                <w:szCs w:val="20"/>
              </w:rPr>
              <w:t>2026</w:t>
            </w:r>
          </w:p>
          <w:p w14:paraId="77FA9043" w14:textId="77777777" w:rsidR="00375480" w:rsidRPr="00CF43EE" w:rsidRDefault="00375480" w:rsidP="00507C72">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607" w:type="dxa"/>
          </w:tcPr>
          <w:p w14:paraId="627D61A9" w14:textId="77777777" w:rsidR="00375480" w:rsidRPr="00A32BD7" w:rsidRDefault="00375480" w:rsidP="00507C72">
            <w:pPr>
              <w:jc w:val="center"/>
              <w:cnfStyle w:val="000000000000" w:firstRow="0" w:lastRow="0" w:firstColumn="0" w:lastColumn="0" w:oddVBand="0" w:evenVBand="0" w:oddHBand="0" w:evenHBand="0" w:firstRowFirstColumn="0" w:firstRowLastColumn="0" w:lastRowFirstColumn="0" w:lastRowLastColumn="0"/>
              <w:rPr>
                <w:sz w:val="20"/>
                <w:szCs w:val="20"/>
              </w:rPr>
            </w:pPr>
            <w:r w:rsidRPr="00A32BD7">
              <w:rPr>
                <w:sz w:val="20"/>
                <w:szCs w:val="20"/>
              </w:rPr>
              <w:t>Comitato Scientifico</w:t>
            </w:r>
          </w:p>
        </w:tc>
      </w:tr>
      <w:tr w:rsidR="00375480" w:rsidRPr="007054E8" w14:paraId="17C083FB" w14:textId="77777777" w:rsidTr="00375480">
        <w:trPr>
          <w:cnfStyle w:val="000000100000" w:firstRow="0" w:lastRow="0" w:firstColumn="0" w:lastColumn="0" w:oddVBand="0" w:evenVBand="0" w:oddHBand="1" w:evenHBand="0" w:firstRowFirstColumn="0" w:firstRowLastColumn="0" w:lastRowFirstColumn="0" w:lastRowLastColumn="0"/>
          <w:trHeight w:val="1696"/>
        </w:trPr>
        <w:tc>
          <w:tcPr>
            <w:cnfStyle w:val="001000000000" w:firstRow="0" w:lastRow="0" w:firstColumn="1" w:lastColumn="0" w:oddVBand="0" w:evenVBand="0" w:oddHBand="0" w:evenHBand="0" w:firstRowFirstColumn="0" w:firstRowLastColumn="0" w:lastRowFirstColumn="0" w:lastRowLastColumn="0"/>
            <w:tcW w:w="1417" w:type="dxa"/>
          </w:tcPr>
          <w:p w14:paraId="66F54E5D" w14:textId="77777777" w:rsidR="00375480" w:rsidRPr="00811E1D" w:rsidRDefault="00375480" w:rsidP="00507C72">
            <w:pPr>
              <w:jc w:val="center"/>
              <w:rPr>
                <w:b w:val="0"/>
                <w:bCs w:val="0"/>
                <w:color w:val="FFFF00"/>
                <w:sz w:val="12"/>
                <w:szCs w:val="12"/>
              </w:rPr>
            </w:pPr>
          </w:p>
          <w:p w14:paraId="6BCC2F82" w14:textId="77777777" w:rsidR="00375480" w:rsidRPr="00811E1D" w:rsidRDefault="00375480" w:rsidP="00507C72">
            <w:pPr>
              <w:jc w:val="center"/>
              <w:rPr>
                <w:color w:val="FFFF00"/>
                <w:sz w:val="12"/>
                <w:szCs w:val="12"/>
              </w:rPr>
            </w:pPr>
            <w:r w:rsidRPr="00811E1D">
              <w:rPr>
                <w:color w:val="FFFF00"/>
                <w:sz w:val="12"/>
                <w:szCs w:val="12"/>
              </w:rPr>
              <w:t>ISTITUZIONI</w:t>
            </w:r>
          </w:p>
          <w:p w14:paraId="13477362" w14:textId="77777777" w:rsidR="00375480" w:rsidRPr="00811E1D" w:rsidRDefault="00375480" w:rsidP="00507C72">
            <w:pPr>
              <w:jc w:val="center"/>
              <w:rPr>
                <w:color w:val="FFFF00"/>
                <w:sz w:val="12"/>
                <w:szCs w:val="12"/>
              </w:rPr>
            </w:pPr>
            <w:r w:rsidRPr="00811E1D">
              <w:rPr>
                <w:color w:val="FFFF00"/>
                <w:sz w:val="12"/>
                <w:szCs w:val="12"/>
              </w:rPr>
              <w:t xml:space="preserve">E </w:t>
            </w:r>
          </w:p>
          <w:p w14:paraId="37223278" w14:textId="77777777" w:rsidR="00375480" w:rsidRPr="00811E1D" w:rsidRDefault="00375480" w:rsidP="00507C72">
            <w:pPr>
              <w:jc w:val="center"/>
              <w:rPr>
                <w:color w:val="FFFF00"/>
                <w:sz w:val="12"/>
                <w:szCs w:val="12"/>
              </w:rPr>
            </w:pPr>
            <w:r w:rsidRPr="00811E1D">
              <w:rPr>
                <w:color w:val="FFFF00"/>
                <w:sz w:val="12"/>
                <w:szCs w:val="12"/>
              </w:rPr>
              <w:t>TERRITORIO</w:t>
            </w:r>
            <w:r w:rsidRPr="00811E1D">
              <w:rPr>
                <w:b w:val="0"/>
                <w:bCs w:val="0"/>
                <w:color w:val="FFFF00"/>
                <w:sz w:val="12"/>
                <w:szCs w:val="12"/>
              </w:rPr>
              <w:t xml:space="preserve"> </w:t>
            </w:r>
          </w:p>
        </w:tc>
        <w:tc>
          <w:tcPr>
            <w:tcW w:w="1555" w:type="dxa"/>
          </w:tcPr>
          <w:p w14:paraId="35F70474" w14:textId="77777777" w:rsidR="00375480" w:rsidRDefault="00375480" w:rsidP="00507C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Maggiore trasparenza e </w:t>
            </w:r>
          </w:p>
          <w:p w14:paraId="6072AE54" w14:textId="77777777" w:rsidR="00375480" w:rsidRDefault="00375480" w:rsidP="00507C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cultura  etica   della professione a livello territoriale ed istituzionale </w:t>
            </w:r>
          </w:p>
          <w:p w14:paraId="2A96C4B4" w14:textId="77777777" w:rsidR="00375480" w:rsidRDefault="00375480" w:rsidP="00507C7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504EE5A" w14:textId="77777777" w:rsidR="00375480" w:rsidRPr="004F325F" w:rsidRDefault="00375480" w:rsidP="00507C7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977" w:type="dxa"/>
          </w:tcPr>
          <w:p w14:paraId="5938DF0A" w14:textId="77777777" w:rsidR="00375480" w:rsidRDefault="00375480" w:rsidP="00507C72">
            <w:pPr>
              <w:jc w:val="both"/>
              <w:cnfStyle w:val="000000100000" w:firstRow="0" w:lastRow="0" w:firstColumn="0" w:lastColumn="0" w:oddVBand="0" w:evenVBand="0" w:oddHBand="1" w:evenHBand="0" w:firstRowFirstColumn="0" w:firstRowLastColumn="0" w:lastRowFirstColumn="0" w:lastRowLastColumn="0"/>
              <w:rPr>
                <w:sz w:val="16"/>
                <w:szCs w:val="16"/>
              </w:rPr>
            </w:pPr>
            <w:r w:rsidRPr="00CB3F7D">
              <w:rPr>
                <w:sz w:val="16"/>
                <w:szCs w:val="16"/>
              </w:rPr>
              <w:t>-Collaborazioni con Università</w:t>
            </w:r>
          </w:p>
          <w:p w14:paraId="75D175A5" w14:textId="77777777" w:rsidR="00375480" w:rsidRDefault="00375480" w:rsidP="00507C72">
            <w:pPr>
              <w:ind w:left="36" w:firstLine="36"/>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Esami di Stato )</w:t>
            </w:r>
          </w:p>
          <w:p w14:paraId="7F9B342C" w14:textId="77777777" w:rsidR="00375480" w:rsidRDefault="00375480" w:rsidP="00507C72">
            <w:pPr>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-Partecipazione al CUP regionale</w:t>
            </w:r>
          </w:p>
          <w:p w14:paraId="002D784B" w14:textId="77777777" w:rsidR="00375480" w:rsidRDefault="00375480" w:rsidP="00507C72">
            <w:pPr>
              <w:ind w:firstLine="36"/>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Eventi formativi)</w:t>
            </w:r>
          </w:p>
          <w:p w14:paraId="6B6C95E8" w14:textId="77777777" w:rsidR="00375480" w:rsidRDefault="00375480" w:rsidP="00507C72">
            <w:pPr>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-Collaborazioni con  FNCF</w:t>
            </w:r>
          </w:p>
          <w:p w14:paraId="3FBFDC1F" w14:textId="77777777" w:rsidR="00375480" w:rsidRDefault="00375480" w:rsidP="00507C72">
            <w:pPr>
              <w:ind w:firstLine="36"/>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(Partecipazioni a Tavoli Tecnici)</w:t>
            </w:r>
          </w:p>
          <w:p w14:paraId="3E6C5645" w14:textId="77777777" w:rsidR="00375480" w:rsidRDefault="00375480" w:rsidP="00507C72">
            <w:pPr>
              <w:ind w:left="36"/>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Gestione eventi formativi )</w:t>
            </w:r>
          </w:p>
          <w:p w14:paraId="5D367A11" w14:textId="77777777" w:rsidR="00375480" w:rsidRDefault="00375480" w:rsidP="00507C72">
            <w:pPr>
              <w:ind w:left="36"/>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-Partecipazione eventi Fieristici</w:t>
            </w:r>
          </w:p>
          <w:p w14:paraId="0DF5D8B0" w14:textId="77777777" w:rsidR="00375480" w:rsidRPr="00CB3F7D" w:rsidRDefault="00375480" w:rsidP="00507C72">
            <w:pPr>
              <w:ind w:left="36"/>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-Istituzione di un Premio per neolaureati </w:t>
            </w:r>
          </w:p>
        </w:tc>
        <w:tc>
          <w:tcPr>
            <w:tcW w:w="1347" w:type="dxa"/>
          </w:tcPr>
          <w:p w14:paraId="2B868ABE" w14:textId="77777777" w:rsidR="00375480" w:rsidRPr="00CF43EE"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CF43EE">
              <w:rPr>
                <w:sz w:val="20"/>
                <w:szCs w:val="20"/>
              </w:rPr>
              <w:t>2026</w:t>
            </w:r>
          </w:p>
          <w:p w14:paraId="63855457" w14:textId="77777777" w:rsidR="00375480" w:rsidRPr="00CF43EE"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CF43EE">
              <w:rPr>
                <w:sz w:val="20"/>
                <w:szCs w:val="20"/>
              </w:rPr>
              <w:t>2027</w:t>
            </w:r>
          </w:p>
          <w:p w14:paraId="0D018C16" w14:textId="77777777" w:rsidR="00375480" w:rsidRPr="00CF43EE"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607" w:type="dxa"/>
          </w:tcPr>
          <w:p w14:paraId="0F67F2D9" w14:textId="77777777" w:rsidR="00375480" w:rsidRPr="00A32BD7"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32BD7">
              <w:rPr>
                <w:sz w:val="20"/>
                <w:szCs w:val="20"/>
              </w:rPr>
              <w:t>Consiglio Direttivo</w:t>
            </w:r>
          </w:p>
          <w:p w14:paraId="21DC33EB" w14:textId="77777777" w:rsidR="00375480" w:rsidRPr="00A32BD7" w:rsidRDefault="00375480" w:rsidP="00507C72">
            <w:pPr>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605BBA85" w14:textId="77777777" w:rsidR="00294A3C" w:rsidRDefault="00294A3C" w:rsidP="00EA2B69">
      <w:pPr>
        <w:autoSpaceDE w:val="0"/>
        <w:autoSpaceDN w:val="0"/>
        <w:adjustRightInd w:val="0"/>
        <w:jc w:val="both"/>
        <w:rPr>
          <w:color w:val="000000"/>
        </w:rPr>
      </w:pPr>
    </w:p>
    <w:tbl>
      <w:tblPr>
        <w:tblStyle w:val="Tabellagriglia2-colore5"/>
        <w:tblW w:w="0" w:type="auto"/>
        <w:tblLook w:val="04A0" w:firstRow="1" w:lastRow="0" w:firstColumn="1" w:lastColumn="0" w:noHBand="0" w:noVBand="1"/>
      </w:tblPr>
      <w:tblGrid>
        <w:gridCol w:w="582"/>
        <w:gridCol w:w="5103"/>
      </w:tblGrid>
      <w:tr w:rsidR="00375480" w14:paraId="04003CF4" w14:textId="77777777" w:rsidTr="00375480">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685" w:type="dxa"/>
            <w:gridSpan w:val="2"/>
          </w:tcPr>
          <w:p w14:paraId="6327AC0C" w14:textId="77777777" w:rsidR="00375480" w:rsidRPr="00610783" w:rsidRDefault="00375480" w:rsidP="00507C72">
            <w:pPr>
              <w:jc w:val="center"/>
              <w:rPr>
                <w:b w:val="0"/>
                <w:bCs w:val="0"/>
                <w:sz w:val="16"/>
                <w:szCs w:val="16"/>
              </w:rPr>
            </w:pPr>
            <w:r w:rsidRPr="00610783">
              <w:rPr>
                <w:b w:val="0"/>
                <w:bCs w:val="0"/>
                <w:sz w:val="14"/>
                <w:szCs w:val="14"/>
              </w:rPr>
              <w:t>LEGENDA</w:t>
            </w:r>
          </w:p>
        </w:tc>
      </w:tr>
      <w:tr w:rsidR="00375480" w14:paraId="325A96FC" w14:textId="77777777" w:rsidTr="00375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tcPr>
          <w:p w14:paraId="182F0208" w14:textId="77777777" w:rsidR="00375480" w:rsidRPr="00CB3F7D" w:rsidRDefault="00375480" w:rsidP="00507C72">
            <w:pPr>
              <w:jc w:val="center"/>
              <w:rPr>
                <w:b w:val="0"/>
                <w:bCs w:val="0"/>
                <w:sz w:val="12"/>
                <w:szCs w:val="12"/>
              </w:rPr>
            </w:pPr>
            <w:r w:rsidRPr="00CB3F7D">
              <w:rPr>
                <w:b w:val="0"/>
                <w:bCs w:val="0"/>
                <w:sz w:val="12"/>
                <w:szCs w:val="12"/>
              </w:rPr>
              <w:t xml:space="preserve">AgID </w:t>
            </w:r>
          </w:p>
        </w:tc>
        <w:tc>
          <w:tcPr>
            <w:tcW w:w="5103" w:type="dxa"/>
          </w:tcPr>
          <w:p w14:paraId="5E6DB8E2" w14:textId="77777777" w:rsidR="00375480" w:rsidRDefault="00375480" w:rsidP="00507C7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Agenzia per l’Italia Digitale </w:t>
            </w:r>
          </w:p>
        </w:tc>
      </w:tr>
      <w:tr w:rsidR="00375480" w14:paraId="380EC65E" w14:textId="77777777" w:rsidTr="00375480">
        <w:tc>
          <w:tcPr>
            <w:cnfStyle w:val="001000000000" w:firstRow="0" w:lastRow="0" w:firstColumn="1" w:lastColumn="0" w:oddVBand="0" w:evenVBand="0" w:oddHBand="0" w:evenHBand="0" w:firstRowFirstColumn="0" w:firstRowLastColumn="0" w:lastRowFirstColumn="0" w:lastRowLastColumn="0"/>
            <w:tcW w:w="582" w:type="dxa"/>
          </w:tcPr>
          <w:p w14:paraId="585F1611" w14:textId="77777777" w:rsidR="00375480" w:rsidRPr="00CB3F7D" w:rsidRDefault="00375480" w:rsidP="00507C72">
            <w:pPr>
              <w:jc w:val="center"/>
              <w:rPr>
                <w:b w:val="0"/>
                <w:bCs w:val="0"/>
                <w:sz w:val="12"/>
                <w:szCs w:val="12"/>
              </w:rPr>
            </w:pPr>
            <w:r>
              <w:rPr>
                <w:b w:val="0"/>
                <w:bCs w:val="0"/>
                <w:sz w:val="12"/>
                <w:szCs w:val="12"/>
              </w:rPr>
              <w:t xml:space="preserve">DPO </w:t>
            </w:r>
          </w:p>
        </w:tc>
        <w:tc>
          <w:tcPr>
            <w:tcW w:w="5103" w:type="dxa"/>
          </w:tcPr>
          <w:p w14:paraId="52DE5FD1" w14:textId="77777777" w:rsidR="00375480" w:rsidRDefault="00375480" w:rsidP="00507C72">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Data Protection Officer</w:t>
            </w:r>
          </w:p>
        </w:tc>
      </w:tr>
      <w:tr w:rsidR="00375480" w14:paraId="3172754D" w14:textId="77777777" w:rsidTr="00375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tcPr>
          <w:p w14:paraId="29DCDE24" w14:textId="77777777" w:rsidR="00375480" w:rsidRPr="00CB3F7D" w:rsidRDefault="00375480" w:rsidP="00507C72">
            <w:pPr>
              <w:jc w:val="center"/>
              <w:rPr>
                <w:b w:val="0"/>
                <w:bCs w:val="0"/>
                <w:sz w:val="12"/>
                <w:szCs w:val="12"/>
              </w:rPr>
            </w:pPr>
            <w:r w:rsidRPr="00CB3F7D">
              <w:rPr>
                <w:b w:val="0"/>
                <w:bCs w:val="0"/>
                <w:sz w:val="12"/>
                <w:szCs w:val="12"/>
              </w:rPr>
              <w:t xml:space="preserve">RUP </w:t>
            </w:r>
          </w:p>
        </w:tc>
        <w:tc>
          <w:tcPr>
            <w:tcW w:w="5103" w:type="dxa"/>
          </w:tcPr>
          <w:p w14:paraId="1942C453" w14:textId="77777777" w:rsidR="00375480" w:rsidRDefault="00375480" w:rsidP="00507C7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Responsabile Unico Progetto </w:t>
            </w:r>
          </w:p>
        </w:tc>
      </w:tr>
      <w:tr w:rsidR="00375480" w14:paraId="019DCA0B" w14:textId="77777777" w:rsidTr="00375480">
        <w:tc>
          <w:tcPr>
            <w:cnfStyle w:val="001000000000" w:firstRow="0" w:lastRow="0" w:firstColumn="1" w:lastColumn="0" w:oddVBand="0" w:evenVBand="0" w:oddHBand="0" w:evenHBand="0" w:firstRowFirstColumn="0" w:firstRowLastColumn="0" w:lastRowFirstColumn="0" w:lastRowLastColumn="0"/>
            <w:tcW w:w="582" w:type="dxa"/>
          </w:tcPr>
          <w:p w14:paraId="0F0AD9F3" w14:textId="77777777" w:rsidR="00375480" w:rsidRPr="00CB3F7D" w:rsidRDefault="00375480" w:rsidP="00507C72">
            <w:pPr>
              <w:jc w:val="center"/>
              <w:rPr>
                <w:b w:val="0"/>
                <w:bCs w:val="0"/>
                <w:sz w:val="12"/>
                <w:szCs w:val="12"/>
              </w:rPr>
            </w:pPr>
            <w:r w:rsidRPr="00CB3F7D">
              <w:rPr>
                <w:b w:val="0"/>
                <w:bCs w:val="0"/>
                <w:sz w:val="12"/>
                <w:szCs w:val="12"/>
              </w:rPr>
              <w:t xml:space="preserve">PAD </w:t>
            </w:r>
          </w:p>
        </w:tc>
        <w:tc>
          <w:tcPr>
            <w:tcW w:w="5103" w:type="dxa"/>
          </w:tcPr>
          <w:p w14:paraId="2E5803FD" w14:textId="77777777" w:rsidR="00375480" w:rsidRDefault="00375480" w:rsidP="00507C72">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Piattaforma Approvvigionamento Digitale  </w:t>
            </w:r>
          </w:p>
        </w:tc>
      </w:tr>
      <w:tr w:rsidR="00375480" w14:paraId="1DEEAFA3" w14:textId="77777777" w:rsidTr="00375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tcPr>
          <w:p w14:paraId="1D5CC644" w14:textId="77777777" w:rsidR="00375480" w:rsidRPr="00BA6A61" w:rsidRDefault="00375480" w:rsidP="00507C72">
            <w:pPr>
              <w:jc w:val="center"/>
              <w:rPr>
                <w:b w:val="0"/>
                <w:bCs w:val="0"/>
                <w:sz w:val="12"/>
                <w:szCs w:val="12"/>
              </w:rPr>
            </w:pPr>
            <w:r w:rsidRPr="00BA6A61">
              <w:rPr>
                <w:b w:val="0"/>
                <w:bCs w:val="0"/>
                <w:sz w:val="12"/>
                <w:szCs w:val="12"/>
              </w:rPr>
              <w:t>FVOE</w:t>
            </w:r>
          </w:p>
        </w:tc>
        <w:tc>
          <w:tcPr>
            <w:tcW w:w="5103" w:type="dxa"/>
          </w:tcPr>
          <w:p w14:paraId="0B2ED003" w14:textId="77777777" w:rsidR="00375480" w:rsidRDefault="00375480" w:rsidP="00507C7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Fascicolo Virtuale Operatore Economico</w:t>
            </w:r>
          </w:p>
        </w:tc>
      </w:tr>
      <w:tr w:rsidR="00375480" w14:paraId="3EE819B7" w14:textId="77777777" w:rsidTr="00375480">
        <w:tc>
          <w:tcPr>
            <w:cnfStyle w:val="001000000000" w:firstRow="0" w:lastRow="0" w:firstColumn="1" w:lastColumn="0" w:oddVBand="0" w:evenVBand="0" w:oddHBand="0" w:evenHBand="0" w:firstRowFirstColumn="0" w:firstRowLastColumn="0" w:lastRowFirstColumn="0" w:lastRowLastColumn="0"/>
            <w:tcW w:w="582" w:type="dxa"/>
          </w:tcPr>
          <w:p w14:paraId="68D4C64F" w14:textId="77777777" w:rsidR="00375480" w:rsidRPr="00CB3F7D" w:rsidRDefault="00375480" w:rsidP="00507C72">
            <w:pPr>
              <w:jc w:val="center"/>
              <w:rPr>
                <w:b w:val="0"/>
                <w:bCs w:val="0"/>
                <w:sz w:val="12"/>
                <w:szCs w:val="12"/>
              </w:rPr>
            </w:pPr>
            <w:r w:rsidRPr="00CB3F7D">
              <w:rPr>
                <w:b w:val="0"/>
                <w:bCs w:val="0"/>
                <w:sz w:val="12"/>
                <w:szCs w:val="12"/>
              </w:rPr>
              <w:t xml:space="preserve">AT </w:t>
            </w:r>
          </w:p>
        </w:tc>
        <w:tc>
          <w:tcPr>
            <w:tcW w:w="5103" w:type="dxa"/>
          </w:tcPr>
          <w:p w14:paraId="45C8AED6" w14:textId="77777777" w:rsidR="00375480" w:rsidRPr="00610783" w:rsidRDefault="00375480" w:rsidP="00507C72">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Amministrazione Trasparente </w:t>
            </w:r>
          </w:p>
        </w:tc>
      </w:tr>
      <w:tr w:rsidR="00375480" w14:paraId="3A746638" w14:textId="77777777" w:rsidTr="00375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tcPr>
          <w:p w14:paraId="692F5061" w14:textId="77777777" w:rsidR="00375480" w:rsidRPr="00CB3F7D" w:rsidRDefault="00375480" w:rsidP="00507C72">
            <w:pPr>
              <w:jc w:val="center"/>
              <w:rPr>
                <w:b w:val="0"/>
                <w:bCs w:val="0"/>
                <w:sz w:val="12"/>
                <w:szCs w:val="12"/>
              </w:rPr>
            </w:pPr>
            <w:r w:rsidRPr="00CB3F7D">
              <w:rPr>
                <w:b w:val="0"/>
                <w:bCs w:val="0"/>
                <w:sz w:val="12"/>
                <w:szCs w:val="12"/>
              </w:rPr>
              <w:t>RIT</w:t>
            </w:r>
          </w:p>
        </w:tc>
        <w:tc>
          <w:tcPr>
            <w:tcW w:w="5103" w:type="dxa"/>
          </w:tcPr>
          <w:p w14:paraId="572B7D57" w14:textId="77777777" w:rsidR="00375480" w:rsidRPr="00610783" w:rsidRDefault="00375480" w:rsidP="00507C72">
            <w:pPr>
              <w:cnfStyle w:val="000000100000" w:firstRow="0" w:lastRow="0" w:firstColumn="0" w:lastColumn="0" w:oddVBand="0" w:evenVBand="0" w:oddHBand="1" w:evenHBand="0" w:firstRowFirstColumn="0" w:firstRowLastColumn="0" w:lastRowFirstColumn="0" w:lastRowLastColumn="0"/>
              <w:rPr>
                <w:sz w:val="16"/>
                <w:szCs w:val="16"/>
              </w:rPr>
            </w:pPr>
            <w:r w:rsidRPr="00610783">
              <w:rPr>
                <w:sz w:val="16"/>
                <w:szCs w:val="16"/>
              </w:rPr>
              <w:t>Rete Integrità Trasparenza</w:t>
            </w:r>
          </w:p>
        </w:tc>
      </w:tr>
      <w:tr w:rsidR="00375480" w14:paraId="1EAD8F95" w14:textId="77777777" w:rsidTr="00375480">
        <w:tc>
          <w:tcPr>
            <w:cnfStyle w:val="001000000000" w:firstRow="0" w:lastRow="0" w:firstColumn="1" w:lastColumn="0" w:oddVBand="0" w:evenVBand="0" w:oddHBand="0" w:evenHBand="0" w:firstRowFirstColumn="0" w:firstRowLastColumn="0" w:lastRowFirstColumn="0" w:lastRowLastColumn="0"/>
            <w:tcW w:w="582" w:type="dxa"/>
          </w:tcPr>
          <w:p w14:paraId="1E82569A" w14:textId="77777777" w:rsidR="00375480" w:rsidRPr="00CB3F7D" w:rsidRDefault="00375480" w:rsidP="00507C72">
            <w:pPr>
              <w:jc w:val="center"/>
              <w:rPr>
                <w:b w:val="0"/>
                <w:bCs w:val="0"/>
                <w:sz w:val="12"/>
                <w:szCs w:val="12"/>
              </w:rPr>
            </w:pPr>
            <w:r w:rsidRPr="00CB3F7D">
              <w:rPr>
                <w:b w:val="0"/>
                <w:bCs w:val="0"/>
                <w:sz w:val="12"/>
                <w:szCs w:val="12"/>
              </w:rPr>
              <w:t>RTD</w:t>
            </w:r>
          </w:p>
        </w:tc>
        <w:tc>
          <w:tcPr>
            <w:tcW w:w="5103" w:type="dxa"/>
          </w:tcPr>
          <w:p w14:paraId="094106C6" w14:textId="77777777" w:rsidR="00375480" w:rsidRPr="00610783" w:rsidRDefault="00375480" w:rsidP="00507C72">
            <w:pPr>
              <w:cnfStyle w:val="000000000000" w:firstRow="0" w:lastRow="0" w:firstColumn="0" w:lastColumn="0" w:oddVBand="0" w:evenVBand="0" w:oddHBand="0" w:evenHBand="0" w:firstRowFirstColumn="0" w:firstRowLastColumn="0" w:lastRowFirstColumn="0" w:lastRowLastColumn="0"/>
              <w:rPr>
                <w:sz w:val="16"/>
                <w:szCs w:val="16"/>
              </w:rPr>
            </w:pPr>
            <w:r w:rsidRPr="00610783">
              <w:rPr>
                <w:sz w:val="16"/>
                <w:szCs w:val="16"/>
              </w:rPr>
              <w:t xml:space="preserve">Responsabile transizione digitale </w:t>
            </w:r>
          </w:p>
        </w:tc>
      </w:tr>
      <w:tr w:rsidR="00375480" w14:paraId="52675483" w14:textId="77777777" w:rsidTr="00375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tcPr>
          <w:p w14:paraId="0369FCB5" w14:textId="77777777" w:rsidR="00375480" w:rsidRPr="00CB3F7D" w:rsidRDefault="00375480" w:rsidP="00507C72">
            <w:pPr>
              <w:jc w:val="center"/>
              <w:rPr>
                <w:b w:val="0"/>
                <w:bCs w:val="0"/>
                <w:sz w:val="12"/>
                <w:szCs w:val="12"/>
              </w:rPr>
            </w:pPr>
            <w:r w:rsidRPr="00CB3F7D">
              <w:rPr>
                <w:b w:val="0"/>
                <w:bCs w:val="0"/>
                <w:sz w:val="12"/>
                <w:szCs w:val="12"/>
              </w:rPr>
              <w:t>CAD</w:t>
            </w:r>
          </w:p>
        </w:tc>
        <w:tc>
          <w:tcPr>
            <w:tcW w:w="5103" w:type="dxa"/>
          </w:tcPr>
          <w:p w14:paraId="14105A5D" w14:textId="77777777" w:rsidR="00375480" w:rsidRPr="00610783" w:rsidRDefault="00375480" w:rsidP="00507C72">
            <w:pPr>
              <w:cnfStyle w:val="000000100000" w:firstRow="0" w:lastRow="0" w:firstColumn="0" w:lastColumn="0" w:oddVBand="0" w:evenVBand="0" w:oddHBand="1" w:evenHBand="0" w:firstRowFirstColumn="0" w:firstRowLastColumn="0" w:lastRowFirstColumn="0" w:lastRowLastColumn="0"/>
              <w:rPr>
                <w:sz w:val="16"/>
                <w:szCs w:val="16"/>
              </w:rPr>
            </w:pPr>
            <w:r w:rsidRPr="00610783">
              <w:rPr>
                <w:sz w:val="16"/>
                <w:szCs w:val="16"/>
              </w:rPr>
              <w:t xml:space="preserve">Codice </w:t>
            </w:r>
            <w:r>
              <w:rPr>
                <w:sz w:val="16"/>
                <w:szCs w:val="16"/>
              </w:rPr>
              <w:t>A</w:t>
            </w:r>
            <w:r w:rsidRPr="00610783">
              <w:rPr>
                <w:sz w:val="16"/>
                <w:szCs w:val="16"/>
              </w:rPr>
              <w:t xml:space="preserve">mministrazione </w:t>
            </w:r>
            <w:r>
              <w:rPr>
                <w:sz w:val="16"/>
                <w:szCs w:val="16"/>
              </w:rPr>
              <w:t>D</w:t>
            </w:r>
            <w:r w:rsidRPr="00610783">
              <w:rPr>
                <w:sz w:val="16"/>
                <w:szCs w:val="16"/>
              </w:rPr>
              <w:t>igitale  Dlgs. 82/2005</w:t>
            </w:r>
          </w:p>
        </w:tc>
      </w:tr>
      <w:tr w:rsidR="00375480" w14:paraId="760C1BE1" w14:textId="77777777" w:rsidTr="00375480">
        <w:tc>
          <w:tcPr>
            <w:cnfStyle w:val="001000000000" w:firstRow="0" w:lastRow="0" w:firstColumn="1" w:lastColumn="0" w:oddVBand="0" w:evenVBand="0" w:oddHBand="0" w:evenHBand="0" w:firstRowFirstColumn="0" w:firstRowLastColumn="0" w:lastRowFirstColumn="0" w:lastRowLastColumn="0"/>
            <w:tcW w:w="582" w:type="dxa"/>
          </w:tcPr>
          <w:p w14:paraId="6121FE4E" w14:textId="77777777" w:rsidR="00375480" w:rsidRPr="00CB3F7D" w:rsidRDefault="00375480" w:rsidP="00507C72">
            <w:pPr>
              <w:jc w:val="center"/>
              <w:rPr>
                <w:b w:val="0"/>
                <w:bCs w:val="0"/>
                <w:sz w:val="12"/>
                <w:szCs w:val="12"/>
              </w:rPr>
            </w:pPr>
            <w:r w:rsidRPr="00CB3F7D">
              <w:rPr>
                <w:b w:val="0"/>
                <w:bCs w:val="0"/>
                <w:sz w:val="12"/>
                <w:szCs w:val="12"/>
              </w:rPr>
              <w:t>CUP</w:t>
            </w:r>
          </w:p>
        </w:tc>
        <w:tc>
          <w:tcPr>
            <w:tcW w:w="5103" w:type="dxa"/>
          </w:tcPr>
          <w:p w14:paraId="7025D292" w14:textId="77777777" w:rsidR="00375480" w:rsidRPr="00CB3F7D" w:rsidRDefault="00375480" w:rsidP="00507C72">
            <w:pPr>
              <w:cnfStyle w:val="000000000000" w:firstRow="0" w:lastRow="0" w:firstColumn="0" w:lastColumn="0" w:oddVBand="0" w:evenVBand="0" w:oddHBand="0" w:evenHBand="0" w:firstRowFirstColumn="0" w:firstRowLastColumn="0" w:lastRowFirstColumn="0" w:lastRowLastColumn="0"/>
            </w:pPr>
            <w:r>
              <w:rPr>
                <w:sz w:val="16"/>
                <w:szCs w:val="16"/>
              </w:rPr>
              <w:t>C</w:t>
            </w:r>
            <w:r w:rsidRPr="00CB3F7D">
              <w:rPr>
                <w:sz w:val="16"/>
                <w:szCs w:val="16"/>
              </w:rPr>
              <w:t xml:space="preserve">omitato </w:t>
            </w:r>
            <w:r>
              <w:rPr>
                <w:sz w:val="16"/>
                <w:szCs w:val="16"/>
              </w:rPr>
              <w:t>U</w:t>
            </w:r>
            <w:r w:rsidRPr="00CB3F7D">
              <w:rPr>
                <w:sz w:val="16"/>
                <w:szCs w:val="16"/>
              </w:rPr>
              <w:t xml:space="preserve">nitario delle </w:t>
            </w:r>
            <w:r>
              <w:rPr>
                <w:sz w:val="16"/>
                <w:szCs w:val="16"/>
              </w:rPr>
              <w:t>P</w:t>
            </w:r>
            <w:r w:rsidRPr="00CB3F7D">
              <w:rPr>
                <w:sz w:val="16"/>
                <w:szCs w:val="16"/>
              </w:rPr>
              <w:t xml:space="preserve">rofessioni </w:t>
            </w:r>
          </w:p>
        </w:tc>
      </w:tr>
    </w:tbl>
    <w:p w14:paraId="72157676" w14:textId="77777777" w:rsidR="00DC4A1C" w:rsidRDefault="00DC4A1C" w:rsidP="007F1B38">
      <w:pPr>
        <w:spacing w:line="259" w:lineRule="auto"/>
        <w:rPr>
          <w:rStyle w:val="Riferimentointenso"/>
          <w:sz w:val="22"/>
        </w:rPr>
      </w:pPr>
    </w:p>
    <w:p w14:paraId="7ED81FD4" w14:textId="3A949B45" w:rsidR="002F2516" w:rsidRPr="002D2731" w:rsidRDefault="00D364D5" w:rsidP="007F1B38">
      <w:pPr>
        <w:spacing w:line="259" w:lineRule="auto"/>
        <w:rPr>
          <w:rStyle w:val="Riferimentointenso"/>
          <w:sz w:val="22"/>
        </w:rPr>
      </w:pPr>
      <w:r>
        <w:rPr>
          <w:rStyle w:val="Riferimentointenso"/>
          <w:sz w:val="22"/>
        </w:rPr>
        <w:t>7</w:t>
      </w:r>
      <w:r w:rsidR="005938C0">
        <w:rPr>
          <w:rStyle w:val="Riferimentointenso"/>
          <w:sz w:val="22"/>
        </w:rPr>
        <w:t>-</w:t>
      </w:r>
      <w:r w:rsidR="002F2516" w:rsidRPr="007F6EFC">
        <w:rPr>
          <w:rStyle w:val="Riferimentointenso"/>
          <w:sz w:val="22"/>
        </w:rPr>
        <w:t xml:space="preserve">PIATTAFORMA ANAC ACQUISIZIONE PIANI TRIENNALI </w:t>
      </w:r>
    </w:p>
    <w:p w14:paraId="444A0346" w14:textId="21E068CD" w:rsidR="002F2516" w:rsidRDefault="002F2516" w:rsidP="007F1B38">
      <w:pPr>
        <w:jc w:val="both"/>
      </w:pPr>
      <w:r>
        <w:t>I</w:t>
      </w:r>
      <w:r w:rsidRPr="00C70820">
        <w:rPr>
          <w:b/>
        </w:rPr>
        <w:t>l RPCT e l’OTCF E.R sono regol</w:t>
      </w:r>
      <w:r w:rsidR="006B3445" w:rsidRPr="00C70820">
        <w:rPr>
          <w:b/>
        </w:rPr>
        <w:t xml:space="preserve">armente registrati e </w:t>
      </w:r>
      <w:r w:rsidR="006B3445">
        <w:t xml:space="preserve">profilati </w:t>
      </w:r>
      <w:r>
        <w:t>alla Piattaforma di acquisizione e monitoraggio dei Piani Triennali e delle misure di prevenzione</w:t>
      </w:r>
      <w:r w:rsidR="00CA3DCF">
        <w:t xml:space="preserve"> della corruzione.</w:t>
      </w:r>
    </w:p>
    <w:p w14:paraId="666C66A0" w14:textId="77777777" w:rsidR="002F2516" w:rsidRDefault="002F2516" w:rsidP="002F2516">
      <w:pPr>
        <w:jc w:val="both"/>
      </w:pPr>
      <w:r>
        <w:t>L’obiettivo dell’ANAC è di raccogliere, in maniera sistematica e veloce, le informazioni che riguardano la definizione dei piani, la programmazione delle misure in esso contenute e la loro attuazione,</w:t>
      </w:r>
      <w:r w:rsidRPr="00EB76F7">
        <w:t xml:space="preserve"> </w:t>
      </w:r>
      <w:r>
        <w:t>migliorando costantemente il supporto alle amministrazioni anche in termini di metodologie innovative.</w:t>
      </w:r>
    </w:p>
    <w:p w14:paraId="67A9EBED" w14:textId="447B6F1D" w:rsidR="002F2516" w:rsidRDefault="002F2516" w:rsidP="002F2516">
      <w:pPr>
        <w:jc w:val="both"/>
      </w:pPr>
      <w:r>
        <w:t>La</w:t>
      </w:r>
      <w:r w:rsidR="00334826">
        <w:t xml:space="preserve"> </w:t>
      </w:r>
      <w:r>
        <w:t>regolare</w:t>
      </w:r>
      <w:r w:rsidR="00580737">
        <w:t xml:space="preserve"> </w:t>
      </w:r>
      <w:r>
        <w:t>compilazione</w:t>
      </w:r>
      <w:r w:rsidR="00580737">
        <w:t xml:space="preserve"> </w:t>
      </w:r>
      <w:r>
        <w:t>annuale, consentirà al RPCT di analizzare i progressi e debolezze del proprio PTPCT, attuando più facilmente una pianifica</w:t>
      </w:r>
      <w:r w:rsidR="00F55A8A">
        <w:t xml:space="preserve">zione di future implementazioni </w:t>
      </w:r>
      <w:r>
        <w:t>per ottenimento di continui miglioramen</w:t>
      </w:r>
      <w:r w:rsidR="00635EC6">
        <w:t>ti.</w:t>
      </w:r>
    </w:p>
    <w:p w14:paraId="1E3D13D6" w14:textId="0F23D430" w:rsidR="00580737" w:rsidRDefault="00580737" w:rsidP="00887B59">
      <w:pPr>
        <w:jc w:val="both"/>
      </w:pPr>
      <w:r>
        <w:t xml:space="preserve">Con l’inserimento dei dati inerenti il </w:t>
      </w:r>
      <w:r w:rsidRPr="00580737">
        <w:rPr>
          <w:b/>
          <w:bCs/>
        </w:rPr>
        <w:t>PTPCT</w:t>
      </w:r>
      <w:r>
        <w:t xml:space="preserve"> e dei dati inerenti il </w:t>
      </w:r>
      <w:r w:rsidRPr="00580737">
        <w:rPr>
          <w:b/>
          <w:bCs/>
        </w:rPr>
        <w:t>Monitoraggio</w:t>
      </w:r>
      <w:r>
        <w:rPr>
          <w:b/>
          <w:bCs/>
        </w:rPr>
        <w:t>,</w:t>
      </w:r>
      <w:r>
        <w:t xml:space="preserve"> automaticamente il  sistema elabora  la  </w:t>
      </w:r>
      <w:r w:rsidRPr="00580737">
        <w:rPr>
          <w:b/>
          <w:bCs/>
        </w:rPr>
        <w:t>Relazione annuale</w:t>
      </w:r>
      <w:r w:rsidR="00887B59">
        <w:t>, direttamente  scaricabile dalla piattaforma  in formato PDF e pubblicabile sul sito del</w:t>
      </w:r>
      <w:r w:rsidR="00887B59" w:rsidRPr="00C70820">
        <w:rPr>
          <w:b/>
        </w:rPr>
        <w:t>l’OTCF E.R</w:t>
      </w:r>
      <w:r w:rsidR="00887B59">
        <w:rPr>
          <w:b/>
        </w:rPr>
        <w:t>.</w:t>
      </w:r>
    </w:p>
    <w:p w14:paraId="2E0F3553" w14:textId="17F4D1E3" w:rsidR="007A75EA" w:rsidRPr="00007324" w:rsidRDefault="00580737" w:rsidP="002F2516">
      <w:pPr>
        <w:jc w:val="both"/>
      </w:pPr>
      <w:r w:rsidRPr="00580737">
        <w:rPr>
          <w:b/>
          <w:bCs/>
        </w:rPr>
        <w:t>Il forum</w:t>
      </w:r>
      <w:r w:rsidR="00607EA2">
        <w:rPr>
          <w:b/>
          <w:bCs/>
        </w:rPr>
        <w:t xml:space="preserve"> RPCT </w:t>
      </w:r>
      <w:r>
        <w:t>inoltre permette un contatto d</w:t>
      </w:r>
      <w:r w:rsidR="00972F18">
        <w:t xml:space="preserve">iretto con l’agenzia, un luogo </w:t>
      </w:r>
      <w:r>
        <w:t>dove dialogare</w:t>
      </w:r>
      <w:r w:rsidR="006F4C51">
        <w:t xml:space="preserve"> e fare rete con altri professionisti</w:t>
      </w:r>
      <w:r>
        <w:t xml:space="preserve">, confrontarsi </w:t>
      </w:r>
      <w:r w:rsidR="00607EA2">
        <w:t>ed avere  chiarimenti in merito</w:t>
      </w:r>
      <w:r w:rsidR="006F4C51">
        <w:t>,</w:t>
      </w:r>
      <w:r w:rsidR="00607EA2">
        <w:t xml:space="preserve"> oltre ad essere punto di formazione specifica</w:t>
      </w:r>
      <w:r w:rsidR="006F4C51">
        <w:t>.</w:t>
      </w:r>
    </w:p>
    <w:p w14:paraId="621B2246" w14:textId="77777777" w:rsidR="00EA2B69" w:rsidRDefault="00EA2B69" w:rsidP="002D2731">
      <w:pPr>
        <w:autoSpaceDE w:val="0"/>
        <w:autoSpaceDN w:val="0"/>
        <w:adjustRightInd w:val="0"/>
        <w:contextualSpacing/>
        <w:rPr>
          <w:rStyle w:val="Riferimentointenso"/>
          <w:rFonts w:eastAsiaTheme="minorEastAsia"/>
        </w:rPr>
      </w:pPr>
    </w:p>
    <w:p w14:paraId="0A26A4C5" w14:textId="77777777" w:rsidR="00B8548E" w:rsidRDefault="00D364D5" w:rsidP="002D2731">
      <w:pPr>
        <w:autoSpaceDE w:val="0"/>
        <w:autoSpaceDN w:val="0"/>
        <w:adjustRightInd w:val="0"/>
        <w:contextualSpacing/>
        <w:rPr>
          <w:rStyle w:val="Riferimentointenso"/>
          <w:rFonts w:eastAsiaTheme="minorEastAsia"/>
          <w:sz w:val="28"/>
        </w:rPr>
      </w:pPr>
      <w:r>
        <w:rPr>
          <w:rStyle w:val="Riferimentointenso"/>
          <w:rFonts w:eastAsiaTheme="minorEastAsia"/>
        </w:rPr>
        <w:t>8</w:t>
      </w:r>
      <w:r w:rsidR="005938C0">
        <w:rPr>
          <w:rStyle w:val="Riferimentointenso"/>
          <w:rFonts w:eastAsiaTheme="minorEastAsia"/>
        </w:rPr>
        <w:t>-</w:t>
      </w:r>
      <w:r w:rsidR="00B8548E" w:rsidRPr="00B8548E">
        <w:rPr>
          <w:rStyle w:val="Riferimentointenso"/>
          <w:rFonts w:eastAsiaTheme="minorEastAsia"/>
          <w:sz w:val="28"/>
        </w:rPr>
        <w:t xml:space="preserve"> </w:t>
      </w:r>
      <w:r w:rsidR="00B8548E">
        <w:rPr>
          <w:rStyle w:val="Riferimentointenso"/>
          <w:rFonts w:eastAsiaTheme="minorEastAsia"/>
          <w:sz w:val="28"/>
        </w:rPr>
        <w:t>rpct</w:t>
      </w:r>
      <w:r w:rsidR="00B8548E" w:rsidRPr="004D6343">
        <w:rPr>
          <w:rStyle w:val="Riferimentointenso"/>
          <w:rFonts w:eastAsiaTheme="minorEastAsia"/>
          <w:sz w:val="28"/>
        </w:rPr>
        <w:t xml:space="preserve"> </w:t>
      </w:r>
    </w:p>
    <w:p w14:paraId="6FE5CE2A" w14:textId="3DC6AEA4" w:rsidR="00C06063" w:rsidRPr="004D6343" w:rsidRDefault="00C06063" w:rsidP="002D2731">
      <w:pPr>
        <w:autoSpaceDE w:val="0"/>
        <w:autoSpaceDN w:val="0"/>
        <w:adjustRightInd w:val="0"/>
        <w:contextualSpacing/>
        <w:rPr>
          <w:rStyle w:val="Riferimentointenso"/>
          <w:rFonts w:eastAsiaTheme="minorEastAsia"/>
          <w:sz w:val="28"/>
        </w:rPr>
      </w:pPr>
      <w:r w:rsidRPr="004D6343">
        <w:rPr>
          <w:rStyle w:val="Riferimentointenso"/>
          <w:rFonts w:eastAsiaTheme="minorEastAsia"/>
          <w:sz w:val="28"/>
        </w:rPr>
        <w:t xml:space="preserve">Responsabile della prevenzione della corruzione e trasparenza </w:t>
      </w:r>
      <w:r w:rsidR="00B8548E">
        <w:rPr>
          <w:rStyle w:val="Riferimentointenso"/>
          <w:rFonts w:eastAsiaTheme="minorEastAsia"/>
          <w:sz w:val="28"/>
        </w:rPr>
        <w:t xml:space="preserve">    </w:t>
      </w:r>
    </w:p>
    <w:p w14:paraId="5E232102" w14:textId="0064F258" w:rsidR="00C06063" w:rsidRPr="00647284" w:rsidRDefault="00D14F4A" w:rsidP="00C06063">
      <w:pPr>
        <w:autoSpaceDE w:val="0"/>
        <w:autoSpaceDN w:val="0"/>
        <w:adjustRightInd w:val="0"/>
        <w:jc w:val="both"/>
        <w:rPr>
          <w:color w:val="000000"/>
        </w:rPr>
      </w:pPr>
      <w:r w:rsidRPr="00D14F4A">
        <w:rPr>
          <w:b/>
          <w:color w:val="000000"/>
        </w:rPr>
        <w:t>Come indicato nel PNA 2016 Sezione III, PNA 2019 parte IV</w:t>
      </w:r>
      <w:r w:rsidR="00E05EFD" w:rsidRPr="00E05EFD">
        <w:rPr>
          <w:b/>
          <w:bCs/>
          <w:sz w:val="32"/>
          <w:szCs w:val="32"/>
        </w:rPr>
        <w:t xml:space="preserve"> </w:t>
      </w:r>
      <w:r w:rsidR="00E05EFD" w:rsidRPr="00E05EFD">
        <w:rPr>
          <w:b/>
          <w:bCs/>
        </w:rPr>
        <w:t>e</w:t>
      </w:r>
      <w:r w:rsidR="00E05EFD">
        <w:rPr>
          <w:b/>
          <w:bCs/>
        </w:rPr>
        <w:t xml:space="preserve"> nella </w:t>
      </w:r>
      <w:r w:rsidR="00E05EFD" w:rsidRPr="00E05EFD">
        <w:rPr>
          <w:b/>
          <w:bCs/>
        </w:rPr>
        <w:t>Comun</w:t>
      </w:r>
      <w:r w:rsidR="00E05EFD">
        <w:rPr>
          <w:b/>
          <w:bCs/>
        </w:rPr>
        <w:t xml:space="preserve">icazione  del </w:t>
      </w:r>
      <w:r w:rsidR="00E05EFD" w:rsidRPr="00E05EFD">
        <w:rPr>
          <w:b/>
          <w:bCs/>
        </w:rPr>
        <w:t>Presidente ANAC 28/11/2019 -</w:t>
      </w:r>
      <w:r w:rsidR="00E05EFD">
        <w:rPr>
          <w:b/>
          <w:bCs/>
        </w:rPr>
        <w:t xml:space="preserve"> </w:t>
      </w:r>
      <w:r w:rsidR="00E05EFD" w:rsidRPr="00E05EFD">
        <w:rPr>
          <w:b/>
          <w:bCs/>
        </w:rPr>
        <w:t>Precisazioni sulla nomina dell’RPCT negli ordini e nei collegi professionali</w:t>
      </w:r>
      <w:r w:rsidR="00E05EFD">
        <w:rPr>
          <w:b/>
          <w:color w:val="000000"/>
          <w:sz w:val="20"/>
          <w:szCs w:val="20"/>
        </w:rPr>
        <w:t>,</w:t>
      </w:r>
      <w:r>
        <w:rPr>
          <w:color w:val="000000"/>
        </w:rPr>
        <w:t xml:space="preserve"> s</w:t>
      </w:r>
      <w:r w:rsidR="00C06063" w:rsidRPr="00C06063">
        <w:rPr>
          <w:color w:val="000000"/>
        </w:rPr>
        <w:t>econdo l’orientamento giurisprudenziale prevalente,</w:t>
      </w:r>
      <w:r>
        <w:rPr>
          <w:color w:val="000000"/>
        </w:rPr>
        <w:t xml:space="preserve"> </w:t>
      </w:r>
      <w:r w:rsidR="00C06063" w:rsidRPr="00C06063">
        <w:rPr>
          <w:color w:val="000000"/>
        </w:rPr>
        <w:t xml:space="preserve">in assenza di dirigenti e </w:t>
      </w:r>
      <w:r w:rsidR="00C06063" w:rsidRPr="00C24724">
        <w:rPr>
          <w:color w:val="000000"/>
        </w:rPr>
        <w:t xml:space="preserve">dipendenti a qualsiasi titolo apicali e non, </w:t>
      </w:r>
      <w:r w:rsidR="00237F31" w:rsidRPr="00C24724">
        <w:rPr>
          <w:color w:val="000000"/>
        </w:rPr>
        <w:t xml:space="preserve">in via residuale </w:t>
      </w:r>
      <w:r w:rsidR="00C06063" w:rsidRPr="00C24724">
        <w:rPr>
          <w:b/>
          <w:color w:val="000000"/>
        </w:rPr>
        <w:t>l’RPCT</w:t>
      </w:r>
      <w:r w:rsidR="003456B1">
        <w:rPr>
          <w:b/>
          <w:color w:val="000000"/>
        </w:rPr>
        <w:t xml:space="preserve"> di condotta integerrima </w:t>
      </w:r>
      <w:r w:rsidR="00C06063" w:rsidRPr="00C24724">
        <w:rPr>
          <w:b/>
          <w:color w:val="000000"/>
        </w:rPr>
        <w:t>è  individuato fra i Componenti del Consiglio Direttivo</w:t>
      </w:r>
      <w:r w:rsidR="00237F31" w:rsidRPr="00C24724">
        <w:rPr>
          <w:color w:val="000000"/>
        </w:rPr>
        <w:t xml:space="preserve"> (</w:t>
      </w:r>
      <w:r w:rsidR="00C06063" w:rsidRPr="00C24724">
        <w:rPr>
          <w:color w:val="000000"/>
        </w:rPr>
        <w:t>privi di deleghe gestionali). Suo compito è in particolare il gara</w:t>
      </w:r>
      <w:r w:rsidR="00D47E77" w:rsidRPr="00C24724">
        <w:rPr>
          <w:color w:val="000000"/>
        </w:rPr>
        <w:t>ntire</w:t>
      </w:r>
      <w:r w:rsidR="00D47E77">
        <w:rPr>
          <w:color w:val="000000"/>
        </w:rPr>
        <w:t xml:space="preserve"> al  </w:t>
      </w:r>
      <w:r w:rsidR="00C06063" w:rsidRPr="00C06063">
        <w:rPr>
          <w:color w:val="000000"/>
        </w:rPr>
        <w:t>Consiglio Dir</w:t>
      </w:r>
      <w:r w:rsidR="00D47E77">
        <w:rPr>
          <w:color w:val="000000"/>
        </w:rPr>
        <w:t>ettivo e Collegio Revisori,</w:t>
      </w:r>
      <w:r w:rsidR="009F3BD0">
        <w:rPr>
          <w:color w:val="000000"/>
        </w:rPr>
        <w:t xml:space="preserve"> la stesura del</w:t>
      </w:r>
      <w:r w:rsidR="00C06063" w:rsidRPr="00C06063">
        <w:rPr>
          <w:color w:val="000000"/>
        </w:rPr>
        <w:t xml:space="preserve"> PTPC</w:t>
      </w:r>
      <w:r w:rsidR="000156CF">
        <w:rPr>
          <w:color w:val="000000"/>
        </w:rPr>
        <w:t>T</w:t>
      </w:r>
      <w:r w:rsidR="009F3BD0">
        <w:rPr>
          <w:color w:val="000000"/>
        </w:rPr>
        <w:t>, l’applicabilità co</w:t>
      </w:r>
      <w:r w:rsidR="003456B1">
        <w:rPr>
          <w:color w:val="000000"/>
        </w:rPr>
        <w:t>n contolli</w:t>
      </w:r>
      <w:r w:rsidR="009F3BD0">
        <w:rPr>
          <w:color w:val="000000"/>
        </w:rPr>
        <w:t xml:space="preserve"> regolari </w:t>
      </w:r>
      <w:r w:rsidR="00C06063" w:rsidRPr="00C06063">
        <w:rPr>
          <w:color w:val="000000"/>
        </w:rPr>
        <w:t xml:space="preserve">e le relative revisioni, entro le scadenze previste per legge, al fine </w:t>
      </w:r>
      <w:r w:rsidR="00C06063" w:rsidRPr="00647284">
        <w:rPr>
          <w:color w:val="000000"/>
        </w:rPr>
        <w:t>della relativa presa d’atto e diffusione.</w:t>
      </w:r>
    </w:p>
    <w:p w14:paraId="23DC61A5" w14:textId="4A19CCD1" w:rsidR="00B42C8C" w:rsidRPr="00657278" w:rsidRDefault="00C06063" w:rsidP="00C06063">
      <w:pPr>
        <w:autoSpaceDE w:val="0"/>
        <w:autoSpaceDN w:val="0"/>
        <w:adjustRightInd w:val="0"/>
        <w:jc w:val="both"/>
        <w:rPr>
          <w:b/>
          <w:i/>
          <w:iCs/>
          <w:color w:val="1F4E79" w:themeColor="accent1" w:themeShade="80"/>
        </w:rPr>
      </w:pPr>
      <w:r w:rsidRPr="00657278">
        <w:rPr>
          <w:b/>
          <w:i/>
          <w:iCs/>
          <w:color w:val="1F4E79" w:themeColor="accent1" w:themeShade="80"/>
        </w:rPr>
        <w:t xml:space="preserve">Con </w:t>
      </w:r>
      <w:r w:rsidR="00972F18" w:rsidRPr="00657278">
        <w:rPr>
          <w:b/>
          <w:i/>
          <w:iCs/>
          <w:color w:val="1F4E79" w:themeColor="accent1" w:themeShade="80"/>
        </w:rPr>
        <w:t xml:space="preserve">atto deliberato dal neoeletto </w:t>
      </w:r>
      <w:r w:rsidR="000156CF" w:rsidRPr="00657278">
        <w:rPr>
          <w:b/>
          <w:i/>
          <w:iCs/>
          <w:color w:val="1F4E79" w:themeColor="accent1" w:themeShade="80"/>
        </w:rPr>
        <w:t>Consiglio D</w:t>
      </w:r>
      <w:r w:rsidRPr="00657278">
        <w:rPr>
          <w:b/>
          <w:i/>
          <w:iCs/>
          <w:color w:val="1F4E79" w:themeColor="accent1" w:themeShade="80"/>
        </w:rPr>
        <w:t xml:space="preserve">irettivo </w:t>
      </w:r>
      <w:r w:rsidR="00972F18" w:rsidRPr="00657278">
        <w:rPr>
          <w:b/>
          <w:i/>
          <w:iCs/>
          <w:color w:val="1F4E79" w:themeColor="accent1" w:themeShade="80"/>
        </w:rPr>
        <w:t xml:space="preserve">nel </w:t>
      </w:r>
      <w:r w:rsidR="00901783" w:rsidRPr="00657278">
        <w:rPr>
          <w:b/>
          <w:i/>
          <w:iCs/>
          <w:color w:val="1F4E79" w:themeColor="accent1" w:themeShade="80"/>
        </w:rPr>
        <w:t>dicembre</w:t>
      </w:r>
      <w:r w:rsidR="00972F18" w:rsidRPr="00657278">
        <w:rPr>
          <w:b/>
          <w:i/>
          <w:iCs/>
          <w:color w:val="1F4E79" w:themeColor="accent1" w:themeShade="80"/>
        </w:rPr>
        <w:t xml:space="preserve"> 202</w:t>
      </w:r>
      <w:r w:rsidR="00901783" w:rsidRPr="00657278">
        <w:rPr>
          <w:b/>
          <w:i/>
          <w:iCs/>
          <w:color w:val="1F4E79" w:themeColor="accent1" w:themeShade="80"/>
        </w:rPr>
        <w:t>5</w:t>
      </w:r>
      <w:r w:rsidR="00C15F0B" w:rsidRPr="00657278">
        <w:rPr>
          <w:b/>
          <w:i/>
          <w:iCs/>
          <w:color w:val="1F4E79" w:themeColor="accent1" w:themeShade="80"/>
        </w:rPr>
        <w:t>,  il Dr. Chimico Massimo Farné ha rinunciato al mandato; l’</w:t>
      </w:r>
      <w:r w:rsidR="00901783" w:rsidRPr="00657278">
        <w:rPr>
          <w:b/>
          <w:i/>
          <w:iCs/>
          <w:color w:val="1F4E79" w:themeColor="accent1" w:themeShade="80"/>
        </w:rPr>
        <w:t xml:space="preserve"> incaric</w:t>
      </w:r>
      <w:r w:rsidR="00C15F0B" w:rsidRPr="00657278">
        <w:rPr>
          <w:b/>
          <w:i/>
          <w:iCs/>
          <w:color w:val="1F4E79" w:themeColor="accent1" w:themeShade="80"/>
        </w:rPr>
        <w:t>o</w:t>
      </w:r>
      <w:r w:rsidR="00901783" w:rsidRPr="00657278">
        <w:rPr>
          <w:b/>
          <w:i/>
          <w:iCs/>
          <w:color w:val="1F4E79" w:themeColor="accent1" w:themeShade="80"/>
        </w:rPr>
        <w:t xml:space="preserve"> </w:t>
      </w:r>
      <w:r w:rsidR="00972F18" w:rsidRPr="00657278">
        <w:rPr>
          <w:b/>
          <w:i/>
          <w:iCs/>
          <w:color w:val="1F4E79" w:themeColor="accent1" w:themeShade="80"/>
        </w:rPr>
        <w:t xml:space="preserve"> </w:t>
      </w:r>
      <w:r w:rsidR="00D47E77" w:rsidRPr="00657278">
        <w:rPr>
          <w:b/>
          <w:i/>
          <w:iCs/>
          <w:color w:val="1F4E79" w:themeColor="accent1" w:themeShade="80"/>
        </w:rPr>
        <w:t xml:space="preserve"> come RPCT</w:t>
      </w:r>
      <w:r w:rsidR="00C15F0B" w:rsidRPr="00657278">
        <w:rPr>
          <w:b/>
          <w:i/>
          <w:iCs/>
          <w:color w:val="1F4E79" w:themeColor="accent1" w:themeShade="80"/>
        </w:rPr>
        <w:t xml:space="preserve"> è stato affidato</w:t>
      </w:r>
      <w:r w:rsidR="00901783" w:rsidRPr="00657278">
        <w:rPr>
          <w:b/>
          <w:i/>
          <w:iCs/>
          <w:color w:val="1F4E79" w:themeColor="accent1" w:themeShade="80"/>
        </w:rPr>
        <w:t xml:space="preserve"> </w:t>
      </w:r>
      <w:r w:rsidR="00C063C8" w:rsidRPr="00657278">
        <w:rPr>
          <w:b/>
          <w:i/>
          <w:iCs/>
          <w:color w:val="1F4E79" w:themeColor="accent1" w:themeShade="80"/>
        </w:rPr>
        <w:t>al</w:t>
      </w:r>
      <w:r w:rsidR="00901783" w:rsidRPr="00657278">
        <w:rPr>
          <w:b/>
          <w:i/>
          <w:iCs/>
          <w:color w:val="1F4E79" w:themeColor="accent1" w:themeShade="80"/>
        </w:rPr>
        <w:t xml:space="preserve">la  Dr.ssa </w:t>
      </w:r>
      <w:r w:rsidR="00D47E77" w:rsidRPr="00657278">
        <w:rPr>
          <w:b/>
          <w:i/>
          <w:iCs/>
          <w:color w:val="1F4E79" w:themeColor="accent1" w:themeShade="80"/>
        </w:rPr>
        <w:t>Chimico</w:t>
      </w:r>
      <w:r w:rsidR="000156CF" w:rsidRPr="00657278">
        <w:rPr>
          <w:b/>
          <w:i/>
          <w:iCs/>
          <w:color w:val="1F4E79" w:themeColor="accent1" w:themeShade="80"/>
        </w:rPr>
        <w:t xml:space="preserve"> </w:t>
      </w:r>
      <w:r w:rsidR="00901783" w:rsidRPr="00657278">
        <w:rPr>
          <w:b/>
          <w:i/>
          <w:iCs/>
          <w:color w:val="1F4E79" w:themeColor="accent1" w:themeShade="80"/>
        </w:rPr>
        <w:t>Raffaella Spisani</w:t>
      </w:r>
      <w:r w:rsidR="00D47E77" w:rsidRPr="00657278">
        <w:rPr>
          <w:b/>
          <w:i/>
          <w:iCs/>
          <w:color w:val="1F4E79" w:themeColor="accent1" w:themeShade="80"/>
        </w:rPr>
        <w:t xml:space="preserve">. </w:t>
      </w:r>
      <w:r w:rsidR="00972F18" w:rsidRPr="00657278">
        <w:rPr>
          <w:b/>
          <w:i/>
          <w:iCs/>
          <w:color w:val="1F4E79" w:themeColor="accent1" w:themeShade="80"/>
        </w:rPr>
        <w:t xml:space="preserve"> </w:t>
      </w:r>
    </w:p>
    <w:p w14:paraId="00C95053" w14:textId="77777777" w:rsidR="000C12BD" w:rsidRPr="00C70820" w:rsidRDefault="000C12BD" w:rsidP="00C06063">
      <w:pPr>
        <w:autoSpaceDE w:val="0"/>
        <w:autoSpaceDN w:val="0"/>
        <w:adjustRightInd w:val="0"/>
        <w:jc w:val="both"/>
        <w:rPr>
          <w:b/>
          <w:color w:val="000000"/>
        </w:rPr>
      </w:pPr>
    </w:p>
    <w:p w14:paraId="15BF9B95" w14:textId="3F1B9FAB" w:rsidR="003D577A" w:rsidRPr="00CF6C41" w:rsidRDefault="000156CF" w:rsidP="00C06063">
      <w:pPr>
        <w:autoSpaceDE w:val="0"/>
        <w:autoSpaceDN w:val="0"/>
        <w:adjustRightInd w:val="0"/>
        <w:jc w:val="both"/>
        <w:rPr>
          <w:rFonts w:eastAsia="MS Mincho"/>
          <w:b/>
          <w:bCs/>
          <w:color w:val="000000"/>
          <w:szCs w:val="22"/>
          <w:lang w:eastAsia="en-US"/>
        </w:rPr>
      </w:pPr>
      <w:r w:rsidRPr="00C24724">
        <w:rPr>
          <w:rFonts w:eastAsia="MS Mincho"/>
          <w:b/>
          <w:bCs/>
          <w:color w:val="000000"/>
          <w:szCs w:val="22"/>
          <w:lang w:eastAsia="en-US"/>
        </w:rPr>
        <w:t xml:space="preserve">Il RPCT </w:t>
      </w:r>
      <w:r w:rsidR="00C06063" w:rsidRPr="00C24724">
        <w:rPr>
          <w:rFonts w:eastAsia="MS Mincho"/>
          <w:b/>
          <w:bCs/>
          <w:color w:val="000000"/>
          <w:szCs w:val="22"/>
          <w:lang w:eastAsia="en-US"/>
        </w:rPr>
        <w:t>con il supporto</w:t>
      </w:r>
      <w:r w:rsidR="00BB6CD5" w:rsidRPr="00C24724">
        <w:rPr>
          <w:rFonts w:eastAsia="MS Mincho"/>
          <w:b/>
          <w:bCs/>
          <w:color w:val="000000"/>
          <w:szCs w:val="22"/>
          <w:lang w:eastAsia="en-US"/>
        </w:rPr>
        <w:t xml:space="preserve"> </w:t>
      </w:r>
      <w:r w:rsidR="00C06063" w:rsidRPr="00C24724">
        <w:rPr>
          <w:rFonts w:eastAsia="MS Mincho"/>
          <w:b/>
          <w:bCs/>
          <w:color w:val="000000"/>
          <w:szCs w:val="22"/>
          <w:lang w:eastAsia="en-US"/>
        </w:rPr>
        <w:t xml:space="preserve"> del Consiglio Direttivo, porta a termine i seguenti compiti:</w:t>
      </w:r>
    </w:p>
    <w:p w14:paraId="72C05E05" w14:textId="77777777" w:rsidR="00C06063" w:rsidRPr="00C06063" w:rsidRDefault="00C06063" w:rsidP="00C17A59">
      <w:pPr>
        <w:numPr>
          <w:ilvl w:val="0"/>
          <w:numId w:val="1"/>
        </w:numPr>
        <w:autoSpaceDE w:val="0"/>
        <w:autoSpaceDN w:val="0"/>
        <w:adjustRightInd w:val="0"/>
        <w:ind w:left="709" w:hanging="283"/>
        <w:jc w:val="both"/>
        <w:rPr>
          <w:rFonts w:eastAsia="MS Mincho"/>
          <w:color w:val="000000"/>
          <w:sz w:val="22"/>
          <w:szCs w:val="22"/>
          <w:lang w:eastAsia="en-US"/>
        </w:rPr>
      </w:pPr>
      <w:r w:rsidRPr="00C06063">
        <w:rPr>
          <w:rFonts w:eastAsia="MS Mincho"/>
          <w:color w:val="000000"/>
          <w:sz w:val="22"/>
          <w:szCs w:val="22"/>
          <w:lang w:eastAsia="en-US"/>
        </w:rPr>
        <w:t>propone al Presidente</w:t>
      </w:r>
      <w:r w:rsidR="003D577A">
        <w:rPr>
          <w:rFonts w:eastAsia="MS Mincho"/>
          <w:color w:val="000000"/>
          <w:sz w:val="22"/>
          <w:szCs w:val="22"/>
          <w:lang w:eastAsia="en-US"/>
        </w:rPr>
        <w:t xml:space="preserve"> e Consigli Direttivo </w:t>
      </w:r>
      <w:r w:rsidRPr="00C06063">
        <w:rPr>
          <w:rFonts w:eastAsia="MS Mincho"/>
          <w:color w:val="000000"/>
          <w:sz w:val="22"/>
          <w:szCs w:val="22"/>
          <w:lang w:eastAsia="en-US"/>
        </w:rPr>
        <w:t xml:space="preserve"> il PTPCT, modifiche e revisioni annuali, , </w:t>
      </w:r>
    </w:p>
    <w:p w14:paraId="58E3DD2D" w14:textId="77777777" w:rsidR="00C06063" w:rsidRPr="00C06063" w:rsidRDefault="00C06063" w:rsidP="00C17A59">
      <w:pPr>
        <w:numPr>
          <w:ilvl w:val="0"/>
          <w:numId w:val="1"/>
        </w:numPr>
        <w:autoSpaceDE w:val="0"/>
        <w:autoSpaceDN w:val="0"/>
        <w:adjustRightInd w:val="0"/>
        <w:ind w:left="709" w:hanging="283"/>
        <w:jc w:val="both"/>
        <w:rPr>
          <w:rFonts w:eastAsia="MS Mincho"/>
          <w:color w:val="000000"/>
          <w:sz w:val="22"/>
          <w:szCs w:val="22"/>
          <w:lang w:eastAsia="en-US"/>
        </w:rPr>
      </w:pPr>
      <w:r w:rsidRPr="00C06063">
        <w:rPr>
          <w:rFonts w:eastAsia="MS Mincho"/>
          <w:color w:val="000000"/>
          <w:sz w:val="22"/>
          <w:szCs w:val="22"/>
          <w:lang w:eastAsia="en-US"/>
        </w:rPr>
        <w:t>effettua monitoraggi con controlli a campione oppure su segnalazioni,</w:t>
      </w:r>
    </w:p>
    <w:p w14:paraId="38A8EED3" w14:textId="77777777" w:rsidR="00C06063" w:rsidRPr="00C06063" w:rsidRDefault="00C06063" w:rsidP="00C17A59">
      <w:pPr>
        <w:numPr>
          <w:ilvl w:val="0"/>
          <w:numId w:val="1"/>
        </w:numPr>
        <w:autoSpaceDE w:val="0"/>
        <w:autoSpaceDN w:val="0"/>
        <w:adjustRightInd w:val="0"/>
        <w:ind w:left="709" w:hanging="283"/>
        <w:contextualSpacing/>
        <w:jc w:val="both"/>
        <w:rPr>
          <w:rFonts w:eastAsia="PMingLiU"/>
          <w:color w:val="000000"/>
          <w:sz w:val="22"/>
        </w:rPr>
      </w:pPr>
      <w:r w:rsidRPr="00C06063">
        <w:rPr>
          <w:rFonts w:eastAsia="MS Mincho"/>
          <w:sz w:val="22"/>
        </w:rPr>
        <w:t>propone al Consiglio, il programma di formazione</w:t>
      </w:r>
      <w:r w:rsidRPr="00C06063">
        <w:rPr>
          <w:rFonts w:eastAsia="PMingLiU"/>
          <w:color w:val="000000"/>
          <w:sz w:val="22"/>
        </w:rPr>
        <w:t xml:space="preserve"> per attività con più alto rischio corruzione, </w:t>
      </w:r>
    </w:p>
    <w:p w14:paraId="43DEE892" w14:textId="77777777" w:rsidR="00C06063" w:rsidRPr="00C06063" w:rsidRDefault="00C06063" w:rsidP="00C17A59">
      <w:pPr>
        <w:numPr>
          <w:ilvl w:val="0"/>
          <w:numId w:val="1"/>
        </w:numPr>
        <w:autoSpaceDE w:val="0"/>
        <w:autoSpaceDN w:val="0"/>
        <w:adjustRightInd w:val="0"/>
        <w:ind w:left="709" w:hanging="283"/>
        <w:contextualSpacing/>
        <w:jc w:val="both"/>
        <w:rPr>
          <w:rFonts w:eastAsia="PMingLiU"/>
          <w:color w:val="000000"/>
          <w:sz w:val="22"/>
        </w:rPr>
      </w:pPr>
      <w:r w:rsidRPr="00C06063">
        <w:rPr>
          <w:rFonts w:eastAsia="MS Mincho"/>
          <w:sz w:val="22"/>
        </w:rPr>
        <w:t>propone al Consiglio, procedure</w:t>
      </w:r>
      <w:r w:rsidRPr="00C06063">
        <w:rPr>
          <w:rFonts w:eastAsia="PMingLiU"/>
          <w:color w:val="000000"/>
          <w:sz w:val="22"/>
        </w:rPr>
        <w:t xml:space="preserve"> per attività a rischio corruzione, </w:t>
      </w:r>
    </w:p>
    <w:p w14:paraId="598D13A9" w14:textId="6B53F0B8" w:rsidR="00C06063" w:rsidRPr="00C06063" w:rsidRDefault="00704951" w:rsidP="00C17A59">
      <w:pPr>
        <w:numPr>
          <w:ilvl w:val="0"/>
          <w:numId w:val="1"/>
        </w:numPr>
        <w:autoSpaceDE w:val="0"/>
        <w:autoSpaceDN w:val="0"/>
        <w:adjustRightInd w:val="0"/>
        <w:ind w:left="709" w:hanging="283"/>
        <w:rPr>
          <w:rFonts w:eastAsia="MS Mincho"/>
          <w:color w:val="000000"/>
          <w:sz w:val="22"/>
          <w:szCs w:val="22"/>
          <w:lang w:eastAsia="en-US"/>
        </w:rPr>
      </w:pPr>
      <w:r>
        <w:rPr>
          <w:rFonts w:eastAsia="MS Mincho"/>
          <w:color w:val="000000"/>
          <w:sz w:val="22"/>
          <w:szCs w:val="22"/>
          <w:lang w:eastAsia="en-US"/>
        </w:rPr>
        <w:t>redige relazione annuale</w:t>
      </w:r>
      <w:r w:rsidR="00C06063" w:rsidRPr="00C06063">
        <w:rPr>
          <w:rFonts w:eastAsia="MS Mincho"/>
          <w:color w:val="000000"/>
          <w:sz w:val="22"/>
          <w:szCs w:val="22"/>
          <w:lang w:eastAsia="en-US"/>
        </w:rPr>
        <w:t>,</w:t>
      </w:r>
    </w:p>
    <w:p w14:paraId="14382672" w14:textId="77777777" w:rsidR="00C06063" w:rsidRDefault="00C06063" w:rsidP="00C17A59">
      <w:pPr>
        <w:numPr>
          <w:ilvl w:val="0"/>
          <w:numId w:val="1"/>
        </w:numPr>
        <w:autoSpaceDE w:val="0"/>
        <w:autoSpaceDN w:val="0"/>
        <w:adjustRightInd w:val="0"/>
        <w:ind w:left="709" w:hanging="283"/>
        <w:rPr>
          <w:rFonts w:eastAsia="MS Mincho"/>
          <w:color w:val="000000"/>
          <w:sz w:val="22"/>
          <w:szCs w:val="22"/>
          <w:lang w:eastAsia="en-US"/>
        </w:rPr>
      </w:pPr>
      <w:r w:rsidRPr="00C06063">
        <w:rPr>
          <w:rFonts w:eastAsia="MS Mincho"/>
          <w:color w:val="000000"/>
          <w:sz w:val="22"/>
          <w:szCs w:val="22"/>
          <w:u w:val="single"/>
          <w:lang w:eastAsia="en-US"/>
        </w:rPr>
        <w:t>pubblica nel sito web dell'Amministrazione Trasparente copia del Piano e relazione attività svolte</w:t>
      </w:r>
      <w:r w:rsidRPr="00C06063">
        <w:rPr>
          <w:rFonts w:eastAsia="MS Mincho"/>
          <w:color w:val="000000"/>
          <w:sz w:val="22"/>
          <w:szCs w:val="22"/>
          <w:lang w:eastAsia="en-US"/>
        </w:rPr>
        <w:t xml:space="preserve">, </w:t>
      </w:r>
    </w:p>
    <w:p w14:paraId="4927940B" w14:textId="0C1720FA" w:rsidR="000E2D66" w:rsidRPr="00937AE2" w:rsidRDefault="006F7200" w:rsidP="00C17A59">
      <w:pPr>
        <w:numPr>
          <w:ilvl w:val="0"/>
          <w:numId w:val="1"/>
        </w:numPr>
        <w:autoSpaceDE w:val="0"/>
        <w:autoSpaceDN w:val="0"/>
        <w:adjustRightInd w:val="0"/>
        <w:ind w:left="709" w:hanging="283"/>
        <w:rPr>
          <w:rFonts w:eastAsia="MS Mincho"/>
          <w:color w:val="000000"/>
          <w:sz w:val="22"/>
          <w:szCs w:val="22"/>
          <w:lang w:eastAsia="en-US"/>
        </w:rPr>
      </w:pPr>
      <w:r>
        <w:rPr>
          <w:rFonts w:eastAsia="MS Mincho"/>
          <w:color w:val="000000"/>
          <w:sz w:val="22"/>
          <w:szCs w:val="22"/>
          <w:u w:val="single"/>
          <w:lang w:eastAsia="en-US"/>
        </w:rPr>
        <w:lastRenderedPageBreak/>
        <w:t>trasmette alla Pia</w:t>
      </w:r>
      <w:r w:rsidR="002362C9">
        <w:rPr>
          <w:rFonts w:eastAsia="MS Mincho"/>
          <w:color w:val="000000"/>
          <w:sz w:val="22"/>
          <w:szCs w:val="22"/>
          <w:u w:val="single"/>
          <w:lang w:eastAsia="en-US"/>
        </w:rPr>
        <w:t>ttaforma di Acquisizione ANAC dati inerenti il</w:t>
      </w:r>
      <w:r>
        <w:rPr>
          <w:rFonts w:eastAsia="MS Mincho"/>
          <w:color w:val="000000"/>
          <w:sz w:val="22"/>
          <w:szCs w:val="22"/>
          <w:u w:val="single"/>
          <w:lang w:eastAsia="en-US"/>
        </w:rPr>
        <w:t xml:space="preserve"> PTPCT</w:t>
      </w:r>
      <w:r w:rsidR="002362C9">
        <w:rPr>
          <w:rFonts w:eastAsia="MS Mincho"/>
          <w:color w:val="000000"/>
          <w:sz w:val="22"/>
          <w:szCs w:val="22"/>
          <w:u w:val="single"/>
          <w:lang w:eastAsia="en-US"/>
        </w:rPr>
        <w:t>,</w:t>
      </w:r>
    </w:p>
    <w:p w14:paraId="201748AD" w14:textId="5ABEAB11" w:rsidR="00937AE2" w:rsidRPr="00937AE2" w:rsidRDefault="00937AE2" w:rsidP="00C17A59">
      <w:pPr>
        <w:numPr>
          <w:ilvl w:val="0"/>
          <w:numId w:val="1"/>
        </w:numPr>
        <w:autoSpaceDE w:val="0"/>
        <w:autoSpaceDN w:val="0"/>
        <w:adjustRightInd w:val="0"/>
        <w:ind w:left="709" w:hanging="283"/>
        <w:rPr>
          <w:rFonts w:eastAsia="MS Mincho"/>
          <w:color w:val="000000"/>
          <w:sz w:val="22"/>
          <w:szCs w:val="22"/>
          <w:lang w:eastAsia="en-US"/>
        </w:rPr>
      </w:pPr>
      <w:r w:rsidRPr="00937AE2">
        <w:rPr>
          <w:rFonts w:eastAsia="MS Mincho"/>
          <w:color w:val="000000"/>
          <w:sz w:val="22"/>
          <w:szCs w:val="22"/>
          <w:lang w:eastAsia="en-US"/>
        </w:rPr>
        <w:t xml:space="preserve">aggiorna costantemente la sezione Amministrazione Trasparente  </w:t>
      </w:r>
    </w:p>
    <w:p w14:paraId="0E673F6B" w14:textId="0DAAD2A0" w:rsidR="00C06063" w:rsidRPr="00C06063" w:rsidRDefault="00C06063" w:rsidP="00C17A59">
      <w:pPr>
        <w:numPr>
          <w:ilvl w:val="0"/>
          <w:numId w:val="1"/>
        </w:numPr>
        <w:autoSpaceDE w:val="0"/>
        <w:autoSpaceDN w:val="0"/>
        <w:adjustRightInd w:val="0"/>
        <w:ind w:left="709" w:hanging="283"/>
        <w:rPr>
          <w:rFonts w:eastAsia="MS Mincho"/>
          <w:color w:val="000000"/>
          <w:sz w:val="22"/>
          <w:szCs w:val="22"/>
          <w:lang w:eastAsia="en-US"/>
        </w:rPr>
      </w:pPr>
      <w:r w:rsidRPr="00C06063">
        <w:rPr>
          <w:rFonts w:eastAsia="MS Mincho"/>
          <w:color w:val="000000"/>
          <w:sz w:val="22"/>
          <w:szCs w:val="22"/>
          <w:lang w:eastAsia="en-US"/>
        </w:rPr>
        <w:t>si impegna a diffondere il codice di comportamento per amministrazioni pubbliche, D.Lgs. 165/2001 DPR  62/2013</w:t>
      </w:r>
      <w:r w:rsidR="00CB096B">
        <w:rPr>
          <w:rFonts w:eastAsia="MS Mincho"/>
          <w:color w:val="000000"/>
          <w:sz w:val="22"/>
          <w:szCs w:val="22"/>
          <w:lang w:eastAsia="en-US"/>
        </w:rPr>
        <w:t xml:space="preserve"> ss.mm.ii,</w:t>
      </w:r>
    </w:p>
    <w:p w14:paraId="29F8A20C" w14:textId="77777777" w:rsidR="00C06063" w:rsidRPr="00C06063" w:rsidRDefault="00C06063" w:rsidP="00C17A59">
      <w:pPr>
        <w:numPr>
          <w:ilvl w:val="0"/>
          <w:numId w:val="1"/>
        </w:numPr>
        <w:autoSpaceDE w:val="0"/>
        <w:autoSpaceDN w:val="0"/>
        <w:adjustRightInd w:val="0"/>
        <w:ind w:left="709" w:hanging="283"/>
        <w:rPr>
          <w:rFonts w:eastAsia="MS Mincho"/>
          <w:color w:val="000000"/>
          <w:sz w:val="22"/>
          <w:szCs w:val="22"/>
          <w:lang w:eastAsia="en-US"/>
        </w:rPr>
      </w:pPr>
      <w:r w:rsidRPr="00C06063">
        <w:rPr>
          <w:rFonts w:eastAsia="MS Mincho"/>
          <w:color w:val="000000"/>
          <w:sz w:val="22"/>
          <w:szCs w:val="22"/>
          <w:lang w:eastAsia="en-US"/>
        </w:rPr>
        <w:t xml:space="preserve">si impegna a far rispettare il D.Lgs 39/2013, divieti di incoferibilità incompatibilità incarichi </w:t>
      </w:r>
    </w:p>
    <w:p w14:paraId="426D6659" w14:textId="77777777" w:rsidR="00C06063" w:rsidRPr="00C06063" w:rsidRDefault="00C06063" w:rsidP="00C17A59">
      <w:pPr>
        <w:numPr>
          <w:ilvl w:val="0"/>
          <w:numId w:val="1"/>
        </w:numPr>
        <w:autoSpaceDE w:val="0"/>
        <w:autoSpaceDN w:val="0"/>
        <w:adjustRightInd w:val="0"/>
        <w:ind w:left="709" w:hanging="283"/>
        <w:rPr>
          <w:rFonts w:eastAsia="MS Mincho"/>
          <w:color w:val="000000"/>
          <w:sz w:val="22"/>
          <w:szCs w:val="22"/>
          <w:lang w:eastAsia="en-US"/>
        </w:rPr>
      </w:pPr>
      <w:r w:rsidRPr="00C06063">
        <w:rPr>
          <w:rFonts w:eastAsia="MS Mincho"/>
          <w:color w:val="000000"/>
          <w:sz w:val="22"/>
          <w:szCs w:val="22"/>
          <w:lang w:eastAsia="en-US"/>
        </w:rPr>
        <w:t>si impegna ad includere la sezione Trasparenza nel Piano, applicando gli obblighi previsti dal D.Lgs.  33/2013 s.m.i e Linee Guida ANAC,</w:t>
      </w:r>
    </w:p>
    <w:p w14:paraId="79FC42D0" w14:textId="77777777" w:rsidR="00C06063" w:rsidRDefault="00C06063" w:rsidP="00C17A59">
      <w:pPr>
        <w:numPr>
          <w:ilvl w:val="0"/>
          <w:numId w:val="1"/>
        </w:numPr>
        <w:autoSpaceDE w:val="0"/>
        <w:autoSpaceDN w:val="0"/>
        <w:adjustRightInd w:val="0"/>
        <w:ind w:left="709" w:hanging="283"/>
        <w:rPr>
          <w:rFonts w:eastAsia="MS Mincho"/>
          <w:color w:val="000000"/>
          <w:sz w:val="22"/>
          <w:szCs w:val="22"/>
          <w:lang w:eastAsia="en-US"/>
        </w:rPr>
      </w:pPr>
      <w:r w:rsidRPr="00C06063">
        <w:rPr>
          <w:rFonts w:eastAsia="MS Mincho"/>
          <w:color w:val="000000"/>
          <w:sz w:val="22"/>
          <w:szCs w:val="22"/>
          <w:lang w:eastAsia="en-US"/>
        </w:rPr>
        <w:t>si impegna a sviluppare procedure per l’accesso civico, generalizzato e documentale.</w:t>
      </w:r>
    </w:p>
    <w:p w14:paraId="11E60946" w14:textId="2EBEB51B" w:rsidR="00937AE2" w:rsidRDefault="00937AE2" w:rsidP="00C17A59">
      <w:pPr>
        <w:numPr>
          <w:ilvl w:val="0"/>
          <w:numId w:val="1"/>
        </w:numPr>
        <w:autoSpaceDE w:val="0"/>
        <w:autoSpaceDN w:val="0"/>
        <w:adjustRightInd w:val="0"/>
        <w:ind w:left="709" w:hanging="283"/>
        <w:rPr>
          <w:rFonts w:eastAsia="MS Mincho"/>
          <w:color w:val="000000"/>
          <w:sz w:val="22"/>
          <w:szCs w:val="22"/>
          <w:lang w:eastAsia="en-US"/>
        </w:rPr>
      </w:pPr>
      <w:r>
        <w:rPr>
          <w:rFonts w:eastAsia="MS Mincho"/>
          <w:color w:val="000000"/>
          <w:sz w:val="22"/>
          <w:szCs w:val="22"/>
          <w:lang w:eastAsia="en-US"/>
        </w:rPr>
        <w:t>gestisce le segnalazioni  whistleblo</w:t>
      </w:r>
      <w:r w:rsidR="00325D39">
        <w:rPr>
          <w:rFonts w:eastAsia="MS Mincho"/>
          <w:color w:val="000000"/>
          <w:sz w:val="22"/>
          <w:szCs w:val="22"/>
          <w:lang w:eastAsia="en-US"/>
        </w:rPr>
        <w:t>w</w:t>
      </w:r>
      <w:r>
        <w:rPr>
          <w:rFonts w:eastAsia="MS Mincho"/>
          <w:color w:val="000000"/>
          <w:sz w:val="22"/>
          <w:szCs w:val="22"/>
          <w:lang w:eastAsia="en-US"/>
        </w:rPr>
        <w:t>ing</w:t>
      </w:r>
    </w:p>
    <w:p w14:paraId="4AA97EA4" w14:textId="77777777" w:rsidR="00C06063" w:rsidRPr="00C06063" w:rsidRDefault="00C06063" w:rsidP="00C06063">
      <w:pPr>
        <w:autoSpaceDE w:val="0"/>
        <w:autoSpaceDN w:val="0"/>
        <w:adjustRightInd w:val="0"/>
        <w:rPr>
          <w:i/>
          <w:color w:val="000000"/>
        </w:rPr>
      </w:pPr>
    </w:p>
    <w:p w14:paraId="636C3F07" w14:textId="49D2C2F3" w:rsidR="00C06063" w:rsidRPr="00C06063" w:rsidRDefault="00C06063" w:rsidP="00C06063">
      <w:pPr>
        <w:autoSpaceDE w:val="0"/>
        <w:autoSpaceDN w:val="0"/>
        <w:adjustRightInd w:val="0"/>
        <w:jc w:val="both"/>
        <w:rPr>
          <w:color w:val="000000"/>
          <w:szCs w:val="20"/>
        </w:rPr>
      </w:pPr>
      <w:r w:rsidRPr="00C70820">
        <w:rPr>
          <w:b/>
          <w:color w:val="000000"/>
          <w:szCs w:val="20"/>
        </w:rPr>
        <w:t>Compito del RPCT</w:t>
      </w:r>
      <w:r w:rsidR="00CA3DCF">
        <w:rPr>
          <w:b/>
          <w:color w:val="000000"/>
          <w:szCs w:val="20"/>
        </w:rPr>
        <w:t xml:space="preserve"> </w:t>
      </w:r>
      <w:r w:rsidR="003E4185" w:rsidRPr="003E4185">
        <w:rPr>
          <w:b/>
          <w:color w:val="000000"/>
          <w:sz w:val="18"/>
          <w:szCs w:val="20"/>
        </w:rPr>
        <w:t>(ALLEGATO 3 PNA 2019)</w:t>
      </w:r>
      <w:r w:rsidRPr="003E4185">
        <w:rPr>
          <w:b/>
          <w:color w:val="000000"/>
          <w:sz w:val="18"/>
          <w:szCs w:val="20"/>
        </w:rPr>
        <w:t xml:space="preserve"> </w:t>
      </w:r>
      <w:r w:rsidRPr="00C70820">
        <w:rPr>
          <w:b/>
          <w:color w:val="000000"/>
          <w:szCs w:val="20"/>
        </w:rPr>
        <w:t>è armonizzare le norme</w:t>
      </w:r>
      <w:r w:rsidRPr="00C06063">
        <w:rPr>
          <w:color w:val="000000"/>
          <w:szCs w:val="20"/>
        </w:rPr>
        <w:t xml:space="preserve"> elencate</w:t>
      </w:r>
      <w:r w:rsidR="00225BFC">
        <w:rPr>
          <w:color w:val="000000"/>
          <w:szCs w:val="20"/>
        </w:rPr>
        <w:t xml:space="preserve"> nel quadro iniziale</w:t>
      </w:r>
      <w:r w:rsidRPr="00C06063">
        <w:rPr>
          <w:color w:val="000000"/>
          <w:szCs w:val="20"/>
        </w:rPr>
        <w:t xml:space="preserve">, con i Regolamenti interni, costruendo un’indispensabile azione sinergica mediante procedure di prevenzione e trasparenza, compatibili e pertinenti con l’attuale struttura dell’Ordine. </w:t>
      </w:r>
    </w:p>
    <w:p w14:paraId="4ABAED7F" w14:textId="77777777" w:rsidR="003D577A" w:rsidRDefault="00C06063" w:rsidP="00C06063">
      <w:pPr>
        <w:autoSpaceDE w:val="0"/>
        <w:autoSpaceDN w:val="0"/>
        <w:adjustRightInd w:val="0"/>
        <w:jc w:val="both"/>
        <w:rPr>
          <w:color w:val="000000"/>
          <w:szCs w:val="20"/>
        </w:rPr>
      </w:pPr>
      <w:r w:rsidRPr="00C06063">
        <w:rPr>
          <w:color w:val="000000"/>
          <w:szCs w:val="20"/>
        </w:rPr>
        <w:t>Le misure intraprese a seguito dell’analisi rischi, sono state elaborate in accordo con gli articoli contenuti n</w:t>
      </w:r>
      <w:r w:rsidR="00560C2F">
        <w:rPr>
          <w:color w:val="000000"/>
          <w:szCs w:val="20"/>
        </w:rPr>
        <w:t>elle</w:t>
      </w:r>
      <w:r w:rsidRPr="00C06063">
        <w:rPr>
          <w:color w:val="000000"/>
          <w:szCs w:val="20"/>
        </w:rPr>
        <w:t xml:space="preserve"> discipline organizzative</w:t>
      </w:r>
      <w:r w:rsidR="003D577A">
        <w:rPr>
          <w:color w:val="000000"/>
          <w:szCs w:val="20"/>
        </w:rPr>
        <w:t xml:space="preserve"> interne</w:t>
      </w:r>
      <w:r w:rsidRPr="00C06063">
        <w:rPr>
          <w:color w:val="000000"/>
          <w:szCs w:val="20"/>
        </w:rPr>
        <w:t xml:space="preserve"> e</w:t>
      </w:r>
      <w:r w:rsidR="00555E86">
        <w:rPr>
          <w:color w:val="000000"/>
          <w:szCs w:val="20"/>
        </w:rPr>
        <w:t xml:space="preserve"> discipline</w:t>
      </w:r>
      <w:r w:rsidR="00560C2F">
        <w:rPr>
          <w:color w:val="000000"/>
          <w:szCs w:val="20"/>
        </w:rPr>
        <w:t xml:space="preserve"> professionali</w:t>
      </w:r>
      <w:r w:rsidRPr="00C06063">
        <w:rPr>
          <w:color w:val="000000"/>
          <w:szCs w:val="20"/>
        </w:rPr>
        <w:t xml:space="preserve"> deontologiche</w:t>
      </w:r>
      <w:r w:rsidR="00560C2F">
        <w:rPr>
          <w:color w:val="000000"/>
          <w:szCs w:val="20"/>
        </w:rPr>
        <w:t>, di seguito riportate</w:t>
      </w:r>
      <w:r w:rsidRPr="00C06063">
        <w:rPr>
          <w:color w:val="000000"/>
          <w:szCs w:val="20"/>
        </w:rPr>
        <w:t>:</w:t>
      </w:r>
    </w:p>
    <w:p w14:paraId="67874D80" w14:textId="263B088A" w:rsidR="0023591D" w:rsidRPr="0023591D" w:rsidRDefault="0023591D" w:rsidP="0023591D">
      <w:pPr>
        <w:numPr>
          <w:ilvl w:val="0"/>
          <w:numId w:val="2"/>
        </w:numPr>
        <w:autoSpaceDE w:val="0"/>
        <w:autoSpaceDN w:val="0"/>
        <w:adjustRightInd w:val="0"/>
        <w:rPr>
          <w:color w:val="000000"/>
          <w:sz w:val="22"/>
          <w:szCs w:val="20"/>
        </w:rPr>
      </w:pPr>
      <w:r>
        <w:rPr>
          <w:color w:val="000000"/>
          <w:sz w:val="22"/>
          <w:szCs w:val="20"/>
        </w:rPr>
        <w:t xml:space="preserve">Regolamento funzionamento </w:t>
      </w:r>
      <w:r w:rsidRPr="0023591D">
        <w:rPr>
          <w:b/>
          <w:sz w:val="22"/>
        </w:rPr>
        <w:t>OTCF E.R</w:t>
      </w:r>
      <w:r w:rsidRPr="003251EC">
        <w:rPr>
          <w:color w:val="000000"/>
          <w:sz w:val="22"/>
          <w:szCs w:val="20"/>
        </w:rPr>
        <w:t xml:space="preserve">, </w:t>
      </w:r>
    </w:p>
    <w:p w14:paraId="4551606F" w14:textId="342DEC7F" w:rsidR="0046700B" w:rsidRPr="0046700B" w:rsidRDefault="00C06063" w:rsidP="00C17A59">
      <w:pPr>
        <w:numPr>
          <w:ilvl w:val="0"/>
          <w:numId w:val="2"/>
        </w:numPr>
        <w:autoSpaceDE w:val="0"/>
        <w:autoSpaceDN w:val="0"/>
        <w:adjustRightInd w:val="0"/>
        <w:rPr>
          <w:color w:val="000000"/>
          <w:sz w:val="22"/>
          <w:szCs w:val="20"/>
        </w:rPr>
      </w:pPr>
      <w:r w:rsidRPr="003251EC">
        <w:rPr>
          <w:color w:val="000000"/>
          <w:sz w:val="22"/>
          <w:szCs w:val="20"/>
        </w:rPr>
        <w:t xml:space="preserve">Regolamento Amministrazione Finanza e Contabilità Generale, </w:t>
      </w:r>
    </w:p>
    <w:p w14:paraId="34F201DE" w14:textId="6708C330" w:rsidR="0046700B" w:rsidRPr="004416ED" w:rsidRDefault="0046700B" w:rsidP="00C17A59">
      <w:pPr>
        <w:numPr>
          <w:ilvl w:val="0"/>
          <w:numId w:val="2"/>
        </w:numPr>
        <w:autoSpaceDE w:val="0"/>
        <w:autoSpaceDN w:val="0"/>
        <w:adjustRightInd w:val="0"/>
        <w:rPr>
          <w:color w:val="000000"/>
          <w:sz w:val="22"/>
          <w:szCs w:val="20"/>
        </w:rPr>
      </w:pPr>
      <w:r>
        <w:rPr>
          <w:rFonts w:eastAsiaTheme="minorHAnsi"/>
          <w:color w:val="000000"/>
          <w:lang w:eastAsia="en-US"/>
        </w:rPr>
        <w:t>R</w:t>
      </w:r>
      <w:r w:rsidRPr="0046700B">
        <w:rPr>
          <w:rFonts w:eastAsiaTheme="minorHAnsi"/>
          <w:bCs/>
          <w:color w:val="000000"/>
          <w:sz w:val="23"/>
          <w:szCs w:val="23"/>
          <w:lang w:eastAsia="en-US"/>
        </w:rPr>
        <w:t>egolamento sui contratti di appalto sotto la soglia dei 40.000 euro e di incarichi individuali</w:t>
      </w:r>
      <w:r>
        <w:rPr>
          <w:rFonts w:eastAsiaTheme="minorHAnsi"/>
          <w:bCs/>
          <w:color w:val="000000"/>
          <w:sz w:val="23"/>
          <w:szCs w:val="23"/>
          <w:lang w:eastAsia="en-US"/>
        </w:rPr>
        <w:t>,</w:t>
      </w:r>
    </w:p>
    <w:p w14:paraId="2B0ACFA5" w14:textId="73C3E7D9" w:rsidR="004416ED" w:rsidRPr="0046700B" w:rsidRDefault="004416ED" w:rsidP="00C17A59">
      <w:pPr>
        <w:pStyle w:val="Paragrafoelenco"/>
        <w:numPr>
          <w:ilvl w:val="0"/>
          <w:numId w:val="2"/>
        </w:numPr>
        <w:autoSpaceDE w:val="0"/>
        <w:autoSpaceDN w:val="0"/>
        <w:adjustRightInd w:val="0"/>
        <w:jc w:val="both"/>
        <w:rPr>
          <w:color w:val="000000"/>
          <w:sz w:val="22"/>
          <w:szCs w:val="20"/>
        </w:rPr>
      </w:pPr>
      <w:r>
        <w:t>Disciplina in materia di conferimento di incarichi di prestazione d’opera intellettuale,</w:t>
      </w:r>
    </w:p>
    <w:p w14:paraId="33DB641F" w14:textId="77777777" w:rsidR="00C5529E" w:rsidRPr="003251EC" w:rsidRDefault="00C5529E" w:rsidP="00C17A59">
      <w:pPr>
        <w:numPr>
          <w:ilvl w:val="0"/>
          <w:numId w:val="2"/>
        </w:numPr>
        <w:autoSpaceDE w:val="0"/>
        <w:autoSpaceDN w:val="0"/>
        <w:adjustRightInd w:val="0"/>
        <w:rPr>
          <w:color w:val="000000"/>
          <w:sz w:val="22"/>
          <w:szCs w:val="20"/>
        </w:rPr>
      </w:pPr>
      <w:r w:rsidRPr="003251EC">
        <w:rPr>
          <w:color w:val="000000"/>
          <w:sz w:val="22"/>
          <w:szCs w:val="20"/>
        </w:rPr>
        <w:t>Privacy Policy</w:t>
      </w:r>
      <w:r w:rsidR="002324ED">
        <w:rPr>
          <w:color w:val="000000"/>
          <w:sz w:val="22"/>
          <w:szCs w:val="20"/>
        </w:rPr>
        <w:t>,</w:t>
      </w:r>
    </w:p>
    <w:p w14:paraId="029CBC41" w14:textId="77777777" w:rsidR="00C06063" w:rsidRPr="003251EC" w:rsidRDefault="00C06063" w:rsidP="00C17A59">
      <w:pPr>
        <w:numPr>
          <w:ilvl w:val="0"/>
          <w:numId w:val="2"/>
        </w:numPr>
        <w:autoSpaceDE w:val="0"/>
        <w:autoSpaceDN w:val="0"/>
        <w:adjustRightInd w:val="0"/>
        <w:rPr>
          <w:color w:val="000000"/>
          <w:sz w:val="22"/>
          <w:szCs w:val="20"/>
        </w:rPr>
      </w:pPr>
      <w:r w:rsidRPr="003251EC">
        <w:rPr>
          <w:color w:val="000000"/>
          <w:sz w:val="22"/>
          <w:szCs w:val="20"/>
        </w:rPr>
        <w:t xml:space="preserve">Regolamento Dati Sensibili e Giudiziari, </w:t>
      </w:r>
    </w:p>
    <w:p w14:paraId="51EEB3F2" w14:textId="77777777" w:rsidR="00C06063" w:rsidRPr="003251EC" w:rsidRDefault="00C06063" w:rsidP="00C17A59">
      <w:pPr>
        <w:numPr>
          <w:ilvl w:val="0"/>
          <w:numId w:val="2"/>
        </w:numPr>
        <w:autoSpaceDE w:val="0"/>
        <w:autoSpaceDN w:val="0"/>
        <w:adjustRightInd w:val="0"/>
        <w:rPr>
          <w:color w:val="000000"/>
          <w:sz w:val="22"/>
          <w:szCs w:val="20"/>
        </w:rPr>
      </w:pPr>
      <w:r w:rsidRPr="003251EC">
        <w:rPr>
          <w:color w:val="000000"/>
          <w:sz w:val="22"/>
          <w:szCs w:val="20"/>
        </w:rPr>
        <w:t>Regolamento Accesso</w:t>
      </w:r>
      <w:r w:rsidR="002324ED">
        <w:rPr>
          <w:color w:val="000000"/>
          <w:sz w:val="22"/>
          <w:szCs w:val="20"/>
        </w:rPr>
        <w:t>,</w:t>
      </w:r>
    </w:p>
    <w:p w14:paraId="4D7A3CCF" w14:textId="77777777" w:rsidR="00C06063" w:rsidRDefault="00C06063" w:rsidP="00C17A59">
      <w:pPr>
        <w:numPr>
          <w:ilvl w:val="0"/>
          <w:numId w:val="2"/>
        </w:numPr>
        <w:autoSpaceDE w:val="0"/>
        <w:autoSpaceDN w:val="0"/>
        <w:adjustRightInd w:val="0"/>
        <w:rPr>
          <w:color w:val="000000"/>
          <w:sz w:val="22"/>
          <w:szCs w:val="20"/>
        </w:rPr>
      </w:pPr>
      <w:r w:rsidRPr="003251EC">
        <w:rPr>
          <w:color w:val="000000"/>
          <w:sz w:val="22"/>
          <w:szCs w:val="20"/>
        </w:rPr>
        <w:t>Regolamento Pubblicità su Web,</w:t>
      </w:r>
    </w:p>
    <w:p w14:paraId="657B9F46" w14:textId="674D838B" w:rsidR="00C06063" w:rsidRPr="003251EC" w:rsidRDefault="00985E96" w:rsidP="00C17A59">
      <w:pPr>
        <w:numPr>
          <w:ilvl w:val="0"/>
          <w:numId w:val="2"/>
        </w:numPr>
        <w:autoSpaceDE w:val="0"/>
        <w:autoSpaceDN w:val="0"/>
        <w:adjustRightInd w:val="0"/>
        <w:rPr>
          <w:color w:val="000000"/>
          <w:sz w:val="22"/>
          <w:szCs w:val="20"/>
        </w:rPr>
      </w:pPr>
      <w:r>
        <w:rPr>
          <w:color w:val="000000"/>
          <w:sz w:val="22"/>
          <w:szCs w:val="20"/>
        </w:rPr>
        <w:t>M</w:t>
      </w:r>
      <w:r w:rsidR="00A52C1C" w:rsidRPr="003251EC">
        <w:rPr>
          <w:color w:val="000000"/>
          <w:sz w:val="22"/>
          <w:szCs w:val="20"/>
        </w:rPr>
        <w:t>anuale formazione</w:t>
      </w:r>
      <w:r w:rsidR="0072340B" w:rsidRPr="003251EC">
        <w:rPr>
          <w:color w:val="000000"/>
          <w:sz w:val="22"/>
          <w:szCs w:val="20"/>
        </w:rPr>
        <w:t xml:space="preserve"> continua</w:t>
      </w:r>
      <w:r w:rsidR="00A52C1C" w:rsidRPr="003251EC">
        <w:rPr>
          <w:color w:val="000000"/>
          <w:sz w:val="22"/>
          <w:szCs w:val="20"/>
        </w:rPr>
        <w:t xml:space="preserve"> ECM</w:t>
      </w:r>
      <w:r w:rsidR="002324ED">
        <w:rPr>
          <w:color w:val="000000"/>
          <w:sz w:val="22"/>
          <w:szCs w:val="20"/>
        </w:rPr>
        <w:t>,</w:t>
      </w:r>
    </w:p>
    <w:p w14:paraId="45F0381A" w14:textId="4FD4E214" w:rsidR="000B17B8" w:rsidRPr="0046700B" w:rsidRDefault="00C06063" w:rsidP="00C17A59">
      <w:pPr>
        <w:numPr>
          <w:ilvl w:val="0"/>
          <w:numId w:val="2"/>
        </w:numPr>
        <w:autoSpaceDE w:val="0"/>
        <w:autoSpaceDN w:val="0"/>
        <w:adjustRightInd w:val="0"/>
        <w:rPr>
          <w:i/>
          <w:color w:val="000000"/>
          <w:sz w:val="22"/>
        </w:rPr>
      </w:pPr>
      <w:r w:rsidRPr="003251EC">
        <w:rPr>
          <w:color w:val="000000"/>
          <w:sz w:val="22"/>
          <w:szCs w:val="20"/>
        </w:rPr>
        <w:t>Regolamento Consiglio Disciplina,</w:t>
      </w:r>
    </w:p>
    <w:p w14:paraId="7E7B48E3" w14:textId="77777777" w:rsidR="00C06063" w:rsidRPr="002324ED" w:rsidRDefault="002324ED" w:rsidP="00C17A59">
      <w:pPr>
        <w:numPr>
          <w:ilvl w:val="0"/>
          <w:numId w:val="2"/>
        </w:numPr>
        <w:autoSpaceDE w:val="0"/>
        <w:autoSpaceDN w:val="0"/>
        <w:adjustRightInd w:val="0"/>
        <w:rPr>
          <w:i/>
          <w:color w:val="000000"/>
          <w:sz w:val="22"/>
        </w:rPr>
      </w:pPr>
      <w:r>
        <w:rPr>
          <w:color w:val="000000"/>
          <w:sz w:val="22"/>
          <w:szCs w:val="20"/>
        </w:rPr>
        <w:t>Codice Deontologico,</w:t>
      </w:r>
    </w:p>
    <w:p w14:paraId="7892BFFC" w14:textId="5C3E9486" w:rsidR="002F7611" w:rsidRPr="00547247" w:rsidRDefault="002324ED" w:rsidP="00C17A59">
      <w:pPr>
        <w:numPr>
          <w:ilvl w:val="0"/>
          <w:numId w:val="2"/>
        </w:numPr>
        <w:autoSpaceDE w:val="0"/>
        <w:autoSpaceDN w:val="0"/>
        <w:adjustRightInd w:val="0"/>
        <w:rPr>
          <w:i/>
          <w:color w:val="000000"/>
          <w:sz w:val="22"/>
        </w:rPr>
      </w:pPr>
      <w:r>
        <w:rPr>
          <w:color w:val="000000"/>
          <w:sz w:val="22"/>
          <w:szCs w:val="20"/>
        </w:rPr>
        <w:t>Codice di comportamento.</w:t>
      </w:r>
    </w:p>
    <w:p w14:paraId="655C3A8A" w14:textId="77777777" w:rsidR="00075B8A" w:rsidRDefault="00075B8A" w:rsidP="002D2731">
      <w:pPr>
        <w:autoSpaceDE w:val="0"/>
        <w:autoSpaceDN w:val="0"/>
        <w:adjustRightInd w:val="0"/>
        <w:rPr>
          <w:rStyle w:val="Riferimentointenso"/>
          <w:rFonts w:eastAsiaTheme="minorHAnsi"/>
          <w:sz w:val="32"/>
        </w:rPr>
      </w:pPr>
    </w:p>
    <w:p w14:paraId="10A0A2D2" w14:textId="02B8FC49" w:rsidR="00B91894" w:rsidRPr="008576A5" w:rsidRDefault="00D364D5" w:rsidP="002D2731">
      <w:pPr>
        <w:autoSpaceDE w:val="0"/>
        <w:autoSpaceDN w:val="0"/>
        <w:adjustRightInd w:val="0"/>
        <w:rPr>
          <w:rStyle w:val="Riferimentointenso"/>
          <w:rFonts w:eastAsiaTheme="minorHAnsi"/>
          <w:sz w:val="32"/>
        </w:rPr>
      </w:pPr>
      <w:r>
        <w:rPr>
          <w:rStyle w:val="Riferimentointenso"/>
          <w:rFonts w:eastAsiaTheme="minorHAnsi"/>
          <w:sz w:val="32"/>
        </w:rPr>
        <w:t>9</w:t>
      </w:r>
      <w:r w:rsidR="00B91894" w:rsidRPr="008576A5">
        <w:rPr>
          <w:rStyle w:val="Riferimentointenso"/>
          <w:rFonts w:eastAsiaTheme="minorHAnsi"/>
          <w:sz w:val="32"/>
        </w:rPr>
        <w:t>-gestione del rischio</w:t>
      </w:r>
    </w:p>
    <w:p w14:paraId="17B9406F" w14:textId="5B858AFA" w:rsidR="00B91894" w:rsidRPr="00934163" w:rsidRDefault="00CA3DCF" w:rsidP="00B91894">
      <w:pPr>
        <w:pStyle w:val="Default"/>
        <w:jc w:val="both"/>
        <w:rPr>
          <w:color w:val="auto"/>
        </w:rPr>
      </w:pPr>
      <w:r>
        <w:rPr>
          <w:b/>
          <w:color w:val="auto"/>
        </w:rPr>
        <w:t>L’A</w:t>
      </w:r>
      <w:r w:rsidR="00B91894" w:rsidRPr="00934163">
        <w:rPr>
          <w:b/>
          <w:color w:val="auto"/>
        </w:rPr>
        <w:t>llegato 1 del Piano nazionale anticorruzione (PNA) 2019</w:t>
      </w:r>
      <w:r w:rsidR="00B91894">
        <w:rPr>
          <w:color w:val="auto"/>
        </w:rPr>
        <w:t xml:space="preserve"> f</w:t>
      </w:r>
      <w:r w:rsidR="00B91894" w:rsidRPr="00934163">
        <w:rPr>
          <w:color w:val="auto"/>
        </w:rPr>
        <w:t>ornisce indicazioni utili per la progettazione, la realizzazione e il miglioramento continuo del “</w:t>
      </w:r>
      <w:r w:rsidR="00B91894" w:rsidRPr="00934163">
        <w:rPr>
          <w:b/>
          <w:bCs/>
          <w:color w:val="auto"/>
        </w:rPr>
        <w:t>Sistema di gestione del rischio corruttivo</w:t>
      </w:r>
      <w:r w:rsidR="00B91894" w:rsidRPr="00934163">
        <w:rPr>
          <w:color w:val="auto"/>
        </w:rPr>
        <w:t xml:space="preserve">”, quindi è strumento metodologico di riferimento. </w:t>
      </w:r>
    </w:p>
    <w:p w14:paraId="38E99115" w14:textId="77777777" w:rsidR="00B91894" w:rsidRPr="00934163" w:rsidRDefault="00B91894" w:rsidP="00B91894">
      <w:pPr>
        <w:pStyle w:val="Default"/>
        <w:jc w:val="both"/>
        <w:rPr>
          <w:color w:val="auto"/>
        </w:rPr>
      </w:pPr>
      <w:r w:rsidRPr="00934163">
        <w:rPr>
          <w:color w:val="auto"/>
        </w:rPr>
        <w:t xml:space="preserve">Il Piano nazionale anticorruzione 2013 e l’Aggiornamento 2015 al PNA avevano fornito una serie di indicazioni ai sensi della legge 190/2012, indicazioni che il presente allegato metodologico ha ampiamente integrato e aggiornato, tenendo conto delle precedenti </w:t>
      </w:r>
      <w:r w:rsidRPr="00934163">
        <w:rPr>
          <w:b/>
          <w:bCs/>
          <w:color w:val="auto"/>
        </w:rPr>
        <w:t xml:space="preserve">esperienze di attuazione dei PNA </w:t>
      </w:r>
      <w:r w:rsidRPr="00934163">
        <w:rPr>
          <w:color w:val="auto"/>
        </w:rPr>
        <w:t xml:space="preserve">e ispirandosi </w:t>
      </w:r>
      <w:r w:rsidRPr="00934163">
        <w:rPr>
          <w:b/>
          <w:bCs/>
          <w:color w:val="auto"/>
        </w:rPr>
        <w:t xml:space="preserve">ai principali standard internazionali di risk management. </w:t>
      </w:r>
    </w:p>
    <w:p w14:paraId="736F934A" w14:textId="1A7AAA83" w:rsidR="00B91894" w:rsidRPr="00F33E1B" w:rsidRDefault="00DB6A06" w:rsidP="00B91894">
      <w:pPr>
        <w:pStyle w:val="Default"/>
        <w:jc w:val="both"/>
        <w:rPr>
          <w:color w:val="auto"/>
        </w:rPr>
      </w:pPr>
      <w:r>
        <w:rPr>
          <w:b/>
          <w:color w:val="auto"/>
        </w:rPr>
        <w:t>L’A</w:t>
      </w:r>
      <w:r w:rsidR="00F33E1B" w:rsidRPr="00F33E1B">
        <w:rPr>
          <w:b/>
          <w:color w:val="auto"/>
        </w:rPr>
        <w:t>llegato 1</w:t>
      </w:r>
      <w:r w:rsidR="00B91894" w:rsidRPr="00934163">
        <w:rPr>
          <w:color w:val="auto"/>
        </w:rPr>
        <w:t xml:space="preserve"> </w:t>
      </w:r>
      <w:r w:rsidR="00B91894" w:rsidRPr="00934163">
        <w:rPr>
          <w:b/>
          <w:bCs/>
          <w:color w:val="auto"/>
        </w:rPr>
        <w:t xml:space="preserve">diventa pertanto  documento metodologico da </w:t>
      </w:r>
      <w:r w:rsidR="00B91894" w:rsidRPr="00F33E1B">
        <w:rPr>
          <w:bCs/>
          <w:color w:val="auto"/>
        </w:rPr>
        <w:t>seguire nella predisposizione dei Piani triennali della prevenzione della corruzione e della trasparenza (PTPCT) per la parte relativa alla gestione del rischio corruttivo.</w:t>
      </w:r>
      <w:r w:rsidR="00B91894" w:rsidRPr="00F33E1B">
        <w:rPr>
          <w:color w:val="auto"/>
        </w:rPr>
        <w:t xml:space="preserve"> </w:t>
      </w:r>
    </w:p>
    <w:p w14:paraId="6BD0909B" w14:textId="698B1DAF" w:rsidR="00B91894" w:rsidRDefault="00B91894" w:rsidP="00B91894">
      <w:pPr>
        <w:autoSpaceDE w:val="0"/>
        <w:autoSpaceDN w:val="0"/>
        <w:adjustRightInd w:val="0"/>
        <w:jc w:val="both"/>
        <w:rPr>
          <w:b/>
          <w:bCs/>
        </w:rPr>
      </w:pPr>
      <w:r w:rsidRPr="00934163">
        <w:t>Il carattere non omogeneo delle amministrazioni richiede adattamenti e flessibilità, sia con riferimento alle fasi di analisi e valutazione dei rischi corruttivi, sia rispetto alle misure di trattamento vol</w:t>
      </w:r>
      <w:r>
        <w:t>te a prevenire i rischi stessi</w:t>
      </w:r>
      <w:r w:rsidRPr="00934163">
        <w:rPr>
          <w:b/>
        </w:rPr>
        <w:t xml:space="preserve">, in sintesi un </w:t>
      </w:r>
      <w:r w:rsidRPr="00934163">
        <w:rPr>
          <w:b/>
          <w:bCs/>
        </w:rPr>
        <w:t>approccio flessibile e contestualizzato</w:t>
      </w:r>
      <w:r>
        <w:rPr>
          <w:b/>
          <w:bCs/>
        </w:rPr>
        <w:t xml:space="preserve"> delle problematiche, pertinenti </w:t>
      </w:r>
      <w:r w:rsidR="002C487B">
        <w:rPr>
          <w:b/>
          <w:bCs/>
        </w:rPr>
        <w:t xml:space="preserve">con la struttura organizzativa </w:t>
      </w:r>
      <w:r>
        <w:rPr>
          <w:b/>
          <w:bCs/>
        </w:rPr>
        <w:t>del nostro Ordine Territoriale</w:t>
      </w:r>
      <w:r w:rsidR="002C487B">
        <w:rPr>
          <w:b/>
          <w:bCs/>
        </w:rPr>
        <w:t xml:space="preserve">. </w:t>
      </w:r>
    </w:p>
    <w:p w14:paraId="53DF01E6" w14:textId="77777777" w:rsidR="00075B8A" w:rsidRDefault="00075B8A" w:rsidP="00A85641">
      <w:pPr>
        <w:autoSpaceDE w:val="0"/>
        <w:autoSpaceDN w:val="0"/>
        <w:adjustRightInd w:val="0"/>
        <w:jc w:val="center"/>
        <w:rPr>
          <w:b/>
          <w:bCs/>
        </w:rPr>
      </w:pPr>
    </w:p>
    <w:p w14:paraId="3D35B53A" w14:textId="77777777" w:rsidR="00075B8A" w:rsidRDefault="00075B8A" w:rsidP="00A85641">
      <w:pPr>
        <w:autoSpaceDE w:val="0"/>
        <w:autoSpaceDN w:val="0"/>
        <w:adjustRightInd w:val="0"/>
        <w:jc w:val="center"/>
        <w:rPr>
          <w:b/>
          <w:bCs/>
        </w:rPr>
      </w:pPr>
    </w:p>
    <w:p w14:paraId="19A88108" w14:textId="77777777" w:rsidR="003B5B61" w:rsidRDefault="003B5B61" w:rsidP="00A85641">
      <w:pPr>
        <w:autoSpaceDE w:val="0"/>
        <w:autoSpaceDN w:val="0"/>
        <w:adjustRightInd w:val="0"/>
        <w:jc w:val="center"/>
        <w:rPr>
          <w:b/>
          <w:bCs/>
        </w:rPr>
      </w:pPr>
    </w:p>
    <w:p w14:paraId="4FC4A512" w14:textId="77777777" w:rsidR="002D3A07" w:rsidRDefault="002D3A07" w:rsidP="00A85641">
      <w:pPr>
        <w:autoSpaceDE w:val="0"/>
        <w:autoSpaceDN w:val="0"/>
        <w:adjustRightInd w:val="0"/>
        <w:jc w:val="center"/>
        <w:rPr>
          <w:b/>
          <w:bCs/>
        </w:rPr>
      </w:pPr>
    </w:p>
    <w:p w14:paraId="75C2436C" w14:textId="72148E6B" w:rsidR="00A85641" w:rsidRDefault="00A85641" w:rsidP="00A85641">
      <w:pPr>
        <w:autoSpaceDE w:val="0"/>
        <w:autoSpaceDN w:val="0"/>
        <w:adjustRightInd w:val="0"/>
        <w:jc w:val="center"/>
        <w:rPr>
          <w:rStyle w:val="Riferimentointenso"/>
          <w:rFonts w:eastAsiaTheme="minorHAnsi"/>
        </w:rPr>
      </w:pPr>
      <w:r>
        <w:rPr>
          <w:b/>
          <w:bCs/>
        </w:rPr>
        <w:lastRenderedPageBreak/>
        <w:t>SCHEMATIZZATE LE PRINCIPALI FASI DI GESTIONE DEL RISCHIO</w:t>
      </w:r>
    </w:p>
    <w:p w14:paraId="49728ACF" w14:textId="4925F703" w:rsidR="00B91894" w:rsidRDefault="00A85641" w:rsidP="001A56B5">
      <w:pPr>
        <w:rPr>
          <w:rStyle w:val="Riferimentointenso"/>
          <w:rFonts w:eastAsiaTheme="minorHAnsi"/>
        </w:rPr>
      </w:pPr>
      <w:r>
        <w:rPr>
          <w:rStyle w:val="Riferimentointenso"/>
          <w:rFonts w:eastAsiaTheme="minorHAnsi"/>
        </w:rPr>
        <w:t xml:space="preserve">  </w:t>
      </w:r>
    </w:p>
    <w:p w14:paraId="4A474538" w14:textId="49433266" w:rsidR="00B91894" w:rsidRDefault="00822D8B" w:rsidP="002D2731">
      <w:pPr>
        <w:autoSpaceDE w:val="0"/>
        <w:autoSpaceDN w:val="0"/>
        <w:adjustRightInd w:val="0"/>
        <w:rPr>
          <w:rStyle w:val="Riferimentointenso"/>
          <w:rFonts w:eastAsiaTheme="minorHAnsi"/>
        </w:rPr>
      </w:pPr>
      <w:r>
        <w:rPr>
          <w:noProof/>
          <w:sz w:val="20"/>
          <w:szCs w:val="20"/>
        </w:rPr>
        <mc:AlternateContent>
          <mc:Choice Requires="wps">
            <w:drawing>
              <wp:anchor distT="0" distB="0" distL="114300" distR="114300" simplePos="0" relativeHeight="251660288" behindDoc="0" locked="0" layoutInCell="1" allowOverlap="1" wp14:anchorId="31F15EA7" wp14:editId="7076F5DB">
                <wp:simplePos x="0" y="0"/>
                <wp:positionH relativeFrom="column">
                  <wp:posOffset>511617</wp:posOffset>
                </wp:positionH>
                <wp:positionV relativeFrom="paragraph">
                  <wp:posOffset>425146</wp:posOffset>
                </wp:positionV>
                <wp:extent cx="45719" cy="103367"/>
                <wp:effectExtent l="19050" t="0" r="31115" b="30480"/>
                <wp:wrapNone/>
                <wp:docPr id="5" name="Freccia in giù 5"/>
                <wp:cNvGraphicFramePr/>
                <a:graphic xmlns:a="http://schemas.openxmlformats.org/drawingml/2006/main">
                  <a:graphicData uri="http://schemas.microsoft.com/office/word/2010/wordprocessingShape">
                    <wps:wsp>
                      <wps:cNvSpPr/>
                      <wps:spPr>
                        <a:xfrm>
                          <a:off x="0" y="0"/>
                          <a:ext cx="45719" cy="10336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82BBB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reccia in giù 5" o:spid="_x0000_s1026" type="#_x0000_t67" style="position:absolute;margin-left:40.3pt;margin-top:33.5pt;width:3.6pt;height:8.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" adj="16823" fillcolor="#5b9bd5 [3204]" strokecolor="#1f4d78 [1604]" strokeweight="1pt"/>
            </w:pict>
          </mc:Fallback>
        </mc:AlternateContent>
      </w:r>
      <w:r w:rsidR="002C487B">
        <w:rPr>
          <w:noProof/>
          <w:sz w:val="20"/>
          <w:szCs w:val="20"/>
        </w:rPr>
        <w:drawing>
          <wp:inline distT="0" distB="0" distL="0" distR="0" wp14:anchorId="26E4CEE1" wp14:editId="39AC7A80">
            <wp:extent cx="6257676" cy="639445"/>
            <wp:effectExtent l="0" t="19050" r="0" b="27305"/>
            <wp:docPr id="4" name="Diagram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6105C8F" w14:textId="2CB84826" w:rsidR="00365225" w:rsidRDefault="00365225" w:rsidP="00C90E6C">
      <w:pPr>
        <w:pStyle w:val="Nessunaspaziatura"/>
        <w:ind w:left="1440" w:hanging="1440"/>
        <w:rPr>
          <w:rStyle w:val="Enfasigrassetto"/>
          <w:rFonts w:eastAsiaTheme="minorHAnsi"/>
          <w:b w:val="0"/>
          <w:bCs w:val="0"/>
          <w:sz w:val="20"/>
        </w:rPr>
      </w:pPr>
    </w:p>
    <w:p w14:paraId="2CA4121F" w14:textId="378F8234" w:rsidR="00C90E6C" w:rsidRPr="00140CBD" w:rsidRDefault="00C90E6C" w:rsidP="00C90E6C">
      <w:pPr>
        <w:autoSpaceDE w:val="0"/>
        <w:autoSpaceDN w:val="0"/>
        <w:adjustRightInd w:val="0"/>
        <w:rPr>
          <w:rStyle w:val="Riferimentointenso"/>
          <w:rFonts w:eastAsiaTheme="minorHAnsi"/>
          <w:sz w:val="28"/>
          <w:szCs w:val="22"/>
        </w:rPr>
      </w:pPr>
      <w:r w:rsidRPr="00140CBD">
        <w:rPr>
          <w:rStyle w:val="Riferimentointenso"/>
          <w:rFonts w:eastAsiaTheme="minorHAnsi"/>
          <w:sz w:val="28"/>
          <w:szCs w:val="22"/>
        </w:rPr>
        <w:t xml:space="preserve">9.1-Contesto esterno </w:t>
      </w:r>
    </w:p>
    <w:p w14:paraId="60515E86" w14:textId="77777777" w:rsidR="00C90E6C" w:rsidRPr="00C90E6C" w:rsidRDefault="00C90E6C" w:rsidP="00C90E6C">
      <w:pPr>
        <w:pStyle w:val="Nessunaspaziatura"/>
        <w:rPr>
          <w:sz w:val="20"/>
        </w:rPr>
      </w:pPr>
    </w:p>
    <w:p w14:paraId="1EDE5BF1" w14:textId="77777777" w:rsidR="005A40CD" w:rsidRDefault="005A40CD" w:rsidP="005A40CD">
      <w:pPr>
        <w:spacing w:line="259" w:lineRule="auto"/>
        <w:jc w:val="both"/>
        <w:rPr>
          <w:rFonts w:ascii="Arial" w:hAnsi="Arial"/>
          <w:b/>
          <w:i/>
          <w:sz w:val="19"/>
          <w:szCs w:val="16"/>
        </w:rPr>
      </w:pPr>
      <w:r w:rsidRPr="005A40CD">
        <w:rPr>
          <w:rFonts w:ascii="Arial" w:hAnsi="Arial"/>
          <w:b/>
          <w:bCs/>
          <w:i/>
          <w:sz w:val="19"/>
        </w:rPr>
        <w:t xml:space="preserve">Lo studio del complesso -sistema corruzione-, si avvale necessariamente di </w:t>
      </w:r>
      <w:r w:rsidRPr="005A40CD">
        <w:rPr>
          <w:rFonts w:ascii="Arial" w:hAnsi="Arial"/>
          <w:b/>
          <w:i/>
          <w:sz w:val="19"/>
          <w:szCs w:val="10"/>
        </w:rPr>
        <w:t xml:space="preserve">Fonti </w:t>
      </w:r>
      <w:r w:rsidRPr="005A40CD">
        <w:rPr>
          <w:rFonts w:ascii="Arial" w:hAnsi="Arial"/>
          <w:i/>
          <w:sz w:val="19"/>
          <w:szCs w:val="16"/>
        </w:rPr>
        <w:t>Statistiche provenienti dalla Regione Emilia Romagna</w:t>
      </w:r>
      <w:r w:rsidRPr="005A40CD">
        <w:rPr>
          <w:rFonts w:ascii="Arial" w:hAnsi="Arial" w:cs="Calibri"/>
          <w:i/>
          <w:sz w:val="20"/>
          <w:szCs w:val="20"/>
        </w:rPr>
        <w:t xml:space="preserve"> tramite la </w:t>
      </w:r>
      <w:r w:rsidRPr="005A40CD">
        <w:rPr>
          <w:rFonts w:ascii="Arial" w:hAnsi="Arial" w:cs="Calibri"/>
          <w:i/>
          <w:sz w:val="19"/>
          <w:szCs w:val="20"/>
        </w:rPr>
        <w:t>Rete per l’integrità e la Trasparenza,</w:t>
      </w:r>
      <w:r w:rsidRPr="005A40CD">
        <w:rPr>
          <w:rFonts w:ascii="Arial" w:hAnsi="Arial" w:cs="Calibri"/>
          <w:i/>
          <w:sz w:val="19"/>
        </w:rPr>
        <w:t xml:space="preserve"> Gabinetto del Presidente della Giunta regionale</w:t>
      </w:r>
      <w:r w:rsidRPr="005A40CD">
        <w:rPr>
          <w:rFonts w:ascii="Arial" w:hAnsi="Arial"/>
          <w:i/>
          <w:sz w:val="19"/>
        </w:rPr>
        <w:t xml:space="preserve">, </w:t>
      </w:r>
      <w:r w:rsidRPr="005A40CD">
        <w:rPr>
          <w:rFonts w:ascii="Arial" w:hAnsi="Arial" w:cs="Calibri"/>
          <w:i/>
          <w:sz w:val="19"/>
          <w:szCs w:val="20"/>
        </w:rPr>
        <w:t>Settore sicurezza urbana e legalità, ,</w:t>
      </w:r>
      <w:r w:rsidRPr="005A40CD">
        <w:rPr>
          <w:rFonts w:ascii="Arial" w:hAnsi="Arial"/>
          <w:i/>
          <w:sz w:val="19"/>
        </w:rPr>
        <w:t xml:space="preserve"> ISTAT, Unioncamere,</w:t>
      </w:r>
      <w:r w:rsidRPr="005A40CD">
        <w:rPr>
          <w:rFonts w:ascii="Arial" w:hAnsi="Arial"/>
          <w:i/>
          <w:sz w:val="19"/>
          <w:szCs w:val="16"/>
        </w:rPr>
        <w:t xml:space="preserve"> Forze di Polizia, Ministero dell’Interno.</w:t>
      </w:r>
      <w:r w:rsidRPr="005A40CD">
        <w:rPr>
          <w:b/>
          <w:bCs/>
          <w:smallCaps/>
          <w:color w:val="5B9BD5"/>
          <w:spacing w:val="5"/>
          <w:sz w:val="28"/>
        </w:rPr>
        <w:t xml:space="preserve"> </w:t>
      </w:r>
      <w:r w:rsidRPr="005A40CD">
        <w:rPr>
          <w:rFonts w:ascii="Arial" w:hAnsi="Arial"/>
          <w:i/>
          <w:sz w:val="19"/>
          <w:szCs w:val="16"/>
        </w:rPr>
        <w:t>L’obiettivo è garantire all’analisi il supporto di uno</w:t>
      </w:r>
      <w:r w:rsidRPr="005A40CD">
        <w:rPr>
          <w:rFonts w:ascii="Arial" w:hAnsi="Arial"/>
          <w:b/>
          <w:i/>
          <w:sz w:val="19"/>
          <w:szCs w:val="16"/>
        </w:rPr>
        <w:t xml:space="preserve"> studio del contesto regionale</w:t>
      </w:r>
      <w:r w:rsidRPr="005A40CD">
        <w:rPr>
          <w:rFonts w:ascii="Arial" w:hAnsi="Arial"/>
          <w:i/>
          <w:sz w:val="19"/>
          <w:szCs w:val="16"/>
        </w:rPr>
        <w:t xml:space="preserve">, non soltanto basato su dati soggettivi di percezione, ma tramite dati oggettivi ponderabili, derivanti da ricerche statistiche economiche-sociali consolidate e da archivi giudiziari indaganti varie classi di illeciti: </w:t>
      </w:r>
      <w:r w:rsidRPr="005A40CD">
        <w:rPr>
          <w:rFonts w:ascii="Arial" w:hAnsi="Arial"/>
          <w:b/>
          <w:i/>
          <w:sz w:val="19"/>
          <w:szCs w:val="16"/>
        </w:rPr>
        <w:t xml:space="preserve">riportiamo di seguito una sintesi di tale contesto che necessariamente deve essere focalizzato sul nostro  territorio regionale. </w:t>
      </w:r>
    </w:p>
    <w:p w14:paraId="34E6BA59" w14:textId="77777777" w:rsidR="005A40CD" w:rsidRPr="005A40CD" w:rsidRDefault="005A40CD" w:rsidP="005A40CD">
      <w:pPr>
        <w:spacing w:line="259" w:lineRule="auto"/>
        <w:jc w:val="both"/>
        <w:rPr>
          <w:b/>
          <w:bCs/>
          <w:smallCaps/>
          <w:color w:val="5B9BD5"/>
          <w:spacing w:val="5"/>
          <w:sz w:val="28"/>
        </w:rPr>
      </w:pPr>
    </w:p>
    <w:p w14:paraId="537A0018" w14:textId="2E58A1B1" w:rsidR="005A40CD" w:rsidRPr="00694241" w:rsidRDefault="005A40CD" w:rsidP="005A40CD">
      <w:pPr>
        <w:ind w:left="142" w:hanging="142"/>
        <w:jc w:val="both"/>
        <w:rPr>
          <w:rFonts w:eastAsia="Aptos"/>
          <w:b/>
          <w:bCs/>
          <w:color w:val="215E99"/>
          <w:kern w:val="2"/>
          <w:lang w:eastAsia="en-US"/>
          <w14:ligatures w14:val="standardContextual"/>
        </w:rPr>
      </w:pPr>
      <w:bookmarkStart w:id="4" w:name="_Hlk218187968"/>
      <w:r w:rsidRPr="00694241">
        <w:rPr>
          <w:rFonts w:eastAsia="Aptos"/>
          <w:b/>
          <w:bCs/>
          <w:color w:val="215E99"/>
          <w:kern w:val="2"/>
          <w:lang w:eastAsia="en-US"/>
          <w14:ligatures w14:val="standardContextual"/>
        </w:rPr>
        <w:t>9.1.1</w:t>
      </w:r>
      <w:r w:rsidR="00830005">
        <w:rPr>
          <w:rFonts w:eastAsia="Aptos"/>
          <w:b/>
          <w:bCs/>
          <w:color w:val="215E99"/>
          <w:kern w:val="2"/>
          <w:lang w:eastAsia="en-US"/>
          <w14:ligatures w14:val="standardContextual"/>
        </w:rPr>
        <w:t xml:space="preserve"> Scenario</w:t>
      </w:r>
      <w:r w:rsidRPr="00694241">
        <w:rPr>
          <w:rFonts w:eastAsia="Aptos"/>
          <w:b/>
          <w:bCs/>
          <w:color w:val="215E99"/>
          <w:kern w:val="2"/>
          <w:lang w:eastAsia="en-US"/>
          <w14:ligatures w14:val="standardContextual"/>
        </w:rPr>
        <w:t xml:space="preserve"> economico</w:t>
      </w:r>
    </w:p>
    <w:bookmarkEnd w:id="4"/>
    <w:p w14:paraId="0A6286DE" w14:textId="77777777" w:rsidR="005A40CD" w:rsidRPr="006D2462" w:rsidRDefault="005A40CD">
      <w:pPr>
        <w:pStyle w:val="Paragrafoelenco"/>
        <w:numPr>
          <w:ilvl w:val="0"/>
          <w:numId w:val="43"/>
        </w:numPr>
        <w:spacing w:line="278" w:lineRule="auto"/>
        <w:rPr>
          <w:rFonts w:eastAsia="Aptos"/>
          <w:b/>
          <w:bCs/>
          <w:color w:val="0E2841"/>
          <w:kern w:val="2"/>
          <w:sz w:val="22"/>
          <w:szCs w:val="22"/>
          <w:lang w:eastAsia="en-US"/>
          <w14:textFill>
            <w14:solidFill>
              <w14:srgbClr w14:val="0E2841">
                <w14:lumMod w14:val="75000"/>
                <w14:lumOff w14:val="25000"/>
              </w14:srgbClr>
            </w14:solidFill>
          </w14:textFill>
          <w14:ligatures w14:val="standardContextual"/>
        </w:rPr>
      </w:pPr>
      <w:r w:rsidRPr="006D2462">
        <w:rPr>
          <w:rFonts w:eastAsia="Aptos"/>
          <w:b/>
          <w:bCs/>
          <w:color w:val="0E2841"/>
          <w:kern w:val="2"/>
          <w:sz w:val="22"/>
          <w:szCs w:val="22"/>
          <w:lang w:eastAsia="en-US"/>
          <w14:textFill>
            <w14:solidFill>
              <w14:srgbClr w14:val="0E2841">
                <w14:lumMod w14:val="75000"/>
                <w14:lumOff w14:val="25000"/>
              </w14:srgbClr>
            </w14:solidFill>
          </w14:textFill>
          <w14:ligatures w14:val="standardContextual"/>
        </w:rPr>
        <w:t xml:space="preserve">Economia nazionale </w:t>
      </w:r>
    </w:p>
    <w:p w14:paraId="00DCA694" w14:textId="77777777" w:rsidR="005A40CD" w:rsidRPr="005A40CD" w:rsidRDefault="005A40CD" w:rsidP="005A40CD">
      <w:pPr>
        <w:jc w:val="both"/>
      </w:pPr>
      <w:r w:rsidRPr="005A40CD">
        <w:t xml:space="preserve">Secondo Prometeia, la crescita del prodotto interno lordo nel 2025 non andrà oltre lo 0,5 per cento, frenata dalla persistente debolezza dei consumi, nonostante la ripresa degli investimenti, tenuto conto di un contributo alla crescita negativo da parte delle esportazioni nette e con una politica fiscale neutrale per perseguire il rientro dell’indebitamento al di sotto della soglia del 3,0 per cento. Sotto queste condizioni, le prospettive di crescita per il 2026 non variano sostanzialmente (+0,7 per cento). I consumi delle famiglie aumenteranno solo lievemente anche nel 2025 (+0,6 per cento), come pure nel 2026 (+0,7 per cento), stante la limitata crescita del reddito disponibile, nonostante il rientro dell’inflazione. Nel 2024 gli investimenti sono rimasti invariati, compensando la flessione di quelli industriali con la coda della tendenza positiva di quelli in costruzioni. Nel 2025 si dovrebbe avere una ripresa degli investimenti (+2,9 per cento), sostenuta sia da quelli strumentali, sia da quelli in costruzioni. Successivamente, a fronte di un arretramento degli investimenti in costruzioni, nonostante una forte accelerazione di quelli in attrezzature, il ritmo del processo di accumulazione rallenterà nuovamente (+1,9 per cento). La politica commerciale protezionistica statunitense, soprattutto con l’incertezza introdotta, influenza con decisione i flussi commerciali. Ci si attende che nel 2025 le esportazioni italiane di beni e servizi non crescano più dello 0,7 per cento, mentre per il 2026 è previsto un rafforzamento dei flussi commerciali e un aumento delle esportazioni dell’1,3 per cento, grazie anche alla ripresa del ciclo economico in Germania. </w:t>
      </w:r>
    </w:p>
    <w:p w14:paraId="2BEF2A86" w14:textId="77777777" w:rsidR="005A40CD" w:rsidRPr="005A40CD" w:rsidRDefault="005A40CD" w:rsidP="005A40CD">
      <w:pPr>
        <w:spacing w:line="240" w:lineRule="atLeast"/>
        <w:jc w:val="both"/>
      </w:pPr>
      <w:r w:rsidRPr="005A40CD">
        <w:t xml:space="preserve">La dinamica dei prezzi al consumo, dopo essersi ridotta decisamente nel 2024 (+1,0 per cento), ha avuto un rimbalzo nel 2025 (+1,6 per cento) e dovrebbe confermare questo ritmo anche nel 2026 (+1,7 per cento), rimanendo al di sotto dell’obiettivo della Bce. </w:t>
      </w:r>
    </w:p>
    <w:p w14:paraId="113F1759" w14:textId="77777777" w:rsidR="005A40CD" w:rsidRPr="005A40CD" w:rsidRDefault="005A40CD" w:rsidP="005A40CD">
      <w:pPr>
        <w:spacing w:line="240" w:lineRule="atLeast"/>
        <w:jc w:val="both"/>
      </w:pPr>
      <w:r w:rsidRPr="005A40CD">
        <w:t>Il mercato del lavoro rimane solido. Nel 2025 l’occupazione cresce ancora (+1,0 per cento), anche se in misura più contenuta rispetto al 2024, e il tasso di disoccupazione scende a un livello minimo non osservato da decenni (6,2 per cento). Per i prossimi anni, tenuto conto della diminuzione della popolazione in età da lavoro, nonostante un tasso di partecipazione crescente, si prospetta una crescita più contenuta delle forze di lavoro. Nel 2026 la crescita degli occupati risulterà ancora più limitata (+0,3 per cento) e il tasso di disoccupazione resterà invariato (6,2 per cento).</w:t>
      </w:r>
    </w:p>
    <w:p w14:paraId="264013A8" w14:textId="1287B19D" w:rsidR="005A40CD" w:rsidRDefault="005A40CD" w:rsidP="005A40CD">
      <w:pPr>
        <w:spacing w:line="240" w:lineRule="atLeast"/>
        <w:jc w:val="both"/>
        <w:rPr>
          <w:rFonts w:ascii="Arial" w:hAnsi="Arial"/>
        </w:rPr>
      </w:pPr>
      <w:r w:rsidRPr="005A40CD">
        <w:t xml:space="preserve">Gli investimenti pubblici aumentano, ma si riduce la spesa primaria corrente e salgono le entrate, migliora quindi il saldo primario (positivo) che, nonostante una spesa per interessi in crescita contenuta, ridurrà l’indebitamento netto in rapporto al Pil al 3,1 per cento nel 2025. Tenuto conto dei </w:t>
      </w:r>
      <w:r w:rsidRPr="005A40CD">
        <w:lastRenderedPageBreak/>
        <w:t>provvedimenti in finanziaria, questo rapporto scenderà al 2,8 per cento nel 2026, portando l’Italia fuori dalla procedura di infrazione per indebitamento eccessivo. Poiché l’effetto positivo della crescita economica continuerà a essere inferiore</w:t>
      </w:r>
      <w:r w:rsidRPr="005A40CD">
        <w:rPr>
          <w:rFonts w:ascii="Arial" w:hAnsi="Arial"/>
        </w:rPr>
        <w:t xml:space="preserve"> a quello negativo del costo del debito, il rapporto tra debito pubblico e Pil ha ripreso e continua a crescere, gravato anche dalla </w:t>
      </w:r>
      <w:r w:rsidRPr="005A40CD">
        <w:t>contabilizzazione ai fini del calcolo del debito dei crediti fiscali edilizi secondo il criterio di cassa. Quindi il rapporto passerà dal 134,9 del 2024 al 136,8 per l’anno in corso, ma dovrebbe poi salire ancora al 138,1 nel 2026.</w:t>
      </w:r>
    </w:p>
    <w:p w14:paraId="24D11396" w14:textId="77777777" w:rsidR="005A40CD" w:rsidRPr="005A40CD" w:rsidRDefault="005A40CD" w:rsidP="005A40CD">
      <w:pPr>
        <w:spacing w:line="240" w:lineRule="atLeast"/>
        <w:jc w:val="both"/>
        <w:rPr>
          <w:rFonts w:ascii="Arial" w:hAnsi="Arial"/>
        </w:rPr>
      </w:pPr>
    </w:p>
    <w:p w14:paraId="033EE795" w14:textId="77777777" w:rsidR="005A40CD" w:rsidRPr="006D2462" w:rsidRDefault="005A40CD">
      <w:pPr>
        <w:pStyle w:val="Paragrafoelenco"/>
        <w:numPr>
          <w:ilvl w:val="0"/>
          <w:numId w:val="44"/>
        </w:numPr>
        <w:spacing w:line="240" w:lineRule="atLeast"/>
        <w:jc w:val="both"/>
        <w:rPr>
          <w:b/>
          <w:bCs/>
          <w:color w:val="0E2841"/>
          <w:sz w:val="22"/>
          <w:szCs w:val="22"/>
          <w14:textFill>
            <w14:solidFill>
              <w14:srgbClr w14:val="0E2841">
                <w14:lumMod w14:val="75000"/>
                <w14:lumOff w14:val="25000"/>
              </w14:srgbClr>
            </w14:solidFill>
          </w14:textFill>
        </w:rPr>
      </w:pPr>
      <w:r w:rsidRPr="006D2462">
        <w:rPr>
          <w:b/>
          <w:bCs/>
          <w:color w:val="0E2841"/>
          <w:sz w:val="22"/>
          <w:szCs w:val="22"/>
          <w14:textFill>
            <w14:solidFill>
              <w14:srgbClr w14:val="0E2841">
                <w14:lumMod w14:val="75000"/>
                <w14:lumOff w14:val="25000"/>
              </w14:srgbClr>
            </w14:solidFill>
          </w14:textFill>
        </w:rPr>
        <w:t>Economia regionale</w:t>
      </w:r>
    </w:p>
    <w:p w14:paraId="1F46E08D" w14:textId="77777777" w:rsidR="005A40CD" w:rsidRPr="005A40CD" w:rsidRDefault="005A40CD" w:rsidP="005A40CD">
      <w:pPr>
        <w:spacing w:line="240" w:lineRule="atLeast"/>
        <w:jc w:val="both"/>
      </w:pPr>
      <w:r w:rsidRPr="005A40CD">
        <w:t xml:space="preserve">Nelle stime più recenti (Prometeia, Scenari per le economie locali) la crescita del prodotto interno lordo regionale dovrebbe accelerare lievemente nel 2025 </w:t>
      </w:r>
      <w:bookmarkStart w:id="5" w:name="_Hlk218013567"/>
      <w:r w:rsidRPr="005A40CD">
        <w:t xml:space="preserve">(+0,6 per </w:t>
      </w:r>
      <w:bookmarkEnd w:id="5"/>
      <w:r w:rsidRPr="005A40CD">
        <w:t xml:space="preserve">cento), sostenuta dalla domanda interna, in particolare da una lieve accelerazione dei consumi e da una più marcata degli investimenti, a fronte di una nuova riduzione delle esportazioni, ma più contenuta di quella dello scorso anno. </w:t>
      </w:r>
      <w:bookmarkStart w:id="6" w:name="_Hlk218013493"/>
      <w:r w:rsidRPr="005A40CD">
        <w:t>Il ritmo dell’attività economica dovrebbe accelerare lievemente il passo anche nel 2026 facendo salire il Pil dello 0,9 per cento con consumi in crescita costante, un rallentamento degli investimenti, ma soprattutto una contenuta crescita delle esportazioni. Nel lungo periodo, il Pil regionale in termini reali nel 2025 dovrebbe risultare superiore di solo il 5,1 per cento rispetto al massimo toccato nel 2007 prima della crisi finanziaria e superiore del 15,8 per cento rispetto a quello del 2000</w:t>
      </w:r>
      <w:bookmarkEnd w:id="6"/>
      <w:r w:rsidRPr="005A40CD">
        <w:t>.</w:t>
      </w:r>
    </w:p>
    <w:p w14:paraId="7D213526" w14:textId="77777777" w:rsidR="005A40CD" w:rsidRPr="005A40CD" w:rsidRDefault="005A40CD" w:rsidP="005A40CD">
      <w:pPr>
        <w:spacing w:line="240" w:lineRule="atLeast"/>
        <w:jc w:val="both"/>
      </w:pPr>
      <w:r w:rsidRPr="005A40CD">
        <w:t>Nel biennio l’andamento dell’attività in regione mostrerà un profilo sostanzialmente analogo a quello nazionale e solo lievemente più sostenuto. La crescita del prodotto interno lordo italiano si ridurrà lievemente allo 0,5 per cento nel 2025 e salirà solo allo 0,7 nel 2026. Nel lungo periodo l’andamento dell’economia regionale appare migliore rispetto a quello nazionale, ma non sostanzialmente. Il Pil italiano in termini reali nel 2025 risulterà superiore di solo l’1,9 per cento rispetto a quello del 2007 e del 10,1 per cento rispetto al livello del 2000.</w:t>
      </w:r>
    </w:p>
    <w:p w14:paraId="7E00DEEC" w14:textId="77777777" w:rsidR="005A40CD" w:rsidRPr="005A40CD" w:rsidRDefault="005A40CD" w:rsidP="005A40CD">
      <w:pPr>
        <w:spacing w:line="240" w:lineRule="atLeast"/>
        <w:jc w:val="both"/>
      </w:pPr>
      <w:r w:rsidRPr="005A40CD">
        <w:t>Nel 2025, la classifica della crescita economica delle regioni italiane dovrebbe essere guidata dal Veneto (+0,7 per cento) seguito da sette altre regioni, tra cui l’Emilia-Romagna e la Lombardia, con un Pil in crescita dello 0,6 per cento. Nel 2026 sarà l’Emilia-Romagna (+0,9 per cento) a passare in testa a questa classifica, seguita dal Lazio (+0,8 per cento).</w:t>
      </w:r>
    </w:p>
    <w:p w14:paraId="02750823" w14:textId="77777777" w:rsidR="005A40CD" w:rsidRPr="005A40CD" w:rsidRDefault="005A40CD" w:rsidP="005A40CD">
      <w:pPr>
        <w:spacing w:line="240" w:lineRule="atLeast"/>
        <w:jc w:val="both"/>
      </w:pPr>
      <w:r w:rsidRPr="005A40CD">
        <w:t xml:space="preserve">Nel 2025 la crescita dei consumi delle famiglie accelererà lievemente (+0,8 per cento) confermandosi superiore alla dinamica del Pil. Nelle stime, l’andamento dei consumi si manterrà costante (+0,8 per cento) anche nel 2026 nonostante l’accelerazione del Pil. Gli effetti sul tenore di vita nel lungo periodo sono evidenti. Nel 2025 i consumi privati aggregati risulteranno solo lievemente superiori (+1,4 per cento) rispetto a quelli del 2019, ovvero a quelli antecedenti la pandemia, e superiori di solo 11,3 punti percentuali rispetto al livello del 2000. Inoltre, rispetto a quell’anno la crescita dei consumi in regione risulterà inferiore di 4,5 punti percentuali rispetto a quella, già scarsa, del Pil. </w:t>
      </w:r>
    </w:p>
    <w:p w14:paraId="5EC5D8B1" w14:textId="77777777" w:rsidR="005A40CD" w:rsidRPr="005A40CD" w:rsidRDefault="005A40CD" w:rsidP="005A40CD">
      <w:pPr>
        <w:spacing w:line="240" w:lineRule="atLeast"/>
        <w:jc w:val="both"/>
      </w:pPr>
      <w:r w:rsidRPr="005A40CD">
        <w:t xml:space="preserve">Nel 2025 la crescita degli investimenti fissi lordi dovrebbe mostrare una ripresa (+2,3 per cento), ma, nonostante la discesa dei tassi di interesse, la progressiva riduzione dei sostegni pubblici, in particolare, dei “bonus” a favore delle costruzioni, condurrà a un contenimento della dinamica del processo di accumulazione nel 2026 (+0,7 per cento). Anche l’evoluzione del processo di accumulazione appare debole nel lungo periodo. Nel 2025 gli investimenti in termini reali risulteranno superiori del 4,2 per cento rispetto a quelli del 2008, ovvero a quelli precedenti al declino del settore delle costruzioni, e supereranno del 24,0 per cento quelli del 2000, con un ritmo di crescita medio annuale ben inferiore all’uno per cento. </w:t>
      </w:r>
    </w:p>
    <w:p w14:paraId="6716DE0F" w14:textId="77777777" w:rsidR="005A40CD" w:rsidRPr="005A40CD" w:rsidRDefault="005A40CD" w:rsidP="005A40CD">
      <w:pPr>
        <w:spacing w:line="240" w:lineRule="atLeast"/>
        <w:jc w:val="both"/>
      </w:pPr>
      <w:r w:rsidRPr="005A40CD">
        <w:t xml:space="preserve">Dopo una sostanziale flessione nel 2024, le esportazioni regionali in termini reali nel 2025 dovrebbero contenere la tendenza discendente (-1,3 per cento) e solo nel 2026 dovrebbero riprendere una contenuta crescita delle vendite all’estero regionali (+1,8 per cento). Comunque, al termine del 2025 il valore reale delle esportazioni regionali dovrebbe risultare superiore addirittura del 85,6 per cento rispetto al livello del 2000 e del 34,2 per cento rispetto a quello del 2007. Si tratta di un chiaro </w:t>
      </w:r>
      <w:r w:rsidRPr="005A40CD">
        <w:lastRenderedPageBreak/>
        <w:t>indicatore dell’importanza assunta dai mercati esteri per l’economia regionale, ma anche della maggiore dipendenza dell’economia regionale dai mercati esteri per sostenere l’attività e i redditi a fronte di una minore capacità di produrre valore aggiunto dall’attività svolta per l’esportazione.</w:t>
      </w:r>
    </w:p>
    <w:p w14:paraId="7351DB89" w14:textId="77777777" w:rsidR="005A40CD" w:rsidRPr="005A40CD" w:rsidRDefault="005A40CD" w:rsidP="005A40CD">
      <w:pPr>
        <w:spacing w:line="240" w:lineRule="atLeast"/>
        <w:jc w:val="both"/>
      </w:pPr>
      <w:r w:rsidRPr="005A40CD">
        <w:t xml:space="preserve">Nel 2025 dovrebbero ritornare a crescere il valore aggiunto reale dell’industria regionale e, lievemente, anche quello dei servizi, mentre a trainare la crescita regionale saranno ancora le costruzioni. L’anno prossimo accelereranno la crescita dell’attività industriale e quella dei servizi, che insieme traineranno l’economia regionale, mentre il settore delle costruzioni dovrebbe entrare in una fase di decisa recessione. </w:t>
      </w:r>
    </w:p>
    <w:p w14:paraId="265FFACD" w14:textId="77777777" w:rsidR="005A40CD" w:rsidRPr="005A40CD" w:rsidRDefault="005A40CD" w:rsidP="005A40CD">
      <w:pPr>
        <w:spacing w:line="240" w:lineRule="atLeast"/>
        <w:jc w:val="both"/>
      </w:pPr>
      <w:r w:rsidRPr="005A40CD">
        <w:t xml:space="preserve">In dettaglio, nonostante le incertezze dell’avvio dell’anno, nel 2025 il valore aggiunto reale prodotto dall’industria in senso stretto regionale dovrebbe riprendersi e mettere a segno un leggero recupero (+0,9 per cento). Nel 2026, nonostante la limitata crescita della domanda interna nazionale, la ripresa del commercio estero regionale sosterrà la crescita valore aggiunto industriale (+1,1 per cento). Quindi, nel biennio l’industria sarà la fonte più dinamica del valore aggiunto regionale. In un’ottica di lungo periodo, al termine dell’anno corrente, il valore aggiunto reale dell’industria risulterà superiore di solo il 10,2 per cento rispetto a quello del 2007, ovvero al livello massimo precedente la crisi finanziaria del 2009, a testimonianza del relativo indebolimento della capacità del settore di produrre reddito dalla sua attività. </w:t>
      </w:r>
    </w:p>
    <w:p w14:paraId="4B2550D4" w14:textId="77777777" w:rsidR="005A40CD" w:rsidRPr="005A40CD" w:rsidRDefault="005A40CD" w:rsidP="005A40CD">
      <w:pPr>
        <w:spacing w:line="240" w:lineRule="atLeast"/>
        <w:jc w:val="both"/>
      </w:pPr>
      <w:r w:rsidRPr="005A40CD">
        <w:t xml:space="preserve">Quest’anno la crescita del valore aggiunto reale delle costruzioni (+2,2 per cento) dovrebbe rimanere la componente più dinamica dell’attività regionale. L’ulteriore revisione dell’ampiezza dei bonus dovrebbe condurre a un’inversione della tendenza, che potrebbe divenire negativa già nel 2026 portando le costruzioni in recessione (-2,6 per cento). Nel lungo periodo il settore delle costruzioni ha avuto un eccezionale andamento ciclico, non riescendo a trovare un equilibrio proprio e vive in un alternarsi di bolle espansive, spesso determinate da decisioni politiche, e di successive crisi, alle quali la politica non è estranea. A testimonianza di questo carattere, al termine dell’anno corrente il valore aggiunto delle costruzioni risulterà superiore del 12,9 per cento rispetto al livello del 2000, ma inferiore del 16,8 per cento rispetto ai livelli, chiaramente eccessivi, del precedente massimo toccato nel 2007. </w:t>
      </w:r>
    </w:p>
    <w:p w14:paraId="719AC45B" w14:textId="77777777" w:rsidR="005A40CD" w:rsidRPr="005A40CD" w:rsidRDefault="005A40CD" w:rsidP="005A40CD">
      <w:pPr>
        <w:spacing w:line="240" w:lineRule="atLeast"/>
        <w:jc w:val="both"/>
      </w:pPr>
      <w:r w:rsidRPr="005A40CD">
        <w:t xml:space="preserve">Il modello non ci permette di osservare in dettaglio i sottosettori dei servizi che mostrano andamenti fortemente differenziati. Nel 2025 dovrebbe riprendere una crescita contenuta del valore aggiunto del complesso dei servizi (+0,4 per cento), con la ripresa dei consumi e dell’attività nell’industria. Nel 2026, nonostante l’arretramento delle costruzioni, l’accelerazione della ripresa dell’attività nell’industria e la contenuta crescita dei consumi permetteranno, comunque, al valore aggiunto dei servizi di crescere a un ritmo più sostenuto (+1,2 per cento). Nel lungo periodo anche l’andamento di questo settore mostra una crescita del tutto insoddisfacente. Il valore aggiunto dei servizi al termine di quest’anno supererà il livello del 2008, ovvero quello antecedente la crisi finanziaria dei sub-prime, di solo l’8,9 per cento e risulterà superiore del 19,4 per cento rispetto al livello del 2000. </w:t>
      </w:r>
    </w:p>
    <w:p w14:paraId="596BD41D" w14:textId="77777777" w:rsidR="005A40CD" w:rsidRPr="005A40CD" w:rsidRDefault="005A40CD" w:rsidP="005A40CD">
      <w:pPr>
        <w:spacing w:line="240" w:lineRule="atLeast"/>
        <w:jc w:val="both"/>
      </w:pPr>
      <w:r w:rsidRPr="005A40CD">
        <w:t xml:space="preserve">Nel 2025 le forze lavoro dovrebbero avere un aumento sensibile e leggermente più rapido della crescita dell’occupazione sufficiente per determinare un rimbalzo del tasso di disoccupazione. Al contrario, il prossimo anno la dimensione del mercato del lavoro non dovrebbe aumentare per l’arresto della crescita delle forze di lavoro, mentre rallenterà quella dell’occupazione permettendo di riprendere a ridurre il tasso di disoccupazione. </w:t>
      </w:r>
    </w:p>
    <w:p w14:paraId="18B53C85" w14:textId="77777777" w:rsidR="005A40CD" w:rsidRPr="005A40CD" w:rsidRDefault="005A40CD" w:rsidP="005A40CD">
      <w:pPr>
        <w:spacing w:line="240" w:lineRule="atLeast"/>
        <w:jc w:val="both"/>
      </w:pPr>
      <w:r w:rsidRPr="005A40CD">
        <w:t xml:space="preserve">Nelle previsioni le forze di lavoro nel 2025 dovrebbero riprendere a crescere con decisione (+1,6 per cento), per poi annullare la loro dinamica nel 2026. Ma al termine di quest’anno le forze di lavoro avranno sostanzialmente la stessa consistenza avuta nel 2019 (+0,6 per cento), anche se questa risulterà superiore del 14,5 per cento rispetto al dato dell’anno 2000. Il tasso di attività, calcolato come quota della forza lavoro sulla popolazione presente in età di lavoro, dovrebbe risalire al 74,7 per cento nel 2025 per poi restare a quel livello nel 2026. </w:t>
      </w:r>
    </w:p>
    <w:p w14:paraId="7BDF87F0" w14:textId="77777777" w:rsidR="005A40CD" w:rsidRPr="005A40CD" w:rsidRDefault="005A40CD" w:rsidP="005A40CD">
      <w:pPr>
        <w:spacing w:line="240" w:lineRule="atLeast"/>
        <w:jc w:val="both"/>
      </w:pPr>
      <w:r w:rsidRPr="005A40CD">
        <w:lastRenderedPageBreak/>
        <w:t xml:space="preserve">Nel 2025 anche la crescita dell’occupazione dovrebbe accelerare sensibilmente (+1,2 per cento), ma risulterà lievemente inferiore a quella delle forze di lavoro. Il suo ritmo di crescita dovrebbe ridursi sostanzialmente nel 2026 (+0,4 per cento), ma a fronte di una stasi delle forze di lavoro. Alla fine di quest’anno l’occupazione risulterà leggermente superiore a quella riferita al 2019 (+1,5 per cento) e farà registrare un incremento del 13,1 per cento rispetto al livello del 2000. Il tasso di occupazione (calcolato come quota degli occupati sulla popolazione presente in età di lavoro) risalirà nel 2025 fino a giungere al 71,2 per cento, un livello superiore di 3,2 punti rispetto a quello dell’anno 2000, per poi aumentare nuovamente nel 2026 fino al 71,5 per cento. </w:t>
      </w:r>
    </w:p>
    <w:p w14:paraId="496F0948" w14:textId="77777777" w:rsidR="005A40CD" w:rsidRPr="005A40CD" w:rsidRDefault="005A40CD" w:rsidP="005A40CD">
      <w:pPr>
        <w:spacing w:line="240" w:lineRule="atLeast"/>
        <w:jc w:val="both"/>
        <w:rPr>
          <w:rFonts w:ascii="Arial" w:hAnsi="Arial"/>
        </w:rPr>
      </w:pPr>
      <w:r w:rsidRPr="005A40CD">
        <w:t>Il tasso di disoccupazione era pari al 2,8 per cento nel 2002 ed è salito fino all’8,5 per cento nel 2013 per poi gradualmente ridiscendere al 5,5 per cento nel 2019. Con la pandemia, le misure introdotte a sostegno all’occupazione e l’ampia fuoriuscita dal mercato del lavoro ne hanno contenuto l’aumento nel 2020 al 5,9 per cento. Da allora, è iniziata una fase di rientro, grazie a una dinamica dell’occupazione superiore a quella delle forze di lavoro. Questa tendenza positiva dovrebbe avere una pausa nel 2025 e il tasso di disoccupazione dovrebbe risalire leggermente rispetto all’anno precedente (4,7 per cento). Ma l’andamento discendente dovrebbe riprendere decisamente già nel 2026, grazie a una maggiore tenuta della dinamica dell’occupazione rispetto a quella della forza lavoro che fara scendere nuovamente il tasso di disoccupazione fino al 4,4 per cento</w:t>
      </w:r>
      <w:r w:rsidRPr="005A40CD">
        <w:rPr>
          <w:rFonts w:ascii="Arial" w:hAnsi="Arial"/>
        </w:rPr>
        <w:t>.</w:t>
      </w:r>
    </w:p>
    <w:p w14:paraId="0DB2FF35" w14:textId="77777777" w:rsidR="0005731D" w:rsidRDefault="0005731D" w:rsidP="00365225">
      <w:pPr>
        <w:jc w:val="both"/>
        <w:rPr>
          <w:rFonts w:ascii="Arial" w:hAnsi="Arial"/>
        </w:rPr>
      </w:pPr>
    </w:p>
    <w:p w14:paraId="53630D8E" w14:textId="486B3764" w:rsidR="00B45F78" w:rsidRPr="00694241" w:rsidRDefault="00B45F78" w:rsidP="00B45F78">
      <w:pPr>
        <w:ind w:left="142" w:hanging="142"/>
        <w:jc w:val="both"/>
        <w:rPr>
          <w:rFonts w:eastAsia="Aptos"/>
          <w:b/>
          <w:bCs/>
          <w:color w:val="215E99"/>
          <w:kern w:val="2"/>
          <w:lang w:eastAsia="en-US"/>
          <w14:ligatures w14:val="standardContextual"/>
        </w:rPr>
      </w:pPr>
      <w:r w:rsidRPr="00694241">
        <w:rPr>
          <w:rFonts w:eastAsia="Aptos"/>
          <w:b/>
          <w:bCs/>
          <w:color w:val="215E99"/>
          <w:kern w:val="2"/>
          <w:lang w:eastAsia="en-US"/>
          <w14:ligatures w14:val="standardContextual"/>
        </w:rPr>
        <w:t>9.1.2</w:t>
      </w:r>
      <w:r w:rsidR="00830005">
        <w:rPr>
          <w:rFonts w:eastAsia="Aptos"/>
          <w:b/>
          <w:bCs/>
          <w:color w:val="215E99"/>
          <w:kern w:val="2"/>
          <w:lang w:eastAsia="en-US"/>
          <w14:ligatures w14:val="standardContextual"/>
        </w:rPr>
        <w:t xml:space="preserve"> Scenario</w:t>
      </w:r>
      <w:r w:rsidRPr="00694241">
        <w:rPr>
          <w:rFonts w:eastAsia="Aptos"/>
          <w:b/>
          <w:bCs/>
          <w:color w:val="215E99"/>
          <w:kern w:val="2"/>
          <w:lang w:eastAsia="en-US"/>
          <w14:ligatures w14:val="standardContextual"/>
        </w:rPr>
        <w:t xml:space="preserve"> criminale  </w:t>
      </w:r>
    </w:p>
    <w:p w14:paraId="1A0BD81B" w14:textId="77777777" w:rsidR="00B45F78" w:rsidRPr="006D2462" w:rsidRDefault="00B45F78">
      <w:pPr>
        <w:pStyle w:val="Paragrafoelenco"/>
        <w:numPr>
          <w:ilvl w:val="0"/>
          <w:numId w:val="45"/>
        </w:numPr>
        <w:jc w:val="both"/>
        <w:rPr>
          <w:rFonts w:eastAsia="Aptos"/>
          <w:b/>
          <w:bCs/>
          <w:color w:val="215E99"/>
          <w:kern w:val="2"/>
          <w:sz w:val="22"/>
          <w:szCs w:val="22"/>
          <w:lang w:eastAsia="en-US"/>
          <w14:ligatures w14:val="standardContextual"/>
        </w:rPr>
      </w:pPr>
      <w:r w:rsidRPr="006D2462">
        <w:rPr>
          <w:rFonts w:eastAsia="Aptos"/>
          <w:b/>
          <w:bCs/>
          <w:color w:val="215E99"/>
          <w:kern w:val="2"/>
          <w:sz w:val="22"/>
          <w:szCs w:val="22"/>
          <w:lang w:eastAsia="en-US"/>
          <w14:ligatures w14:val="standardContextual"/>
        </w:rPr>
        <w:t>Premessa</w:t>
      </w:r>
    </w:p>
    <w:p w14:paraId="536E3D47" w14:textId="77777777" w:rsidR="00B45F78" w:rsidRPr="00B45F78" w:rsidRDefault="00B45F78" w:rsidP="00B45F78">
      <w:pPr>
        <w:jc w:val="both"/>
        <w:rPr>
          <w:rFonts w:eastAsia="Aptos"/>
          <w:kern w:val="2"/>
          <w:lang w:eastAsia="en-US"/>
          <w14:ligatures w14:val="standardContextual"/>
        </w:rPr>
      </w:pPr>
      <w:r w:rsidRPr="00B45F78">
        <w:rPr>
          <w:rFonts w:eastAsia="Aptos"/>
          <w:kern w:val="2"/>
          <w:lang w:eastAsia="en-US"/>
          <w14:ligatures w14:val="standardContextual"/>
        </w:rPr>
        <w:t>Numerose indagini giudiziarie condotte negli ultimi trent’anni in Italia hanno portato alla luce la presenza delle mafie fuori dai luoghi d’origine. Tali evidenze hanno rivelato una chiara capacità di queste organizzazioni criminali di adattarsi anche in aree del Paese generalmente ritenute immuni dal fenomeno mafioso per il diffuso senso civico della popolazione e il ricco contesto socioeconomico che le caratterizza. Un aspetto ricorrente che emerge dalle indagini è la formidabile abilità dimostrata dalle organizzazioni mafiose di infiltrarsi nei centri nevralgici dell’economia e delle istituzioni. Oltre alla tradizionale forza di intimidazione, a favorire tale processo sono soprattutto le ingenti risorse finanziarie di cui specialmente oggi le mafie dispongono e che impiegano - spesso attraverso pratiche corruttive o meccanismi orientati al voto di scambio - anche per stringere alleanze strategiche con il mondo delle burocrazie, della politica, dell’imprenditoria e delle professioni.</w:t>
      </w:r>
    </w:p>
    <w:p w14:paraId="696E058B" w14:textId="3FC7463B" w:rsidR="00C7362A" w:rsidRDefault="00B45F78" w:rsidP="00B45F78">
      <w:pPr>
        <w:jc w:val="both"/>
        <w:rPr>
          <w:rFonts w:eastAsia="Aptos"/>
          <w:kern w:val="2"/>
          <w:lang w:eastAsia="en-US"/>
          <w14:ligatures w14:val="standardContextual"/>
        </w:rPr>
      </w:pPr>
      <w:r w:rsidRPr="00B45F78">
        <w:rPr>
          <w:rFonts w:eastAsia="Aptos"/>
          <w:kern w:val="2"/>
          <w:lang w:eastAsia="en-US"/>
          <w14:ligatures w14:val="standardContextual"/>
        </w:rPr>
        <w:t xml:space="preserve">La più recente analisi della Direzione Investigativa Antimafia risalente al 2024, colloca l’Emilia-Romagna tra i territori più attrattivi del Paese per le organizzazioni mafiose, dove il dinamismo della sua economia, a cui parrebbe affiancarsi un atteggiamento della società civile votato al silenzio e all’omertà, renderebbe particolarmente conveniente il riciclaggio di capitali illeciti e l’investimento in attività legali. Benché non manchino evidenti segnali di controllo militare del territorio, la strategia mafiosa adottata qui, similmente ad altre aree economicamente avanzate, si basa infatti anzitutto su un approccio imprenditoriale orientato a penetrare silenziosamente il tessuto economico e produttivo della regione spesso con il supporto dei colletti bianchi. Ecco allora che accanto ai tradizionali traffici illeciti, come ad esempio il narcotraffico, che le mafie continuano a gestire in quanto fonte primaria di accumulazione di capitali, il </w:t>
      </w:r>
      <w:r w:rsidRPr="00B45F78">
        <w:rPr>
          <w:rFonts w:eastAsia="Aptos"/>
          <w:i/>
          <w:iCs/>
          <w:kern w:val="2"/>
          <w:lang w:eastAsia="en-US"/>
          <w14:ligatures w14:val="standardContextual"/>
        </w:rPr>
        <w:t>core business</w:t>
      </w:r>
      <w:r w:rsidRPr="00B45F78">
        <w:rPr>
          <w:rFonts w:eastAsia="Aptos"/>
          <w:kern w:val="2"/>
          <w:lang w:eastAsia="en-US"/>
          <w14:ligatures w14:val="standardContextual"/>
        </w:rPr>
        <w:t xml:space="preserve"> mafioso in Emilia-Romagna ultimamente si è espanso alle attività legali, occupando una posizione che sembrerebbe diventare sempre più rilevante all’interno di settori economici di fondamentale importanza come quelli dell’edilizia, dei trasporti e della logistica, della ristorazione, del commercio, addirittura della distribuzione dell’energia. </w:t>
      </w:r>
    </w:p>
    <w:p w14:paraId="18709A70" w14:textId="77777777" w:rsidR="004861B6" w:rsidRPr="00B45F78" w:rsidRDefault="004861B6" w:rsidP="00B45F78">
      <w:pPr>
        <w:jc w:val="both"/>
        <w:rPr>
          <w:rFonts w:eastAsia="Aptos"/>
          <w:kern w:val="2"/>
          <w:lang w:eastAsia="en-US"/>
          <w14:ligatures w14:val="standardContextual"/>
        </w:rPr>
      </w:pPr>
    </w:p>
    <w:p w14:paraId="17896840" w14:textId="77777777" w:rsidR="00B45F78" w:rsidRPr="006D2462" w:rsidRDefault="00B45F78">
      <w:pPr>
        <w:pStyle w:val="Paragrafoelenco"/>
        <w:numPr>
          <w:ilvl w:val="0"/>
          <w:numId w:val="46"/>
        </w:numPr>
        <w:jc w:val="both"/>
        <w:rPr>
          <w:rFonts w:eastAsia="Aptos"/>
          <w:b/>
          <w:bCs/>
          <w:color w:val="215E99"/>
          <w:kern w:val="2"/>
          <w:sz w:val="22"/>
          <w:szCs w:val="22"/>
          <w:lang w:eastAsia="en-US"/>
          <w14:ligatures w14:val="standardContextual"/>
        </w:rPr>
      </w:pPr>
      <w:r w:rsidRPr="006D2462">
        <w:rPr>
          <w:rFonts w:eastAsia="Aptos"/>
          <w:b/>
          <w:bCs/>
          <w:color w:val="215E99"/>
          <w:kern w:val="2"/>
          <w:sz w:val="22"/>
          <w:szCs w:val="22"/>
          <w:lang w:eastAsia="en-US"/>
          <w14:ligatures w14:val="standardContextual"/>
        </w:rPr>
        <w:t>Fenomeni criminali collegati alla criminalità organizzata e di tipo mafioso</w:t>
      </w:r>
    </w:p>
    <w:p w14:paraId="0D711DD2" w14:textId="77777777" w:rsidR="00B45F78" w:rsidRPr="00B45F78" w:rsidRDefault="00B45F78" w:rsidP="00B45F78">
      <w:pPr>
        <w:jc w:val="both"/>
        <w:rPr>
          <w:rFonts w:eastAsia="Aptos"/>
          <w:kern w:val="2"/>
          <w:lang w:eastAsia="en-US"/>
          <w14:ligatures w14:val="standardContextual"/>
        </w:rPr>
      </w:pPr>
      <w:r w:rsidRPr="00B45F78">
        <w:rPr>
          <w:rFonts w:eastAsia="Aptos"/>
          <w:kern w:val="2"/>
          <w:lang w:eastAsia="en-US"/>
          <w14:ligatures w14:val="standardContextual"/>
        </w:rPr>
        <w:t xml:space="preserve">In linea con gli approfondimenti prodotti negli ultimi vent’anni sull’evoluzione della criminalità organizzata e mafiosa in Emilia-Romagna, questa sezione presenta un quadro relativo alla presenza, all’intensità e agli sviluppi di alcune attività e traffici illeciti riconducibili a tali forme associative. </w:t>
      </w:r>
    </w:p>
    <w:p w14:paraId="4791A81A" w14:textId="77777777" w:rsidR="00B45F78" w:rsidRPr="00B45F78" w:rsidRDefault="00B45F78" w:rsidP="00B45F78">
      <w:pPr>
        <w:jc w:val="both"/>
        <w:rPr>
          <w:rFonts w:eastAsia="Aptos"/>
          <w:kern w:val="2"/>
          <w:lang w:eastAsia="en-US"/>
          <w14:ligatures w14:val="standardContextual"/>
        </w:rPr>
      </w:pPr>
      <w:r w:rsidRPr="00B45F78">
        <w:rPr>
          <w:rFonts w:eastAsia="Aptos"/>
          <w:kern w:val="2"/>
          <w:lang w:eastAsia="en-US"/>
          <w14:ligatures w14:val="standardContextual"/>
        </w:rPr>
        <w:lastRenderedPageBreak/>
        <w:t xml:space="preserve">In particolare, saranno esaminati i reati di associazione a delinquere semplice e di stampo mafioso; gli omicidi di mafia; le estorsioni; i danneggiamenti e gli attentati dinamitardi e incendiari; le violazioni che riguardano gli stupefacenti; lo sfruttamento della prostituzione; i furti e le rapine organizzate; i reati di ricettazione e di contrabbando; le truffe, le frodi e i reati di contraffazione; il </w:t>
      </w:r>
      <w:bookmarkStart w:id="7" w:name="OLE_LINK1"/>
      <w:r w:rsidRPr="00B45F78">
        <w:rPr>
          <w:rFonts w:eastAsia="Aptos"/>
          <w:kern w:val="2"/>
          <w:lang w:eastAsia="en-US"/>
          <w14:ligatures w14:val="standardContextual"/>
        </w:rPr>
        <w:t>riciclaggio e l’impiego di denaro illecito</w:t>
      </w:r>
      <w:bookmarkEnd w:id="7"/>
      <w:r w:rsidRPr="00B45F78">
        <w:rPr>
          <w:rFonts w:eastAsia="Aptos"/>
          <w:kern w:val="2"/>
          <w:lang w:eastAsia="en-US"/>
          <w14:ligatures w14:val="standardContextual"/>
        </w:rPr>
        <w:t xml:space="preserve">; l’usura. </w:t>
      </w:r>
    </w:p>
    <w:p w14:paraId="0E103D28" w14:textId="2006D41E" w:rsidR="00830005" w:rsidRPr="00B45F78" w:rsidRDefault="00B45F78" w:rsidP="00B45F78">
      <w:pPr>
        <w:jc w:val="both"/>
        <w:rPr>
          <w:rFonts w:eastAsia="Aptos"/>
          <w:kern w:val="2"/>
          <w:lang w:eastAsia="en-US"/>
          <w14:ligatures w14:val="standardContextual"/>
        </w:rPr>
      </w:pPr>
      <w:r w:rsidRPr="00B45F78">
        <w:rPr>
          <w:rFonts w:eastAsia="Aptos"/>
          <w:kern w:val="2"/>
          <w:lang w:eastAsia="en-US"/>
          <w14:ligatures w14:val="standardContextual"/>
        </w:rPr>
        <w:t>Come si può intuire, tali attività presentano un elevato grado di complessità, pertanto, data questa caratteristica, è verosimile che siano realizzate attraverso la cooperazione e il coordinamento di più individui riuniti attorno a un medesimo obiettivo criminale. Le evidenze giudiziarie, del resto, mostrano con chiarezza come il numero effettivo delle persone coinvolte in ciascuno di questi reati sia sistematicamente superiore a quello dei reati di cui le forze di polizia vengono a conoscenza, un elemento, questo, che confermerebbe la natura intrinsecamente collettiva e organizzata delle condotte analizzate (v. tabella 1).</w:t>
      </w:r>
    </w:p>
    <w:p w14:paraId="7F70473D" w14:textId="77777777" w:rsidR="00B45F78" w:rsidRPr="00B45F78" w:rsidRDefault="00B45F78" w:rsidP="00B45F78">
      <w:pPr>
        <w:jc w:val="both"/>
        <w:rPr>
          <w:rFonts w:eastAsia="Aptos"/>
          <w:b/>
          <w:bCs/>
          <w:smallCaps/>
          <w:kern w:val="2"/>
          <w:sz w:val="20"/>
          <w:szCs w:val="20"/>
          <w:lang w:eastAsia="en-US"/>
          <w14:ligatures w14:val="standardContextual"/>
        </w:rPr>
      </w:pPr>
      <w:r w:rsidRPr="00B45F78">
        <w:rPr>
          <w:rFonts w:eastAsia="Aptos"/>
          <w:b/>
          <w:bCs/>
          <w:smallCaps/>
          <w:kern w:val="2"/>
          <w:sz w:val="20"/>
          <w:szCs w:val="20"/>
          <w:lang w:eastAsia="en-US"/>
          <w14:ligatures w14:val="standardContextual"/>
        </w:rPr>
        <w:t xml:space="preserve">Tabella 1: </w:t>
      </w:r>
    </w:p>
    <w:p w14:paraId="1169F12A" w14:textId="77777777" w:rsidR="00B45F78" w:rsidRPr="00B45F78" w:rsidRDefault="00B45F78" w:rsidP="00B45F78">
      <w:pPr>
        <w:jc w:val="both"/>
        <w:rPr>
          <w:rFonts w:eastAsia="Aptos"/>
          <w:b/>
          <w:bCs/>
          <w:smallCaps/>
          <w:kern w:val="2"/>
          <w:sz w:val="18"/>
          <w:szCs w:val="18"/>
          <w:lang w:eastAsia="en-US"/>
          <w14:ligatures w14:val="standardContextual"/>
        </w:rPr>
      </w:pPr>
      <w:r w:rsidRPr="00B45F78">
        <w:rPr>
          <w:rFonts w:eastAsia="Aptos"/>
          <w:b/>
          <w:bCs/>
          <w:smallCaps/>
          <w:kern w:val="2"/>
          <w:sz w:val="18"/>
          <w:szCs w:val="18"/>
          <w:lang w:eastAsia="en-US"/>
          <w14:ligatures w14:val="standardContextual"/>
        </w:rPr>
        <w:t>Numero di persone segnalate alle forze di polizia per ogni reato denunciato in Emilia-Romagna, in Italia e nel Nord-Est. Distinzione per alcune fattispecie delittuose. Periodo 2008-2023</w:t>
      </w:r>
    </w:p>
    <w:tbl>
      <w:tblPr>
        <w:tblW w:w="5000" w:type="pct"/>
        <w:shd w:val="clear" w:color="auto" w:fill="C1E4F5"/>
        <w:tblLayout w:type="fixed"/>
        <w:tblCellMar>
          <w:left w:w="70" w:type="dxa"/>
          <w:right w:w="70" w:type="dxa"/>
        </w:tblCellMar>
        <w:tblLook w:val="04A0" w:firstRow="1" w:lastRow="0" w:firstColumn="1" w:lastColumn="0" w:noHBand="0" w:noVBand="1"/>
      </w:tblPr>
      <w:tblGrid>
        <w:gridCol w:w="4498"/>
        <w:gridCol w:w="1712"/>
        <w:gridCol w:w="1714"/>
        <w:gridCol w:w="1714"/>
      </w:tblGrid>
      <w:tr w:rsidR="00B45F78" w:rsidRPr="00B45F78" w14:paraId="66A6D718" w14:textId="77777777" w:rsidTr="00B45F78">
        <w:trPr>
          <w:trHeight w:val="170"/>
        </w:trPr>
        <w:tc>
          <w:tcPr>
            <w:tcW w:w="2334" w:type="pct"/>
            <w:tcBorders>
              <w:top w:val="single" w:sz="4" w:space="0" w:color="auto"/>
              <w:left w:val="nil"/>
              <w:bottom w:val="single" w:sz="4" w:space="0" w:color="auto"/>
              <w:right w:val="nil"/>
            </w:tcBorders>
            <w:shd w:val="clear" w:color="auto" w:fill="C1E4F5"/>
            <w:noWrap/>
            <w:vAlign w:val="bottom"/>
            <w:hideMark/>
          </w:tcPr>
          <w:p w14:paraId="2855916E" w14:textId="77777777" w:rsidR="00B45F78" w:rsidRPr="00B45F78" w:rsidRDefault="00B45F78" w:rsidP="00B45F78">
            <w:pPr>
              <w:rPr>
                <w:rFonts w:ascii="Aptos" w:hAnsi="Aptos" w:cs="Aptos"/>
                <w:kern w:val="2"/>
                <w:sz w:val="16"/>
                <w:szCs w:val="16"/>
                <w14:ligatures w14:val="standardContextual"/>
              </w:rPr>
            </w:pPr>
            <w:r w:rsidRPr="00B45F78">
              <w:rPr>
                <w:rFonts w:ascii="Aptos" w:hAnsi="Aptos" w:cs="Aptos"/>
                <w:kern w:val="2"/>
                <w:sz w:val="16"/>
                <w:szCs w:val="16"/>
                <w14:ligatures w14:val="standardContextual"/>
              </w:rPr>
              <w:t> </w:t>
            </w:r>
          </w:p>
        </w:tc>
        <w:tc>
          <w:tcPr>
            <w:tcW w:w="888" w:type="pct"/>
            <w:tcBorders>
              <w:top w:val="single" w:sz="4" w:space="0" w:color="auto"/>
              <w:left w:val="nil"/>
              <w:bottom w:val="single" w:sz="4" w:space="0" w:color="auto"/>
              <w:right w:val="nil"/>
            </w:tcBorders>
            <w:shd w:val="clear" w:color="auto" w:fill="C1E4F5"/>
            <w:noWrap/>
            <w:vAlign w:val="bottom"/>
            <w:hideMark/>
          </w:tcPr>
          <w:p w14:paraId="75B8F323"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w:hAnsi="Aptos" w:cs="Aptos"/>
                <w:kern w:val="2"/>
                <w:sz w:val="16"/>
                <w:szCs w:val="16"/>
                <w14:ligatures w14:val="standardContextual"/>
              </w:rPr>
              <w:t>Emilia-Romagna</w:t>
            </w:r>
          </w:p>
        </w:tc>
        <w:tc>
          <w:tcPr>
            <w:tcW w:w="889" w:type="pct"/>
            <w:tcBorders>
              <w:top w:val="single" w:sz="4" w:space="0" w:color="auto"/>
              <w:left w:val="nil"/>
              <w:bottom w:val="single" w:sz="4" w:space="0" w:color="auto"/>
              <w:right w:val="nil"/>
            </w:tcBorders>
            <w:shd w:val="clear" w:color="auto" w:fill="C1E4F5"/>
            <w:noWrap/>
            <w:vAlign w:val="bottom"/>
            <w:hideMark/>
          </w:tcPr>
          <w:p w14:paraId="53547F2C"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w:hAnsi="Aptos" w:cs="Aptos"/>
                <w:kern w:val="2"/>
                <w:sz w:val="16"/>
                <w:szCs w:val="16"/>
                <w14:ligatures w14:val="standardContextual"/>
              </w:rPr>
              <w:t>Italia</w:t>
            </w:r>
          </w:p>
        </w:tc>
        <w:tc>
          <w:tcPr>
            <w:tcW w:w="889" w:type="pct"/>
            <w:tcBorders>
              <w:top w:val="single" w:sz="4" w:space="0" w:color="auto"/>
              <w:left w:val="nil"/>
              <w:bottom w:val="single" w:sz="4" w:space="0" w:color="auto"/>
              <w:right w:val="nil"/>
            </w:tcBorders>
            <w:shd w:val="clear" w:color="auto" w:fill="C1E4F5"/>
            <w:noWrap/>
            <w:vAlign w:val="bottom"/>
            <w:hideMark/>
          </w:tcPr>
          <w:p w14:paraId="6B9FA5C1"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w:hAnsi="Aptos" w:cs="Aptos"/>
                <w:kern w:val="2"/>
                <w:sz w:val="16"/>
                <w:szCs w:val="16"/>
                <w14:ligatures w14:val="standardContextual"/>
              </w:rPr>
              <w:t>Nord-Est</w:t>
            </w:r>
          </w:p>
        </w:tc>
      </w:tr>
      <w:tr w:rsidR="00B45F78" w:rsidRPr="00B45F78" w14:paraId="7544A3C1" w14:textId="77777777" w:rsidTr="00B45F78">
        <w:trPr>
          <w:trHeight w:val="170"/>
        </w:trPr>
        <w:tc>
          <w:tcPr>
            <w:tcW w:w="2334" w:type="pct"/>
            <w:tcBorders>
              <w:top w:val="nil"/>
              <w:left w:val="nil"/>
              <w:bottom w:val="nil"/>
              <w:right w:val="nil"/>
            </w:tcBorders>
            <w:shd w:val="clear" w:color="auto" w:fill="C1E4F5"/>
            <w:noWrap/>
            <w:vAlign w:val="bottom"/>
            <w:hideMark/>
          </w:tcPr>
          <w:p w14:paraId="2996A8D5" w14:textId="77777777" w:rsidR="00B45F78" w:rsidRPr="00B45F78" w:rsidRDefault="00B45F78" w:rsidP="00B45F78">
            <w:pPr>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Associazione a delinquere semplice e mafiosa</w:t>
            </w:r>
          </w:p>
        </w:tc>
        <w:tc>
          <w:tcPr>
            <w:tcW w:w="888" w:type="pct"/>
            <w:tcBorders>
              <w:top w:val="nil"/>
              <w:left w:val="nil"/>
              <w:bottom w:val="nil"/>
              <w:right w:val="nil"/>
            </w:tcBorders>
            <w:shd w:val="clear" w:color="auto" w:fill="C1E4F5"/>
            <w:noWrap/>
            <w:vAlign w:val="bottom"/>
          </w:tcPr>
          <w:p w14:paraId="13D7C98D"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30</w:t>
            </w:r>
          </w:p>
        </w:tc>
        <w:tc>
          <w:tcPr>
            <w:tcW w:w="889" w:type="pct"/>
            <w:tcBorders>
              <w:top w:val="nil"/>
              <w:left w:val="nil"/>
              <w:bottom w:val="nil"/>
              <w:right w:val="nil"/>
            </w:tcBorders>
            <w:shd w:val="clear" w:color="auto" w:fill="C1E4F5"/>
            <w:noWrap/>
            <w:vAlign w:val="bottom"/>
          </w:tcPr>
          <w:p w14:paraId="585BD55A"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23</w:t>
            </w:r>
          </w:p>
        </w:tc>
        <w:tc>
          <w:tcPr>
            <w:tcW w:w="889" w:type="pct"/>
            <w:tcBorders>
              <w:top w:val="nil"/>
              <w:left w:val="nil"/>
              <w:bottom w:val="nil"/>
              <w:right w:val="nil"/>
            </w:tcBorders>
            <w:shd w:val="clear" w:color="auto" w:fill="C1E4F5"/>
            <w:noWrap/>
            <w:vAlign w:val="bottom"/>
          </w:tcPr>
          <w:p w14:paraId="5614C133"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23</w:t>
            </w:r>
          </w:p>
        </w:tc>
      </w:tr>
      <w:tr w:rsidR="00B45F78" w:rsidRPr="00B45F78" w14:paraId="7B32B8F4" w14:textId="77777777" w:rsidTr="00B45F78">
        <w:trPr>
          <w:trHeight w:val="170"/>
        </w:trPr>
        <w:tc>
          <w:tcPr>
            <w:tcW w:w="2334" w:type="pct"/>
            <w:tcBorders>
              <w:top w:val="nil"/>
              <w:left w:val="nil"/>
              <w:right w:val="nil"/>
            </w:tcBorders>
            <w:shd w:val="clear" w:color="auto" w:fill="C1E4F5"/>
            <w:noWrap/>
            <w:vAlign w:val="bottom"/>
            <w:hideMark/>
          </w:tcPr>
          <w:p w14:paraId="654B2855" w14:textId="77777777" w:rsidR="00B45F78" w:rsidRPr="00B45F78" w:rsidRDefault="00B45F78" w:rsidP="00B45F78">
            <w:pPr>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Omicidi di mafia</w:t>
            </w:r>
          </w:p>
        </w:tc>
        <w:tc>
          <w:tcPr>
            <w:tcW w:w="888" w:type="pct"/>
            <w:tcBorders>
              <w:top w:val="nil"/>
              <w:left w:val="nil"/>
              <w:right w:val="nil"/>
            </w:tcBorders>
            <w:shd w:val="clear" w:color="auto" w:fill="C1E4F5"/>
            <w:noWrap/>
            <w:vAlign w:val="bottom"/>
          </w:tcPr>
          <w:p w14:paraId="0F574396"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18</w:t>
            </w:r>
          </w:p>
        </w:tc>
        <w:tc>
          <w:tcPr>
            <w:tcW w:w="889" w:type="pct"/>
            <w:tcBorders>
              <w:top w:val="nil"/>
              <w:left w:val="nil"/>
              <w:right w:val="nil"/>
            </w:tcBorders>
            <w:shd w:val="clear" w:color="auto" w:fill="C1E4F5"/>
            <w:noWrap/>
            <w:vAlign w:val="bottom"/>
          </w:tcPr>
          <w:p w14:paraId="21C88AE4"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50</w:t>
            </w:r>
          </w:p>
        </w:tc>
        <w:tc>
          <w:tcPr>
            <w:tcW w:w="889" w:type="pct"/>
            <w:tcBorders>
              <w:top w:val="nil"/>
              <w:left w:val="nil"/>
              <w:right w:val="nil"/>
            </w:tcBorders>
            <w:shd w:val="clear" w:color="auto" w:fill="C1E4F5"/>
            <w:noWrap/>
            <w:vAlign w:val="bottom"/>
          </w:tcPr>
          <w:p w14:paraId="2585058D"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18</w:t>
            </w:r>
          </w:p>
        </w:tc>
      </w:tr>
      <w:tr w:rsidR="00B45F78" w:rsidRPr="00B45F78" w14:paraId="618E4AE0" w14:textId="77777777" w:rsidTr="00B45F78">
        <w:trPr>
          <w:trHeight w:val="170"/>
        </w:trPr>
        <w:tc>
          <w:tcPr>
            <w:tcW w:w="2334" w:type="pct"/>
            <w:tcBorders>
              <w:top w:val="nil"/>
              <w:left w:val="nil"/>
              <w:bottom w:val="nil"/>
              <w:right w:val="nil"/>
            </w:tcBorders>
            <w:shd w:val="clear" w:color="auto" w:fill="C1E4F5"/>
            <w:noWrap/>
            <w:vAlign w:val="bottom"/>
            <w:hideMark/>
          </w:tcPr>
          <w:p w14:paraId="63EE5476" w14:textId="77777777" w:rsidR="00B45F78" w:rsidRPr="00B45F78" w:rsidRDefault="00B45F78" w:rsidP="00B45F78">
            <w:pPr>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 xml:space="preserve">Usura  </w:t>
            </w:r>
          </w:p>
        </w:tc>
        <w:tc>
          <w:tcPr>
            <w:tcW w:w="888" w:type="pct"/>
            <w:tcBorders>
              <w:top w:val="nil"/>
              <w:left w:val="nil"/>
              <w:bottom w:val="nil"/>
              <w:right w:val="nil"/>
            </w:tcBorders>
            <w:shd w:val="clear" w:color="auto" w:fill="C1E4F5"/>
            <w:noWrap/>
            <w:vAlign w:val="bottom"/>
          </w:tcPr>
          <w:p w14:paraId="492B1B64"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8</w:t>
            </w:r>
          </w:p>
        </w:tc>
        <w:tc>
          <w:tcPr>
            <w:tcW w:w="889" w:type="pct"/>
            <w:tcBorders>
              <w:top w:val="nil"/>
              <w:left w:val="nil"/>
              <w:bottom w:val="nil"/>
              <w:right w:val="nil"/>
            </w:tcBorders>
            <w:shd w:val="clear" w:color="auto" w:fill="C1E4F5"/>
            <w:noWrap/>
            <w:vAlign w:val="bottom"/>
          </w:tcPr>
          <w:p w14:paraId="15C6B415"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8</w:t>
            </w:r>
          </w:p>
        </w:tc>
        <w:tc>
          <w:tcPr>
            <w:tcW w:w="889" w:type="pct"/>
            <w:tcBorders>
              <w:top w:val="nil"/>
              <w:left w:val="nil"/>
              <w:bottom w:val="nil"/>
              <w:right w:val="nil"/>
            </w:tcBorders>
            <w:shd w:val="clear" w:color="auto" w:fill="C1E4F5"/>
            <w:noWrap/>
            <w:vAlign w:val="bottom"/>
          </w:tcPr>
          <w:p w14:paraId="02F73A90"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7</w:t>
            </w:r>
          </w:p>
        </w:tc>
      </w:tr>
      <w:tr w:rsidR="00B45F78" w:rsidRPr="00B45F78" w14:paraId="366798E2" w14:textId="77777777" w:rsidTr="00B45F78">
        <w:trPr>
          <w:trHeight w:val="170"/>
        </w:trPr>
        <w:tc>
          <w:tcPr>
            <w:tcW w:w="2334" w:type="pct"/>
            <w:tcBorders>
              <w:top w:val="nil"/>
              <w:left w:val="nil"/>
              <w:right w:val="nil"/>
            </w:tcBorders>
            <w:shd w:val="clear" w:color="auto" w:fill="C1E4F5"/>
            <w:noWrap/>
            <w:vAlign w:val="bottom"/>
            <w:hideMark/>
          </w:tcPr>
          <w:p w14:paraId="2ADB65CB" w14:textId="77777777" w:rsidR="00B45F78" w:rsidRPr="00B45F78" w:rsidRDefault="00B45F78" w:rsidP="00B45F78">
            <w:pPr>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Riciclaggio e impiego di denaro</w:t>
            </w:r>
          </w:p>
        </w:tc>
        <w:tc>
          <w:tcPr>
            <w:tcW w:w="888" w:type="pct"/>
            <w:tcBorders>
              <w:top w:val="nil"/>
              <w:left w:val="nil"/>
              <w:right w:val="nil"/>
            </w:tcBorders>
            <w:shd w:val="clear" w:color="auto" w:fill="C1E4F5"/>
            <w:noWrap/>
            <w:vAlign w:val="bottom"/>
          </w:tcPr>
          <w:p w14:paraId="3DDCF53D"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6</w:t>
            </w:r>
          </w:p>
        </w:tc>
        <w:tc>
          <w:tcPr>
            <w:tcW w:w="889" w:type="pct"/>
            <w:tcBorders>
              <w:top w:val="nil"/>
              <w:left w:val="nil"/>
              <w:right w:val="nil"/>
            </w:tcBorders>
            <w:shd w:val="clear" w:color="auto" w:fill="C1E4F5"/>
            <w:noWrap/>
            <w:vAlign w:val="bottom"/>
          </w:tcPr>
          <w:p w14:paraId="60B8EC7D"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4</w:t>
            </w:r>
          </w:p>
        </w:tc>
        <w:tc>
          <w:tcPr>
            <w:tcW w:w="889" w:type="pct"/>
            <w:tcBorders>
              <w:top w:val="nil"/>
              <w:left w:val="nil"/>
              <w:right w:val="nil"/>
            </w:tcBorders>
            <w:shd w:val="clear" w:color="auto" w:fill="C1E4F5"/>
            <w:noWrap/>
            <w:vAlign w:val="bottom"/>
          </w:tcPr>
          <w:p w14:paraId="3155749E"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6</w:t>
            </w:r>
          </w:p>
        </w:tc>
      </w:tr>
      <w:tr w:rsidR="00B45F78" w:rsidRPr="00B45F78" w14:paraId="73AE4BDC" w14:textId="77777777" w:rsidTr="00B45F78">
        <w:trPr>
          <w:trHeight w:val="170"/>
        </w:trPr>
        <w:tc>
          <w:tcPr>
            <w:tcW w:w="2334" w:type="pct"/>
            <w:tcBorders>
              <w:top w:val="nil"/>
              <w:left w:val="nil"/>
              <w:bottom w:val="nil"/>
              <w:right w:val="nil"/>
            </w:tcBorders>
            <w:shd w:val="clear" w:color="auto" w:fill="C1E4F5"/>
            <w:noWrap/>
            <w:vAlign w:val="bottom"/>
            <w:hideMark/>
          </w:tcPr>
          <w:p w14:paraId="3F60D484" w14:textId="77777777" w:rsidR="00B45F78" w:rsidRPr="00B45F78" w:rsidRDefault="00B45F78" w:rsidP="00B45F78">
            <w:pPr>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 xml:space="preserve">Sfruttamento e favoreggiamento della prostituzione  </w:t>
            </w:r>
          </w:p>
        </w:tc>
        <w:tc>
          <w:tcPr>
            <w:tcW w:w="888" w:type="pct"/>
            <w:tcBorders>
              <w:top w:val="nil"/>
              <w:left w:val="nil"/>
              <w:bottom w:val="nil"/>
              <w:right w:val="nil"/>
            </w:tcBorders>
            <w:shd w:val="clear" w:color="auto" w:fill="C1E4F5"/>
            <w:noWrap/>
            <w:vAlign w:val="bottom"/>
          </w:tcPr>
          <w:p w14:paraId="00C5B18F"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5</w:t>
            </w:r>
          </w:p>
        </w:tc>
        <w:tc>
          <w:tcPr>
            <w:tcW w:w="889" w:type="pct"/>
            <w:tcBorders>
              <w:top w:val="nil"/>
              <w:left w:val="nil"/>
              <w:bottom w:val="nil"/>
              <w:right w:val="nil"/>
            </w:tcBorders>
            <w:shd w:val="clear" w:color="auto" w:fill="C1E4F5"/>
            <w:noWrap/>
            <w:vAlign w:val="bottom"/>
          </w:tcPr>
          <w:p w14:paraId="3B397A1D"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4</w:t>
            </w:r>
          </w:p>
        </w:tc>
        <w:tc>
          <w:tcPr>
            <w:tcW w:w="889" w:type="pct"/>
            <w:tcBorders>
              <w:top w:val="nil"/>
              <w:left w:val="nil"/>
              <w:bottom w:val="nil"/>
              <w:right w:val="nil"/>
            </w:tcBorders>
            <w:shd w:val="clear" w:color="auto" w:fill="C1E4F5"/>
            <w:noWrap/>
            <w:vAlign w:val="bottom"/>
          </w:tcPr>
          <w:p w14:paraId="270E8919"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5</w:t>
            </w:r>
          </w:p>
        </w:tc>
      </w:tr>
      <w:tr w:rsidR="00B45F78" w:rsidRPr="00B45F78" w14:paraId="21E95874" w14:textId="77777777" w:rsidTr="00B45F78">
        <w:trPr>
          <w:trHeight w:val="170"/>
        </w:trPr>
        <w:tc>
          <w:tcPr>
            <w:tcW w:w="2334" w:type="pct"/>
            <w:tcBorders>
              <w:top w:val="nil"/>
              <w:left w:val="nil"/>
              <w:bottom w:val="nil"/>
              <w:right w:val="nil"/>
            </w:tcBorders>
            <w:shd w:val="clear" w:color="auto" w:fill="C1E4F5"/>
            <w:noWrap/>
            <w:vAlign w:val="bottom"/>
            <w:hideMark/>
          </w:tcPr>
          <w:p w14:paraId="00A13794" w14:textId="77777777" w:rsidR="00B45F78" w:rsidRPr="00B45F78" w:rsidRDefault="00B45F78" w:rsidP="00B45F78">
            <w:pPr>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Furti e rapine organizzate</w:t>
            </w:r>
          </w:p>
        </w:tc>
        <w:tc>
          <w:tcPr>
            <w:tcW w:w="888" w:type="pct"/>
            <w:tcBorders>
              <w:top w:val="nil"/>
              <w:left w:val="nil"/>
              <w:bottom w:val="nil"/>
              <w:right w:val="nil"/>
            </w:tcBorders>
            <w:shd w:val="clear" w:color="auto" w:fill="C1E4F5"/>
            <w:noWrap/>
            <w:vAlign w:val="bottom"/>
          </w:tcPr>
          <w:p w14:paraId="43DDD799"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w:t>
            </w:r>
          </w:p>
        </w:tc>
        <w:tc>
          <w:tcPr>
            <w:tcW w:w="889" w:type="pct"/>
            <w:tcBorders>
              <w:top w:val="nil"/>
              <w:left w:val="nil"/>
              <w:bottom w:val="nil"/>
              <w:right w:val="nil"/>
            </w:tcBorders>
            <w:shd w:val="clear" w:color="auto" w:fill="C1E4F5"/>
            <w:noWrap/>
            <w:vAlign w:val="bottom"/>
          </w:tcPr>
          <w:p w14:paraId="30A4D037"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w:t>
            </w:r>
          </w:p>
        </w:tc>
        <w:tc>
          <w:tcPr>
            <w:tcW w:w="889" w:type="pct"/>
            <w:tcBorders>
              <w:top w:val="nil"/>
              <w:left w:val="nil"/>
              <w:bottom w:val="nil"/>
              <w:right w:val="nil"/>
            </w:tcBorders>
            <w:shd w:val="clear" w:color="auto" w:fill="C1E4F5"/>
            <w:noWrap/>
            <w:vAlign w:val="bottom"/>
          </w:tcPr>
          <w:p w14:paraId="3DD4A5CC"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w:t>
            </w:r>
          </w:p>
        </w:tc>
      </w:tr>
      <w:tr w:rsidR="00B45F78" w:rsidRPr="00B45F78" w14:paraId="0ADBC796" w14:textId="77777777" w:rsidTr="00B45F78">
        <w:trPr>
          <w:trHeight w:val="170"/>
        </w:trPr>
        <w:tc>
          <w:tcPr>
            <w:tcW w:w="2334" w:type="pct"/>
            <w:tcBorders>
              <w:top w:val="nil"/>
              <w:left w:val="nil"/>
              <w:bottom w:val="nil"/>
              <w:right w:val="nil"/>
            </w:tcBorders>
            <w:shd w:val="clear" w:color="auto" w:fill="C1E4F5"/>
            <w:noWrap/>
            <w:vAlign w:val="bottom"/>
            <w:hideMark/>
          </w:tcPr>
          <w:p w14:paraId="0FF32FB6" w14:textId="77777777" w:rsidR="00B45F78" w:rsidRPr="00B45F78" w:rsidRDefault="00B45F78" w:rsidP="00B45F78">
            <w:pPr>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Truffe, frodi e contraffazioni</w:t>
            </w:r>
          </w:p>
        </w:tc>
        <w:tc>
          <w:tcPr>
            <w:tcW w:w="888" w:type="pct"/>
            <w:tcBorders>
              <w:top w:val="nil"/>
              <w:left w:val="nil"/>
              <w:bottom w:val="nil"/>
              <w:right w:val="nil"/>
            </w:tcBorders>
            <w:shd w:val="clear" w:color="auto" w:fill="C1E4F5"/>
            <w:noWrap/>
            <w:vAlign w:val="bottom"/>
          </w:tcPr>
          <w:p w14:paraId="7F7A1D39"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w:t>
            </w:r>
          </w:p>
        </w:tc>
        <w:tc>
          <w:tcPr>
            <w:tcW w:w="889" w:type="pct"/>
            <w:tcBorders>
              <w:top w:val="nil"/>
              <w:left w:val="nil"/>
              <w:bottom w:val="nil"/>
              <w:right w:val="nil"/>
            </w:tcBorders>
            <w:shd w:val="clear" w:color="auto" w:fill="C1E4F5"/>
            <w:noWrap/>
            <w:vAlign w:val="bottom"/>
          </w:tcPr>
          <w:p w14:paraId="0AC0182F"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w:t>
            </w:r>
          </w:p>
        </w:tc>
        <w:tc>
          <w:tcPr>
            <w:tcW w:w="889" w:type="pct"/>
            <w:tcBorders>
              <w:top w:val="nil"/>
              <w:left w:val="nil"/>
              <w:bottom w:val="nil"/>
              <w:right w:val="nil"/>
            </w:tcBorders>
            <w:shd w:val="clear" w:color="auto" w:fill="C1E4F5"/>
            <w:noWrap/>
            <w:vAlign w:val="bottom"/>
          </w:tcPr>
          <w:p w14:paraId="066C7BF3"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w:t>
            </w:r>
          </w:p>
        </w:tc>
      </w:tr>
      <w:tr w:rsidR="00B45F78" w:rsidRPr="00B45F78" w14:paraId="7DD71701" w14:textId="77777777" w:rsidTr="00B45F78">
        <w:trPr>
          <w:trHeight w:val="170"/>
        </w:trPr>
        <w:tc>
          <w:tcPr>
            <w:tcW w:w="2334" w:type="pct"/>
            <w:tcBorders>
              <w:top w:val="nil"/>
              <w:left w:val="nil"/>
              <w:bottom w:val="nil"/>
              <w:right w:val="nil"/>
            </w:tcBorders>
            <w:shd w:val="clear" w:color="auto" w:fill="C1E4F5"/>
            <w:noWrap/>
            <w:vAlign w:val="bottom"/>
            <w:hideMark/>
          </w:tcPr>
          <w:p w14:paraId="2C8482B6" w14:textId="77777777" w:rsidR="00B45F78" w:rsidRPr="00B45F78" w:rsidRDefault="00B45F78" w:rsidP="00B45F78">
            <w:pPr>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 xml:space="preserve">Estorsioni  </w:t>
            </w:r>
          </w:p>
        </w:tc>
        <w:tc>
          <w:tcPr>
            <w:tcW w:w="888" w:type="pct"/>
            <w:tcBorders>
              <w:top w:val="nil"/>
              <w:left w:val="nil"/>
              <w:bottom w:val="nil"/>
              <w:right w:val="nil"/>
            </w:tcBorders>
            <w:shd w:val="clear" w:color="auto" w:fill="C1E4F5"/>
            <w:noWrap/>
            <w:vAlign w:val="bottom"/>
          </w:tcPr>
          <w:p w14:paraId="729742F3"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w:t>
            </w:r>
          </w:p>
        </w:tc>
        <w:tc>
          <w:tcPr>
            <w:tcW w:w="889" w:type="pct"/>
            <w:tcBorders>
              <w:top w:val="nil"/>
              <w:left w:val="nil"/>
              <w:bottom w:val="nil"/>
              <w:right w:val="nil"/>
            </w:tcBorders>
            <w:shd w:val="clear" w:color="auto" w:fill="C1E4F5"/>
            <w:noWrap/>
            <w:vAlign w:val="bottom"/>
          </w:tcPr>
          <w:p w14:paraId="2FF06561"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w:t>
            </w:r>
          </w:p>
        </w:tc>
        <w:tc>
          <w:tcPr>
            <w:tcW w:w="889" w:type="pct"/>
            <w:tcBorders>
              <w:top w:val="nil"/>
              <w:left w:val="nil"/>
              <w:bottom w:val="nil"/>
              <w:right w:val="nil"/>
            </w:tcBorders>
            <w:shd w:val="clear" w:color="auto" w:fill="C1E4F5"/>
            <w:noWrap/>
            <w:vAlign w:val="bottom"/>
          </w:tcPr>
          <w:p w14:paraId="346E12E1"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w:t>
            </w:r>
          </w:p>
        </w:tc>
      </w:tr>
      <w:tr w:rsidR="00B45F78" w:rsidRPr="00B45F78" w14:paraId="6B478BEE" w14:textId="77777777" w:rsidTr="00B45F78">
        <w:trPr>
          <w:trHeight w:val="170"/>
        </w:trPr>
        <w:tc>
          <w:tcPr>
            <w:tcW w:w="2334" w:type="pct"/>
            <w:tcBorders>
              <w:top w:val="nil"/>
              <w:left w:val="nil"/>
              <w:bottom w:val="nil"/>
              <w:right w:val="nil"/>
            </w:tcBorders>
            <w:shd w:val="clear" w:color="auto" w:fill="C1E4F5"/>
            <w:noWrap/>
            <w:vAlign w:val="bottom"/>
            <w:hideMark/>
          </w:tcPr>
          <w:p w14:paraId="3F9A7654" w14:textId="77777777" w:rsidR="00B45F78" w:rsidRPr="00B45F78" w:rsidRDefault="00B45F78" w:rsidP="00B45F78">
            <w:pPr>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Produzione, traffico e spaccio di stupefacenti</w:t>
            </w:r>
          </w:p>
        </w:tc>
        <w:tc>
          <w:tcPr>
            <w:tcW w:w="888" w:type="pct"/>
            <w:tcBorders>
              <w:top w:val="nil"/>
              <w:left w:val="nil"/>
              <w:bottom w:val="nil"/>
              <w:right w:val="nil"/>
            </w:tcBorders>
            <w:shd w:val="clear" w:color="auto" w:fill="C1E4F5"/>
            <w:noWrap/>
            <w:vAlign w:val="bottom"/>
          </w:tcPr>
          <w:p w14:paraId="23BA3CD3"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w:t>
            </w:r>
          </w:p>
        </w:tc>
        <w:tc>
          <w:tcPr>
            <w:tcW w:w="889" w:type="pct"/>
            <w:tcBorders>
              <w:top w:val="nil"/>
              <w:left w:val="nil"/>
              <w:bottom w:val="nil"/>
              <w:right w:val="nil"/>
            </w:tcBorders>
            <w:shd w:val="clear" w:color="auto" w:fill="C1E4F5"/>
            <w:noWrap/>
            <w:vAlign w:val="bottom"/>
          </w:tcPr>
          <w:p w14:paraId="3ABC28FE"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w:t>
            </w:r>
          </w:p>
        </w:tc>
        <w:tc>
          <w:tcPr>
            <w:tcW w:w="889" w:type="pct"/>
            <w:tcBorders>
              <w:top w:val="nil"/>
              <w:left w:val="nil"/>
              <w:bottom w:val="nil"/>
              <w:right w:val="nil"/>
            </w:tcBorders>
            <w:shd w:val="clear" w:color="auto" w:fill="C1E4F5"/>
            <w:noWrap/>
            <w:vAlign w:val="bottom"/>
          </w:tcPr>
          <w:p w14:paraId="5F7D76E8"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w:t>
            </w:r>
          </w:p>
        </w:tc>
      </w:tr>
      <w:tr w:rsidR="00B45F78" w:rsidRPr="00B45F78" w14:paraId="1958172B" w14:textId="77777777" w:rsidTr="00B45F78">
        <w:trPr>
          <w:trHeight w:val="170"/>
        </w:trPr>
        <w:tc>
          <w:tcPr>
            <w:tcW w:w="2334" w:type="pct"/>
            <w:tcBorders>
              <w:top w:val="nil"/>
              <w:left w:val="nil"/>
              <w:right w:val="nil"/>
            </w:tcBorders>
            <w:shd w:val="clear" w:color="auto" w:fill="C1E4F5"/>
            <w:noWrap/>
            <w:vAlign w:val="bottom"/>
            <w:hideMark/>
          </w:tcPr>
          <w:p w14:paraId="32D007A6" w14:textId="77777777" w:rsidR="00B45F78" w:rsidRPr="00B45F78" w:rsidRDefault="00B45F78" w:rsidP="00B45F78">
            <w:pPr>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Ricettazione e contrabbando</w:t>
            </w:r>
          </w:p>
        </w:tc>
        <w:tc>
          <w:tcPr>
            <w:tcW w:w="888" w:type="pct"/>
            <w:tcBorders>
              <w:top w:val="nil"/>
              <w:left w:val="nil"/>
              <w:right w:val="nil"/>
            </w:tcBorders>
            <w:shd w:val="clear" w:color="auto" w:fill="C1E4F5"/>
            <w:noWrap/>
            <w:vAlign w:val="bottom"/>
          </w:tcPr>
          <w:p w14:paraId="71C22B37"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w:t>
            </w:r>
          </w:p>
        </w:tc>
        <w:tc>
          <w:tcPr>
            <w:tcW w:w="889" w:type="pct"/>
            <w:tcBorders>
              <w:top w:val="nil"/>
              <w:left w:val="nil"/>
              <w:right w:val="nil"/>
            </w:tcBorders>
            <w:shd w:val="clear" w:color="auto" w:fill="C1E4F5"/>
            <w:noWrap/>
            <w:vAlign w:val="bottom"/>
          </w:tcPr>
          <w:p w14:paraId="4100DADC"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w:t>
            </w:r>
          </w:p>
        </w:tc>
        <w:tc>
          <w:tcPr>
            <w:tcW w:w="889" w:type="pct"/>
            <w:tcBorders>
              <w:top w:val="nil"/>
              <w:left w:val="nil"/>
              <w:right w:val="nil"/>
            </w:tcBorders>
            <w:shd w:val="clear" w:color="auto" w:fill="C1E4F5"/>
            <w:noWrap/>
            <w:vAlign w:val="bottom"/>
          </w:tcPr>
          <w:p w14:paraId="58D909C1"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w:t>
            </w:r>
          </w:p>
        </w:tc>
      </w:tr>
      <w:tr w:rsidR="00B45F78" w:rsidRPr="00B45F78" w14:paraId="7ADDE2A4" w14:textId="77777777" w:rsidTr="00B45F78">
        <w:trPr>
          <w:trHeight w:val="170"/>
        </w:trPr>
        <w:tc>
          <w:tcPr>
            <w:tcW w:w="2334" w:type="pct"/>
            <w:tcBorders>
              <w:top w:val="nil"/>
              <w:left w:val="nil"/>
              <w:bottom w:val="single" w:sz="4" w:space="0" w:color="auto"/>
              <w:right w:val="nil"/>
            </w:tcBorders>
            <w:shd w:val="clear" w:color="auto" w:fill="C1E4F5"/>
            <w:noWrap/>
            <w:vAlign w:val="bottom"/>
          </w:tcPr>
          <w:p w14:paraId="637D8F3B" w14:textId="77777777" w:rsidR="00B45F78" w:rsidRPr="00B45F78" w:rsidRDefault="00B45F78" w:rsidP="00B45F78">
            <w:pPr>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Danneggiamenti e attentati dinamitardi e incendiari</w:t>
            </w:r>
          </w:p>
        </w:tc>
        <w:tc>
          <w:tcPr>
            <w:tcW w:w="888" w:type="pct"/>
            <w:tcBorders>
              <w:top w:val="nil"/>
              <w:left w:val="nil"/>
              <w:bottom w:val="single" w:sz="4" w:space="0" w:color="auto"/>
              <w:right w:val="nil"/>
            </w:tcBorders>
            <w:shd w:val="clear" w:color="auto" w:fill="C1E4F5"/>
            <w:noWrap/>
            <w:vAlign w:val="bottom"/>
          </w:tcPr>
          <w:p w14:paraId="62ECB6A1" w14:textId="77777777" w:rsidR="00B45F78" w:rsidRPr="00B45F78" w:rsidRDefault="00B45F78" w:rsidP="00B45F78">
            <w:pPr>
              <w:jc w:val="right"/>
              <w:rPr>
                <w:rFonts w:ascii="Aptos" w:eastAsia="Aptos" w:hAnsi="Aptos" w:cs="Aptos"/>
                <w:color w:val="000000"/>
                <w:kern w:val="2"/>
                <w:sz w:val="16"/>
                <w:szCs w:val="16"/>
                <w:lang w:eastAsia="en-US"/>
                <w14:ligatures w14:val="standardContextual"/>
              </w:rPr>
            </w:pPr>
            <w:r w:rsidRPr="00B45F78">
              <w:rPr>
                <w:rFonts w:ascii="Aptos Narrow" w:eastAsia="Aptos" w:hAnsi="Aptos Narrow"/>
                <w:color w:val="000000"/>
                <w:kern w:val="2"/>
                <w:sz w:val="16"/>
                <w:szCs w:val="16"/>
                <w:lang w:eastAsia="en-US"/>
                <w14:ligatures w14:val="standardContextual"/>
              </w:rPr>
              <w:t>2</w:t>
            </w:r>
          </w:p>
        </w:tc>
        <w:tc>
          <w:tcPr>
            <w:tcW w:w="889" w:type="pct"/>
            <w:tcBorders>
              <w:top w:val="nil"/>
              <w:left w:val="nil"/>
              <w:bottom w:val="single" w:sz="4" w:space="0" w:color="auto"/>
              <w:right w:val="nil"/>
            </w:tcBorders>
            <w:shd w:val="clear" w:color="auto" w:fill="C1E4F5"/>
            <w:noWrap/>
            <w:vAlign w:val="bottom"/>
          </w:tcPr>
          <w:p w14:paraId="2E27236B" w14:textId="77777777" w:rsidR="00B45F78" w:rsidRPr="00B45F78" w:rsidRDefault="00B45F78" w:rsidP="00B45F78">
            <w:pPr>
              <w:jc w:val="right"/>
              <w:rPr>
                <w:rFonts w:ascii="Aptos" w:eastAsia="Aptos" w:hAnsi="Aptos" w:cs="Aptos"/>
                <w:color w:val="000000"/>
                <w:kern w:val="2"/>
                <w:sz w:val="16"/>
                <w:szCs w:val="16"/>
                <w:lang w:eastAsia="en-US"/>
                <w14:ligatures w14:val="standardContextual"/>
              </w:rPr>
            </w:pPr>
            <w:r w:rsidRPr="00B45F78">
              <w:rPr>
                <w:rFonts w:ascii="Aptos Narrow" w:eastAsia="Aptos" w:hAnsi="Aptos Narrow"/>
                <w:color w:val="000000"/>
                <w:kern w:val="2"/>
                <w:sz w:val="16"/>
                <w:szCs w:val="16"/>
                <w:lang w:eastAsia="en-US"/>
                <w14:ligatures w14:val="standardContextual"/>
              </w:rPr>
              <w:t>2</w:t>
            </w:r>
          </w:p>
        </w:tc>
        <w:tc>
          <w:tcPr>
            <w:tcW w:w="889" w:type="pct"/>
            <w:tcBorders>
              <w:top w:val="nil"/>
              <w:left w:val="nil"/>
              <w:bottom w:val="single" w:sz="4" w:space="0" w:color="auto"/>
              <w:right w:val="nil"/>
            </w:tcBorders>
            <w:shd w:val="clear" w:color="auto" w:fill="C1E4F5"/>
            <w:noWrap/>
            <w:vAlign w:val="bottom"/>
          </w:tcPr>
          <w:p w14:paraId="2E868D0C" w14:textId="77777777" w:rsidR="00B45F78" w:rsidRPr="00B45F78" w:rsidRDefault="00B45F78" w:rsidP="00B45F78">
            <w:pPr>
              <w:jc w:val="right"/>
              <w:rPr>
                <w:rFonts w:ascii="Aptos" w:eastAsia="Aptos" w:hAnsi="Aptos" w:cs="Aptos"/>
                <w:color w:val="000000"/>
                <w:kern w:val="2"/>
                <w:sz w:val="16"/>
                <w:szCs w:val="16"/>
                <w:lang w:eastAsia="en-US"/>
                <w14:ligatures w14:val="standardContextual"/>
              </w:rPr>
            </w:pPr>
            <w:r w:rsidRPr="00B45F78">
              <w:rPr>
                <w:rFonts w:ascii="Aptos Narrow" w:eastAsia="Aptos" w:hAnsi="Aptos Narrow"/>
                <w:color w:val="000000"/>
                <w:kern w:val="2"/>
                <w:sz w:val="16"/>
                <w:szCs w:val="16"/>
                <w:lang w:eastAsia="en-US"/>
                <w14:ligatures w14:val="standardContextual"/>
              </w:rPr>
              <w:t>2</w:t>
            </w:r>
          </w:p>
        </w:tc>
      </w:tr>
    </w:tbl>
    <w:p w14:paraId="2D4CB340" w14:textId="77777777" w:rsidR="00B45F78" w:rsidRPr="00B45F78" w:rsidRDefault="00B45F78" w:rsidP="00B45F78">
      <w:pPr>
        <w:jc w:val="both"/>
        <w:rPr>
          <w:rFonts w:ascii="Arial" w:hAnsi="Arial" w:cs="Arial"/>
          <w:b/>
          <w:bCs/>
          <w:kern w:val="2"/>
          <w:sz w:val="16"/>
          <w:szCs w:val="16"/>
          <w14:ligatures w14:val="standardContextual"/>
        </w:rPr>
      </w:pPr>
      <w:r w:rsidRPr="00B45F78">
        <w:rPr>
          <w:rFonts w:ascii="Arial" w:hAnsi="Arial" w:cs="Arial"/>
          <w:b/>
          <w:bCs/>
          <w:kern w:val="2"/>
          <w:sz w:val="16"/>
          <w:szCs w:val="16"/>
          <w14:ligatures w14:val="standardContextual"/>
        </w:rPr>
        <w:t>Fonte: Nostra elaborazione su dati SDI del Ministero dell’Interno.</w:t>
      </w:r>
    </w:p>
    <w:p w14:paraId="728579E2" w14:textId="77777777" w:rsidR="00B45F78" w:rsidRPr="00B45F78" w:rsidRDefault="00B45F78" w:rsidP="00B45F78">
      <w:pPr>
        <w:ind w:firstLine="284"/>
        <w:jc w:val="both"/>
        <w:rPr>
          <w:rFonts w:eastAsia="Aptos"/>
          <w:kern w:val="2"/>
          <w:lang w:eastAsia="en-US"/>
          <w14:ligatures w14:val="standardContextual"/>
        </w:rPr>
      </w:pPr>
    </w:p>
    <w:p w14:paraId="05A1D8ED" w14:textId="77777777" w:rsidR="00B45F78" w:rsidRPr="00B45F78" w:rsidRDefault="00B45F78" w:rsidP="00B45F78">
      <w:pPr>
        <w:jc w:val="both"/>
        <w:rPr>
          <w:rFonts w:eastAsia="Aptos"/>
          <w:kern w:val="2"/>
          <w:lang w:eastAsia="en-US"/>
          <w14:ligatures w14:val="standardContextual"/>
        </w:rPr>
      </w:pPr>
      <w:r w:rsidRPr="00B45F78">
        <w:rPr>
          <w:rFonts w:eastAsia="Aptos"/>
          <w:kern w:val="2"/>
          <w:lang w:eastAsia="en-US"/>
          <w14:ligatures w14:val="standardContextual"/>
        </w:rPr>
        <w:t>Nelle sezioni successive verranno analizzati, per ciascuna di queste fattispecie, gli andamenti e l’incidenza registrati in Emilia-Romagna e nelle sue province tra il 2008 e il 2023, ossia il periodo più recente per cui i dati risultano disponibili.</w:t>
      </w:r>
    </w:p>
    <w:p w14:paraId="2D0BBF76" w14:textId="77777777" w:rsidR="00B45F78" w:rsidRPr="00B45F78" w:rsidRDefault="00B45F78" w:rsidP="00B45F78">
      <w:pPr>
        <w:jc w:val="both"/>
        <w:rPr>
          <w:rFonts w:eastAsia="Aptos"/>
          <w:color w:val="215E99"/>
          <w:kern w:val="2"/>
          <w:lang w:eastAsia="en-US"/>
          <w14:ligatures w14:val="standardContextual"/>
        </w:rPr>
      </w:pPr>
    </w:p>
    <w:p w14:paraId="36BCD0A8" w14:textId="77777777" w:rsidR="00B45F78" w:rsidRPr="006D2462" w:rsidRDefault="00B45F78">
      <w:pPr>
        <w:pStyle w:val="Paragrafoelenco"/>
        <w:numPr>
          <w:ilvl w:val="0"/>
          <w:numId w:val="47"/>
        </w:numPr>
        <w:jc w:val="both"/>
        <w:rPr>
          <w:rFonts w:eastAsia="Aptos"/>
          <w:b/>
          <w:bCs/>
          <w:color w:val="215E99"/>
          <w:kern w:val="2"/>
          <w:sz w:val="22"/>
          <w:szCs w:val="22"/>
          <w:lang w:eastAsia="en-US"/>
          <w14:ligatures w14:val="standardContextual"/>
        </w:rPr>
      </w:pPr>
      <w:r w:rsidRPr="006D2462">
        <w:rPr>
          <w:rFonts w:eastAsia="Aptos"/>
          <w:b/>
          <w:bCs/>
          <w:color w:val="215E99"/>
          <w:kern w:val="2"/>
          <w:sz w:val="22"/>
          <w:szCs w:val="22"/>
          <w:lang w:eastAsia="en-US"/>
          <w14:ligatures w14:val="standardContextual"/>
        </w:rPr>
        <w:t>Il quadro della criminalità organizzata e mafiosa in Emilia-Romagna e nelle sue province</w:t>
      </w:r>
    </w:p>
    <w:p w14:paraId="049D9F1E" w14:textId="77777777" w:rsidR="00B45F78" w:rsidRPr="00B45F78" w:rsidRDefault="00B45F78" w:rsidP="00B45F78">
      <w:pPr>
        <w:jc w:val="both"/>
        <w:rPr>
          <w:rFonts w:eastAsia="Aptos"/>
          <w:kern w:val="2"/>
          <w:lang w:eastAsia="en-US"/>
          <w14:ligatures w14:val="standardContextual"/>
        </w:rPr>
      </w:pPr>
      <w:r w:rsidRPr="00B45F78">
        <w:rPr>
          <w:rFonts w:eastAsia="Aptos"/>
          <w:kern w:val="2"/>
          <w:lang w:eastAsia="en-US"/>
          <w14:ligatures w14:val="standardContextual"/>
        </w:rPr>
        <w:t xml:space="preserve">La tabella 2 offre una panoramica dei delitti selezionati, evidenziandone tre aspetti essenziali: il volume complessivo registrato in sedici anni (2008-2023), la dinamica temporale (indice di variazione medio annuo) e l’incidenza sulla popolazione (tasso medio annuo per 100.000 abitanti). Oltre ai dati relativi all’Emilia-Romagna, la tabella include anche quelli dell’Italia e del Nord-Est, così da consentire un confronto della regione sia con il quadro nazionale che con la sua macroarea geografica di riferimento. </w:t>
      </w:r>
    </w:p>
    <w:p w14:paraId="77E01742" w14:textId="4104394C" w:rsidR="00830005" w:rsidRPr="00B45F78" w:rsidRDefault="00B45F78" w:rsidP="00B45F78">
      <w:pPr>
        <w:jc w:val="both"/>
        <w:rPr>
          <w:rFonts w:eastAsia="Aptos"/>
          <w:kern w:val="2"/>
          <w:lang w:eastAsia="en-US"/>
          <w14:ligatures w14:val="standardContextual"/>
        </w:rPr>
      </w:pPr>
      <w:r w:rsidRPr="00B45F78">
        <w:rPr>
          <w:rFonts w:eastAsia="Aptos"/>
          <w:kern w:val="2"/>
          <w:lang w:eastAsia="en-US"/>
          <w14:ligatures w14:val="standardContextual"/>
        </w:rPr>
        <w:t xml:space="preserve">Nel periodo considerato in regione sono stati denunciati quasi 306 mila delitti riconducibili alle fattispecie osservate, pari al 7% di quelli denunciati complessivamente in Italia e al 40 nel Nord-Est. All’interno di questo insieme di delitti la quota prevalente riguarda le truffe, le frodi e le contraffazioni, che da sole rappresentano il 69% delle denunce. Oltre ai reati fraudolenti, un’ulteriore componente numericamente consistente, pari al 22%, è costituita dai reati riconducibili ai traffici illeciti, in particolare alla produzione, al traffico e allo spaccio di stupefacenti, e in misura minore alla ricettazione e al contrabbando. Pur rappresentando una quota relativamente contenuta sul totale (8%), le estorsioni, i furti e le rapine organizzate, così come i danneggiamenti e gli attentati di natura incendiaria o esplosiva, rivestono un rilievo particolare in ragione della loro gravità. Si tratta infatti di un insieme omogeneo di condotte criminali accomunate dall’obiettivo di ottenere indebiti vantaggi economici attraverso l’uso della forza, dell’intimidazione o mediante modalità operative caratterizzate da un elevato livello di pianificazione. Le oltre duemila segnalazioni di riciclaggio e </w:t>
      </w:r>
      <w:r w:rsidRPr="00B45F78">
        <w:rPr>
          <w:rFonts w:eastAsia="Aptos"/>
          <w:kern w:val="2"/>
          <w:lang w:eastAsia="en-US"/>
          <w14:ligatures w14:val="standardContextual"/>
        </w:rPr>
        <w:lastRenderedPageBreak/>
        <w:t>usura evidenziano una vasta area di illegalità orientata alla gestione e valorizzazione di capitali di provenienza illecita, a cui si affianca l’attività di sfruttamento della prostituzione, con oltre 1.400 casi denunciati, e i reati riguardanti l’associazione a delinquere, dei quali solo tredici su cinquecento sono riconducibili a organizzazioni di tipo mafioso, ma comunque indicativi della presenza di strutture criminali capaci di coordinare in modo stabile tali attività. A completamento del quadro, si segnala un solo omicidio con matrice mafiosa, avvenuto nella provincia di Parma nel 2010, che rappresenta l’unico episodio di questo tipo documentato nel Nord-Est.</w:t>
      </w:r>
    </w:p>
    <w:p w14:paraId="1B9524F0" w14:textId="77777777" w:rsidR="00B45F78" w:rsidRPr="00B45F78" w:rsidRDefault="00B45F78" w:rsidP="00B45F78">
      <w:pPr>
        <w:jc w:val="both"/>
        <w:rPr>
          <w:rFonts w:eastAsia="Aptos"/>
          <w:b/>
          <w:bCs/>
          <w:smallCaps/>
          <w:kern w:val="2"/>
          <w:sz w:val="20"/>
          <w:szCs w:val="20"/>
          <w:lang w:eastAsia="en-US"/>
          <w14:ligatures w14:val="standardContextual"/>
        </w:rPr>
      </w:pPr>
      <w:r w:rsidRPr="00B45F78">
        <w:rPr>
          <w:rFonts w:eastAsia="Aptos"/>
          <w:b/>
          <w:bCs/>
          <w:smallCaps/>
          <w:kern w:val="2"/>
          <w:sz w:val="20"/>
          <w:szCs w:val="20"/>
          <w:lang w:eastAsia="en-US"/>
          <w14:ligatures w14:val="standardContextual"/>
        </w:rPr>
        <w:t xml:space="preserve">Tabella 2: </w:t>
      </w:r>
    </w:p>
    <w:p w14:paraId="43B6DC43" w14:textId="77777777" w:rsidR="00B45F78" w:rsidRPr="00B45F78" w:rsidRDefault="00B45F78" w:rsidP="00B45F78">
      <w:pPr>
        <w:jc w:val="both"/>
        <w:rPr>
          <w:rFonts w:eastAsia="Aptos"/>
          <w:b/>
          <w:bCs/>
          <w:smallCaps/>
          <w:kern w:val="2"/>
          <w:sz w:val="18"/>
          <w:szCs w:val="18"/>
          <w:lang w:eastAsia="en-US"/>
          <w14:ligatures w14:val="standardContextual"/>
        </w:rPr>
      </w:pPr>
      <w:r w:rsidRPr="00B45F78">
        <w:rPr>
          <w:rFonts w:eastAsia="Aptos"/>
          <w:b/>
          <w:bCs/>
          <w:smallCaps/>
          <w:kern w:val="2"/>
          <w:sz w:val="18"/>
          <w:szCs w:val="18"/>
          <w:lang w:eastAsia="en-US"/>
          <w14:ligatures w14:val="standardContextual"/>
        </w:rPr>
        <w:t>Reati denunciati dalle forze di polizia all’autorità giudiziaria in Emilia-Romagna, in Italia e nel Nord-Est. Periodo 2008-2023 (numero complessivo dei reati denunciati; indice di variazione medio annuale; tasso medio annuo di delittuosità per 100.000 abitanti).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5B0E1"/>
        <w:tblCellMar>
          <w:left w:w="70" w:type="dxa"/>
          <w:right w:w="70" w:type="dxa"/>
        </w:tblCellMar>
        <w:tblLook w:val="04A0" w:firstRow="1" w:lastRow="0" w:firstColumn="1" w:lastColumn="0" w:noHBand="0" w:noVBand="1"/>
      </w:tblPr>
      <w:tblGrid>
        <w:gridCol w:w="3837"/>
        <w:gridCol w:w="758"/>
        <w:gridCol w:w="525"/>
        <w:gridCol w:w="498"/>
        <w:gridCol w:w="165"/>
        <w:gridCol w:w="897"/>
        <w:gridCol w:w="499"/>
        <w:gridCol w:w="511"/>
        <w:gridCol w:w="173"/>
        <w:gridCol w:w="759"/>
        <w:gridCol w:w="517"/>
        <w:gridCol w:w="499"/>
      </w:tblGrid>
      <w:tr w:rsidR="00B45F78" w:rsidRPr="00B45F78" w14:paraId="2CF417FA" w14:textId="77777777" w:rsidTr="00B45F78">
        <w:trPr>
          <w:cantSplit/>
        </w:trPr>
        <w:tc>
          <w:tcPr>
            <w:tcW w:w="1991" w:type="pct"/>
            <w:tcBorders>
              <w:top w:val="single" w:sz="4" w:space="0" w:color="auto"/>
              <w:left w:val="nil"/>
              <w:bottom w:val="nil"/>
              <w:right w:val="nil"/>
            </w:tcBorders>
            <w:shd w:val="clear" w:color="auto" w:fill="C1E4F5"/>
            <w:vAlign w:val="bottom"/>
          </w:tcPr>
          <w:p w14:paraId="592CBE58" w14:textId="77777777" w:rsidR="00B45F78" w:rsidRPr="00B45F78" w:rsidRDefault="00B45F78" w:rsidP="00B45F78">
            <w:pPr>
              <w:jc w:val="center"/>
              <w:rPr>
                <w:rFonts w:ascii="Aptos" w:hAnsi="Aptos" w:cs="Aptos"/>
                <w:b/>
                <w:bCs/>
                <w:kern w:val="2"/>
                <w:sz w:val="16"/>
                <w:szCs w:val="16"/>
                <w14:ligatures w14:val="standardContextual"/>
              </w:rPr>
            </w:pPr>
          </w:p>
        </w:tc>
        <w:tc>
          <w:tcPr>
            <w:tcW w:w="925" w:type="pct"/>
            <w:gridSpan w:val="3"/>
            <w:tcBorders>
              <w:top w:val="single" w:sz="4" w:space="0" w:color="auto"/>
              <w:left w:val="nil"/>
              <w:bottom w:val="single" w:sz="4" w:space="0" w:color="auto"/>
              <w:right w:val="nil"/>
            </w:tcBorders>
            <w:shd w:val="clear" w:color="auto" w:fill="C1E4F5"/>
            <w:vAlign w:val="bottom"/>
          </w:tcPr>
          <w:p w14:paraId="248F252A" w14:textId="77777777" w:rsidR="00B45F78" w:rsidRPr="00B45F78" w:rsidRDefault="00B45F78" w:rsidP="00B45F78">
            <w:pPr>
              <w:jc w:val="center"/>
              <w:rPr>
                <w:rFonts w:ascii="Aptos" w:hAnsi="Aptos" w:cs="Aptos"/>
                <w:b/>
                <w:bCs/>
                <w:kern w:val="2"/>
                <w:sz w:val="16"/>
                <w:szCs w:val="16"/>
                <w14:ligatures w14:val="standardContextual"/>
              </w:rPr>
            </w:pPr>
            <w:r w:rsidRPr="00B45F78">
              <w:rPr>
                <w:rFonts w:ascii="Aptos" w:hAnsi="Aptos" w:cs="Aptos"/>
                <w:b/>
                <w:bCs/>
                <w:kern w:val="2"/>
                <w:sz w:val="16"/>
                <w:szCs w:val="16"/>
                <w14:ligatures w14:val="standardContextual"/>
              </w:rPr>
              <w:t>EMILIA-ROMAGNA</w:t>
            </w:r>
          </w:p>
        </w:tc>
        <w:tc>
          <w:tcPr>
            <w:tcW w:w="86" w:type="pct"/>
            <w:tcBorders>
              <w:top w:val="single" w:sz="4" w:space="0" w:color="auto"/>
              <w:left w:val="nil"/>
              <w:bottom w:val="nil"/>
              <w:right w:val="nil"/>
            </w:tcBorders>
            <w:shd w:val="clear" w:color="auto" w:fill="C1E4F5"/>
            <w:vAlign w:val="bottom"/>
          </w:tcPr>
          <w:p w14:paraId="22918504" w14:textId="77777777" w:rsidR="00B45F78" w:rsidRPr="00B45F78" w:rsidRDefault="00B45F78" w:rsidP="00B45F78">
            <w:pPr>
              <w:jc w:val="center"/>
              <w:rPr>
                <w:rFonts w:ascii="Aptos" w:hAnsi="Aptos" w:cs="Aptos"/>
                <w:b/>
                <w:bCs/>
                <w:kern w:val="2"/>
                <w:sz w:val="16"/>
                <w:szCs w:val="16"/>
                <w14:ligatures w14:val="standardContextual"/>
              </w:rPr>
            </w:pPr>
          </w:p>
        </w:tc>
        <w:tc>
          <w:tcPr>
            <w:tcW w:w="990" w:type="pct"/>
            <w:gridSpan w:val="3"/>
            <w:tcBorders>
              <w:top w:val="single" w:sz="4" w:space="0" w:color="auto"/>
              <w:left w:val="nil"/>
              <w:bottom w:val="single" w:sz="4" w:space="0" w:color="auto"/>
              <w:right w:val="nil"/>
            </w:tcBorders>
            <w:shd w:val="clear" w:color="auto" w:fill="C1E4F5"/>
            <w:vAlign w:val="bottom"/>
          </w:tcPr>
          <w:p w14:paraId="43A8AC3E" w14:textId="77777777" w:rsidR="00B45F78" w:rsidRPr="00B45F78" w:rsidRDefault="00B45F78" w:rsidP="00B45F78">
            <w:pPr>
              <w:jc w:val="center"/>
              <w:rPr>
                <w:rFonts w:ascii="Aptos" w:hAnsi="Aptos" w:cs="Aptos"/>
                <w:b/>
                <w:bCs/>
                <w:kern w:val="2"/>
                <w:sz w:val="16"/>
                <w:szCs w:val="16"/>
                <w14:ligatures w14:val="standardContextual"/>
              </w:rPr>
            </w:pPr>
            <w:r w:rsidRPr="00B45F78">
              <w:rPr>
                <w:rFonts w:ascii="Aptos" w:hAnsi="Aptos" w:cs="Aptos"/>
                <w:b/>
                <w:bCs/>
                <w:kern w:val="2"/>
                <w:sz w:val="16"/>
                <w:szCs w:val="16"/>
                <w14:ligatures w14:val="standardContextual"/>
              </w:rPr>
              <w:t>ITALIA</w:t>
            </w:r>
          </w:p>
        </w:tc>
        <w:tc>
          <w:tcPr>
            <w:tcW w:w="86" w:type="pct"/>
            <w:tcBorders>
              <w:top w:val="single" w:sz="4" w:space="0" w:color="auto"/>
              <w:left w:val="nil"/>
              <w:bottom w:val="nil"/>
              <w:right w:val="nil"/>
            </w:tcBorders>
            <w:shd w:val="clear" w:color="auto" w:fill="C1E4F5"/>
            <w:vAlign w:val="bottom"/>
          </w:tcPr>
          <w:p w14:paraId="38E48C6F" w14:textId="77777777" w:rsidR="00B45F78" w:rsidRPr="00B45F78" w:rsidRDefault="00B45F78" w:rsidP="00B45F78">
            <w:pPr>
              <w:jc w:val="center"/>
              <w:rPr>
                <w:rFonts w:ascii="Aptos" w:hAnsi="Aptos" w:cs="Aptos"/>
                <w:b/>
                <w:bCs/>
                <w:kern w:val="2"/>
                <w:sz w:val="16"/>
                <w:szCs w:val="16"/>
                <w14:ligatures w14:val="standardContextual"/>
              </w:rPr>
            </w:pPr>
          </w:p>
        </w:tc>
        <w:tc>
          <w:tcPr>
            <w:tcW w:w="921" w:type="pct"/>
            <w:gridSpan w:val="3"/>
            <w:tcBorders>
              <w:top w:val="single" w:sz="4" w:space="0" w:color="auto"/>
              <w:left w:val="nil"/>
              <w:bottom w:val="single" w:sz="4" w:space="0" w:color="auto"/>
              <w:right w:val="nil"/>
            </w:tcBorders>
            <w:shd w:val="clear" w:color="auto" w:fill="C1E4F5"/>
            <w:vAlign w:val="bottom"/>
          </w:tcPr>
          <w:p w14:paraId="32EC43DC" w14:textId="77777777" w:rsidR="00B45F78" w:rsidRPr="00B45F78" w:rsidRDefault="00B45F78" w:rsidP="00B45F78">
            <w:pPr>
              <w:jc w:val="center"/>
              <w:rPr>
                <w:rFonts w:ascii="Aptos" w:hAnsi="Aptos" w:cs="Aptos"/>
                <w:b/>
                <w:bCs/>
                <w:kern w:val="2"/>
                <w:sz w:val="16"/>
                <w:szCs w:val="16"/>
                <w14:ligatures w14:val="standardContextual"/>
              </w:rPr>
            </w:pPr>
            <w:r w:rsidRPr="00B45F78">
              <w:rPr>
                <w:rFonts w:ascii="Aptos" w:hAnsi="Aptos" w:cs="Aptos"/>
                <w:b/>
                <w:bCs/>
                <w:kern w:val="2"/>
                <w:sz w:val="16"/>
                <w:szCs w:val="16"/>
                <w14:ligatures w14:val="standardContextual"/>
              </w:rPr>
              <w:t>NORD-EST</w:t>
            </w:r>
          </w:p>
        </w:tc>
      </w:tr>
      <w:tr w:rsidR="00B45F78" w:rsidRPr="00B45F78" w14:paraId="4EA04BDB" w14:textId="77777777" w:rsidTr="00B45F78">
        <w:trPr>
          <w:cantSplit/>
          <w:trHeight w:val="1693"/>
        </w:trPr>
        <w:tc>
          <w:tcPr>
            <w:tcW w:w="1991" w:type="pct"/>
            <w:tcBorders>
              <w:top w:val="nil"/>
              <w:left w:val="nil"/>
              <w:bottom w:val="single" w:sz="4" w:space="0" w:color="auto"/>
              <w:right w:val="nil"/>
            </w:tcBorders>
            <w:shd w:val="clear" w:color="auto" w:fill="C1E4F5"/>
            <w:textDirection w:val="btLr"/>
            <w:vAlign w:val="bottom"/>
            <w:hideMark/>
          </w:tcPr>
          <w:p w14:paraId="2B48AF7B" w14:textId="77777777" w:rsidR="00B45F78" w:rsidRPr="00B45F78" w:rsidRDefault="00B45F78" w:rsidP="00B45F78">
            <w:pPr>
              <w:ind w:left="113" w:right="113"/>
              <w:rPr>
                <w:rFonts w:ascii="Aptos" w:hAnsi="Aptos" w:cs="Aptos"/>
                <w:kern w:val="2"/>
                <w:sz w:val="16"/>
                <w:szCs w:val="16"/>
                <w14:ligatures w14:val="standardContextual"/>
              </w:rPr>
            </w:pPr>
          </w:p>
        </w:tc>
        <w:tc>
          <w:tcPr>
            <w:tcW w:w="394" w:type="pct"/>
            <w:tcBorders>
              <w:top w:val="single" w:sz="4" w:space="0" w:color="auto"/>
              <w:left w:val="nil"/>
              <w:bottom w:val="single" w:sz="4" w:space="0" w:color="auto"/>
              <w:right w:val="nil"/>
            </w:tcBorders>
            <w:shd w:val="clear" w:color="auto" w:fill="C1E4F5"/>
            <w:textDirection w:val="btLr"/>
            <w:vAlign w:val="bottom"/>
            <w:hideMark/>
          </w:tcPr>
          <w:p w14:paraId="1E80DD79" w14:textId="77777777" w:rsidR="00B45F78" w:rsidRPr="00B45F78" w:rsidRDefault="00B45F78" w:rsidP="00B45F78">
            <w:pPr>
              <w:ind w:left="113" w:right="113"/>
              <w:rPr>
                <w:rFonts w:ascii="Aptos" w:hAnsi="Aptos" w:cs="Aptos"/>
                <w:kern w:val="2"/>
                <w:sz w:val="16"/>
                <w:szCs w:val="16"/>
                <w14:ligatures w14:val="standardContextual"/>
              </w:rPr>
            </w:pPr>
            <w:r w:rsidRPr="00B45F78">
              <w:rPr>
                <w:rFonts w:ascii="Aptos" w:hAnsi="Aptos" w:cs="Aptos"/>
                <w:kern w:val="2"/>
                <w:sz w:val="16"/>
                <w:szCs w:val="16"/>
                <w14:ligatures w14:val="standardContextual"/>
              </w:rPr>
              <w:t xml:space="preserve">Totale delitti </w:t>
            </w:r>
          </w:p>
        </w:tc>
        <w:tc>
          <w:tcPr>
            <w:tcW w:w="273" w:type="pct"/>
            <w:tcBorders>
              <w:top w:val="single" w:sz="4" w:space="0" w:color="auto"/>
              <w:left w:val="nil"/>
              <w:bottom w:val="single" w:sz="4" w:space="0" w:color="auto"/>
              <w:right w:val="nil"/>
            </w:tcBorders>
            <w:shd w:val="clear" w:color="auto" w:fill="C1E4F5"/>
            <w:textDirection w:val="btLr"/>
            <w:vAlign w:val="bottom"/>
            <w:hideMark/>
          </w:tcPr>
          <w:p w14:paraId="50BD31FD" w14:textId="77777777" w:rsidR="00B45F78" w:rsidRPr="00B45F78" w:rsidRDefault="00B45F78" w:rsidP="00B45F78">
            <w:pPr>
              <w:ind w:left="113" w:right="113"/>
              <w:rPr>
                <w:rFonts w:ascii="Aptos" w:hAnsi="Aptos" w:cs="Aptos"/>
                <w:kern w:val="2"/>
                <w:sz w:val="16"/>
                <w:szCs w:val="16"/>
                <w14:ligatures w14:val="standardContextual"/>
              </w:rPr>
            </w:pPr>
            <w:r w:rsidRPr="00B45F78">
              <w:rPr>
                <w:rFonts w:ascii="Aptos" w:hAnsi="Aptos" w:cs="Aptos"/>
                <w:kern w:val="2"/>
                <w:sz w:val="16"/>
                <w:szCs w:val="16"/>
                <w14:ligatures w14:val="standardContextual"/>
              </w:rPr>
              <w:t xml:space="preserve">Indice di variazione </w:t>
            </w:r>
          </w:p>
        </w:tc>
        <w:tc>
          <w:tcPr>
            <w:tcW w:w="259" w:type="pct"/>
            <w:tcBorders>
              <w:top w:val="single" w:sz="4" w:space="0" w:color="auto"/>
              <w:left w:val="nil"/>
              <w:bottom w:val="single" w:sz="4" w:space="0" w:color="auto"/>
              <w:right w:val="nil"/>
            </w:tcBorders>
            <w:shd w:val="clear" w:color="auto" w:fill="C1E4F5"/>
            <w:textDirection w:val="btLr"/>
            <w:vAlign w:val="bottom"/>
            <w:hideMark/>
          </w:tcPr>
          <w:p w14:paraId="0533983F" w14:textId="77777777" w:rsidR="00B45F78" w:rsidRPr="00B45F78" w:rsidRDefault="00B45F78" w:rsidP="00B45F78">
            <w:pPr>
              <w:ind w:left="113" w:right="113"/>
              <w:rPr>
                <w:rFonts w:ascii="Aptos" w:hAnsi="Aptos" w:cs="Aptos"/>
                <w:kern w:val="2"/>
                <w:sz w:val="16"/>
                <w:szCs w:val="16"/>
                <w14:ligatures w14:val="standardContextual"/>
              </w:rPr>
            </w:pPr>
            <w:r w:rsidRPr="00B45F78">
              <w:rPr>
                <w:rFonts w:ascii="Aptos" w:hAnsi="Aptos" w:cs="Aptos"/>
                <w:kern w:val="2"/>
                <w:sz w:val="16"/>
                <w:szCs w:val="16"/>
                <w14:ligatures w14:val="standardContextual"/>
              </w:rPr>
              <w:t>Tasso di delittuosità</w:t>
            </w:r>
          </w:p>
        </w:tc>
        <w:tc>
          <w:tcPr>
            <w:tcW w:w="86" w:type="pct"/>
            <w:tcBorders>
              <w:top w:val="nil"/>
              <w:left w:val="nil"/>
              <w:bottom w:val="single" w:sz="4" w:space="0" w:color="auto"/>
              <w:right w:val="nil"/>
            </w:tcBorders>
            <w:shd w:val="clear" w:color="auto" w:fill="C1E4F5"/>
            <w:textDirection w:val="btLr"/>
            <w:vAlign w:val="bottom"/>
            <w:hideMark/>
          </w:tcPr>
          <w:p w14:paraId="27645A7E" w14:textId="77777777" w:rsidR="00B45F78" w:rsidRPr="00B45F78" w:rsidRDefault="00B45F78" w:rsidP="00B45F78">
            <w:pPr>
              <w:ind w:left="113" w:right="113"/>
              <w:rPr>
                <w:rFonts w:ascii="Aptos" w:hAnsi="Aptos" w:cs="Aptos"/>
                <w:kern w:val="2"/>
                <w:sz w:val="16"/>
                <w:szCs w:val="16"/>
                <w14:ligatures w14:val="standardContextual"/>
              </w:rPr>
            </w:pPr>
          </w:p>
        </w:tc>
        <w:tc>
          <w:tcPr>
            <w:tcW w:w="466" w:type="pct"/>
            <w:tcBorders>
              <w:top w:val="single" w:sz="4" w:space="0" w:color="auto"/>
              <w:left w:val="nil"/>
              <w:bottom w:val="single" w:sz="4" w:space="0" w:color="auto"/>
              <w:right w:val="nil"/>
            </w:tcBorders>
            <w:shd w:val="clear" w:color="auto" w:fill="C1E4F5"/>
            <w:textDirection w:val="btLr"/>
            <w:vAlign w:val="bottom"/>
            <w:hideMark/>
          </w:tcPr>
          <w:p w14:paraId="4FF050B1" w14:textId="77777777" w:rsidR="00B45F78" w:rsidRPr="00B45F78" w:rsidRDefault="00B45F78" w:rsidP="00B45F78">
            <w:pPr>
              <w:ind w:left="113" w:right="113"/>
              <w:rPr>
                <w:rFonts w:ascii="Aptos" w:hAnsi="Aptos" w:cs="Aptos"/>
                <w:kern w:val="2"/>
                <w:sz w:val="16"/>
                <w:szCs w:val="16"/>
                <w14:ligatures w14:val="standardContextual"/>
              </w:rPr>
            </w:pPr>
            <w:r w:rsidRPr="00B45F78">
              <w:rPr>
                <w:rFonts w:ascii="Aptos" w:hAnsi="Aptos" w:cs="Aptos"/>
                <w:kern w:val="2"/>
                <w:sz w:val="16"/>
                <w:szCs w:val="16"/>
                <w14:ligatures w14:val="standardContextual"/>
              </w:rPr>
              <w:t xml:space="preserve">Totale delitti </w:t>
            </w:r>
          </w:p>
        </w:tc>
        <w:tc>
          <w:tcPr>
            <w:tcW w:w="259" w:type="pct"/>
            <w:tcBorders>
              <w:top w:val="single" w:sz="4" w:space="0" w:color="auto"/>
              <w:left w:val="nil"/>
              <w:bottom w:val="single" w:sz="4" w:space="0" w:color="auto"/>
              <w:right w:val="nil"/>
            </w:tcBorders>
            <w:shd w:val="clear" w:color="auto" w:fill="C1E4F5"/>
            <w:textDirection w:val="btLr"/>
            <w:vAlign w:val="bottom"/>
            <w:hideMark/>
          </w:tcPr>
          <w:p w14:paraId="515463A0" w14:textId="77777777" w:rsidR="00B45F78" w:rsidRPr="00B45F78" w:rsidRDefault="00B45F78" w:rsidP="00B45F78">
            <w:pPr>
              <w:ind w:left="113" w:right="113"/>
              <w:rPr>
                <w:rFonts w:ascii="Aptos" w:hAnsi="Aptos" w:cs="Aptos"/>
                <w:kern w:val="2"/>
                <w:sz w:val="16"/>
                <w:szCs w:val="16"/>
                <w14:ligatures w14:val="standardContextual"/>
              </w:rPr>
            </w:pPr>
            <w:r w:rsidRPr="00B45F78">
              <w:rPr>
                <w:rFonts w:ascii="Aptos" w:hAnsi="Aptos" w:cs="Aptos"/>
                <w:kern w:val="2"/>
                <w:sz w:val="16"/>
                <w:szCs w:val="16"/>
                <w14:ligatures w14:val="standardContextual"/>
              </w:rPr>
              <w:t xml:space="preserve">Indice di variazione </w:t>
            </w:r>
          </w:p>
        </w:tc>
        <w:tc>
          <w:tcPr>
            <w:tcW w:w="265" w:type="pct"/>
            <w:tcBorders>
              <w:top w:val="single" w:sz="4" w:space="0" w:color="auto"/>
              <w:left w:val="nil"/>
              <w:bottom w:val="single" w:sz="4" w:space="0" w:color="auto"/>
              <w:right w:val="nil"/>
            </w:tcBorders>
            <w:shd w:val="clear" w:color="auto" w:fill="C1E4F5"/>
            <w:textDirection w:val="btLr"/>
            <w:vAlign w:val="bottom"/>
            <w:hideMark/>
          </w:tcPr>
          <w:p w14:paraId="2D7EDC59" w14:textId="77777777" w:rsidR="00B45F78" w:rsidRPr="00B45F78" w:rsidRDefault="00B45F78" w:rsidP="00B45F78">
            <w:pPr>
              <w:ind w:left="113" w:right="113"/>
              <w:rPr>
                <w:rFonts w:ascii="Aptos" w:hAnsi="Aptos" w:cs="Aptos"/>
                <w:kern w:val="2"/>
                <w:sz w:val="16"/>
                <w:szCs w:val="16"/>
                <w14:ligatures w14:val="standardContextual"/>
              </w:rPr>
            </w:pPr>
            <w:r w:rsidRPr="00B45F78">
              <w:rPr>
                <w:rFonts w:ascii="Aptos" w:hAnsi="Aptos" w:cs="Aptos"/>
                <w:kern w:val="2"/>
                <w:sz w:val="16"/>
                <w:szCs w:val="16"/>
                <w14:ligatures w14:val="standardContextual"/>
              </w:rPr>
              <w:t>Tasso di delittuosità</w:t>
            </w:r>
          </w:p>
        </w:tc>
        <w:tc>
          <w:tcPr>
            <w:tcW w:w="86" w:type="pct"/>
            <w:tcBorders>
              <w:top w:val="nil"/>
              <w:left w:val="nil"/>
              <w:bottom w:val="single" w:sz="4" w:space="0" w:color="auto"/>
              <w:right w:val="nil"/>
            </w:tcBorders>
            <w:shd w:val="clear" w:color="auto" w:fill="C1E4F5"/>
            <w:textDirection w:val="btLr"/>
            <w:vAlign w:val="bottom"/>
            <w:hideMark/>
          </w:tcPr>
          <w:p w14:paraId="76D81965" w14:textId="77777777" w:rsidR="00B45F78" w:rsidRPr="00B45F78" w:rsidRDefault="00B45F78" w:rsidP="00B45F78">
            <w:pPr>
              <w:ind w:left="113" w:right="113"/>
              <w:rPr>
                <w:rFonts w:ascii="Aptos" w:hAnsi="Aptos" w:cs="Aptos"/>
                <w:kern w:val="2"/>
                <w:sz w:val="16"/>
                <w:szCs w:val="16"/>
                <w14:ligatures w14:val="standardContextual"/>
              </w:rPr>
            </w:pPr>
          </w:p>
        </w:tc>
        <w:tc>
          <w:tcPr>
            <w:tcW w:w="394" w:type="pct"/>
            <w:tcBorders>
              <w:top w:val="single" w:sz="4" w:space="0" w:color="auto"/>
              <w:left w:val="nil"/>
              <w:bottom w:val="single" w:sz="4" w:space="0" w:color="auto"/>
              <w:right w:val="nil"/>
            </w:tcBorders>
            <w:shd w:val="clear" w:color="auto" w:fill="C1E4F5"/>
            <w:textDirection w:val="btLr"/>
            <w:vAlign w:val="bottom"/>
            <w:hideMark/>
          </w:tcPr>
          <w:p w14:paraId="5B533A71" w14:textId="77777777" w:rsidR="00B45F78" w:rsidRPr="00B45F78" w:rsidRDefault="00B45F78" w:rsidP="00B45F78">
            <w:pPr>
              <w:ind w:left="113" w:right="113"/>
              <w:rPr>
                <w:rFonts w:ascii="Aptos" w:hAnsi="Aptos" w:cs="Aptos"/>
                <w:kern w:val="2"/>
                <w:sz w:val="16"/>
                <w:szCs w:val="16"/>
                <w14:ligatures w14:val="standardContextual"/>
              </w:rPr>
            </w:pPr>
            <w:r w:rsidRPr="00B45F78">
              <w:rPr>
                <w:rFonts w:ascii="Aptos" w:hAnsi="Aptos" w:cs="Aptos"/>
                <w:kern w:val="2"/>
                <w:sz w:val="16"/>
                <w:szCs w:val="16"/>
                <w14:ligatures w14:val="standardContextual"/>
              </w:rPr>
              <w:t xml:space="preserve">Totale delitti </w:t>
            </w:r>
          </w:p>
        </w:tc>
        <w:tc>
          <w:tcPr>
            <w:tcW w:w="268" w:type="pct"/>
            <w:tcBorders>
              <w:top w:val="single" w:sz="4" w:space="0" w:color="auto"/>
              <w:left w:val="nil"/>
              <w:bottom w:val="single" w:sz="4" w:space="0" w:color="auto"/>
              <w:right w:val="nil"/>
            </w:tcBorders>
            <w:shd w:val="clear" w:color="auto" w:fill="C1E4F5"/>
            <w:textDirection w:val="btLr"/>
            <w:vAlign w:val="bottom"/>
            <w:hideMark/>
          </w:tcPr>
          <w:p w14:paraId="22F5D98B" w14:textId="77777777" w:rsidR="00B45F78" w:rsidRPr="00B45F78" w:rsidRDefault="00B45F78" w:rsidP="00B45F78">
            <w:pPr>
              <w:ind w:left="113" w:right="113"/>
              <w:rPr>
                <w:rFonts w:ascii="Aptos" w:hAnsi="Aptos" w:cs="Aptos"/>
                <w:kern w:val="2"/>
                <w:sz w:val="16"/>
                <w:szCs w:val="16"/>
                <w14:ligatures w14:val="standardContextual"/>
              </w:rPr>
            </w:pPr>
            <w:r w:rsidRPr="00B45F78">
              <w:rPr>
                <w:rFonts w:ascii="Aptos" w:hAnsi="Aptos" w:cs="Aptos"/>
                <w:kern w:val="2"/>
                <w:sz w:val="16"/>
                <w:szCs w:val="16"/>
                <w14:ligatures w14:val="standardContextual"/>
              </w:rPr>
              <w:t xml:space="preserve">Indice di variazione </w:t>
            </w:r>
          </w:p>
        </w:tc>
        <w:tc>
          <w:tcPr>
            <w:tcW w:w="259" w:type="pct"/>
            <w:tcBorders>
              <w:top w:val="single" w:sz="4" w:space="0" w:color="auto"/>
              <w:left w:val="nil"/>
              <w:bottom w:val="single" w:sz="4" w:space="0" w:color="auto"/>
              <w:right w:val="nil"/>
            </w:tcBorders>
            <w:shd w:val="clear" w:color="auto" w:fill="C1E4F5"/>
            <w:textDirection w:val="btLr"/>
            <w:vAlign w:val="bottom"/>
            <w:hideMark/>
          </w:tcPr>
          <w:p w14:paraId="4CA770D4" w14:textId="77777777" w:rsidR="00B45F78" w:rsidRPr="00B45F78" w:rsidRDefault="00B45F78" w:rsidP="00B45F78">
            <w:pPr>
              <w:ind w:left="113" w:right="113"/>
              <w:rPr>
                <w:rFonts w:ascii="Aptos" w:hAnsi="Aptos" w:cs="Aptos"/>
                <w:kern w:val="2"/>
                <w:sz w:val="16"/>
                <w:szCs w:val="16"/>
                <w14:ligatures w14:val="standardContextual"/>
              </w:rPr>
            </w:pPr>
            <w:r w:rsidRPr="00B45F78">
              <w:rPr>
                <w:rFonts w:ascii="Aptos" w:hAnsi="Aptos" w:cs="Aptos"/>
                <w:kern w:val="2"/>
                <w:sz w:val="16"/>
                <w:szCs w:val="16"/>
                <w14:ligatures w14:val="standardContextual"/>
              </w:rPr>
              <w:t>Tasso di delittuosità</w:t>
            </w:r>
          </w:p>
        </w:tc>
      </w:tr>
      <w:tr w:rsidR="00B45F78" w:rsidRPr="00B45F78" w14:paraId="79845AFF" w14:textId="77777777" w:rsidTr="00B45F78">
        <w:trPr>
          <w:trHeight w:val="225"/>
        </w:trPr>
        <w:tc>
          <w:tcPr>
            <w:tcW w:w="1991" w:type="pct"/>
            <w:tcBorders>
              <w:top w:val="single" w:sz="4" w:space="0" w:color="auto"/>
              <w:left w:val="nil"/>
              <w:bottom w:val="nil"/>
              <w:right w:val="nil"/>
            </w:tcBorders>
            <w:shd w:val="clear" w:color="auto" w:fill="C1E4F5"/>
            <w:noWrap/>
            <w:vAlign w:val="bottom"/>
            <w:hideMark/>
          </w:tcPr>
          <w:p w14:paraId="768AFE67" w14:textId="77777777" w:rsidR="00B45F78" w:rsidRPr="00B45F78" w:rsidRDefault="00B45F78" w:rsidP="00B45F78">
            <w:pPr>
              <w:rPr>
                <w:rFonts w:ascii="Aptos" w:hAnsi="Aptos" w:cs="Aptos"/>
                <w:kern w:val="2"/>
                <w:sz w:val="16"/>
                <w:szCs w:val="16"/>
                <w14:ligatures w14:val="standardContextual"/>
              </w:rPr>
            </w:pPr>
            <w:bookmarkStart w:id="8" w:name="OLE_LINK2"/>
            <w:r w:rsidRPr="00B45F78">
              <w:rPr>
                <w:rFonts w:ascii="Aptos Narrow" w:eastAsia="Aptos" w:hAnsi="Aptos Narrow"/>
                <w:kern w:val="2"/>
                <w:sz w:val="16"/>
                <w:szCs w:val="16"/>
                <w:lang w:eastAsia="en-US"/>
                <w14:ligatures w14:val="standardContextual"/>
              </w:rPr>
              <w:t>Truffe, frodi e contraffazione</w:t>
            </w:r>
          </w:p>
        </w:tc>
        <w:tc>
          <w:tcPr>
            <w:tcW w:w="394" w:type="pct"/>
            <w:tcBorders>
              <w:top w:val="single" w:sz="4" w:space="0" w:color="auto"/>
              <w:left w:val="nil"/>
              <w:bottom w:val="nil"/>
              <w:right w:val="nil"/>
            </w:tcBorders>
            <w:shd w:val="clear" w:color="auto" w:fill="C1E4F5"/>
            <w:noWrap/>
            <w:vAlign w:val="bottom"/>
            <w:hideMark/>
          </w:tcPr>
          <w:p w14:paraId="4D4E9A32"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210.039</w:t>
            </w:r>
          </w:p>
        </w:tc>
        <w:tc>
          <w:tcPr>
            <w:tcW w:w="273" w:type="pct"/>
            <w:tcBorders>
              <w:top w:val="single" w:sz="4" w:space="0" w:color="auto"/>
              <w:left w:val="nil"/>
              <w:bottom w:val="nil"/>
              <w:right w:val="nil"/>
            </w:tcBorders>
            <w:shd w:val="clear" w:color="auto" w:fill="C1E4F5"/>
            <w:noWrap/>
            <w:vAlign w:val="bottom"/>
          </w:tcPr>
          <w:p w14:paraId="5B7E55D7"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7,0</w:t>
            </w:r>
          </w:p>
        </w:tc>
        <w:tc>
          <w:tcPr>
            <w:tcW w:w="259" w:type="pct"/>
            <w:tcBorders>
              <w:top w:val="single" w:sz="4" w:space="0" w:color="auto"/>
              <w:left w:val="nil"/>
              <w:bottom w:val="nil"/>
              <w:right w:val="nil"/>
            </w:tcBorders>
            <w:shd w:val="clear" w:color="auto" w:fill="C1E4F5"/>
            <w:vAlign w:val="bottom"/>
          </w:tcPr>
          <w:p w14:paraId="18B0059B"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298</w:t>
            </w:r>
          </w:p>
        </w:tc>
        <w:tc>
          <w:tcPr>
            <w:tcW w:w="86" w:type="pct"/>
            <w:tcBorders>
              <w:top w:val="single" w:sz="4" w:space="0" w:color="auto"/>
              <w:left w:val="nil"/>
              <w:bottom w:val="nil"/>
              <w:right w:val="nil"/>
            </w:tcBorders>
            <w:shd w:val="clear" w:color="auto" w:fill="C1E4F5"/>
            <w:noWrap/>
            <w:vAlign w:val="bottom"/>
          </w:tcPr>
          <w:p w14:paraId="33D3BF63" w14:textId="77777777" w:rsidR="00B45F78" w:rsidRPr="00B45F78" w:rsidRDefault="00B45F78" w:rsidP="00B45F78">
            <w:pPr>
              <w:jc w:val="right"/>
              <w:rPr>
                <w:rFonts w:ascii="Aptos" w:hAnsi="Aptos" w:cs="Aptos"/>
                <w:kern w:val="2"/>
                <w:sz w:val="16"/>
                <w:szCs w:val="16"/>
                <w14:ligatures w14:val="standardContextual"/>
              </w:rPr>
            </w:pPr>
          </w:p>
        </w:tc>
        <w:tc>
          <w:tcPr>
            <w:tcW w:w="466" w:type="pct"/>
            <w:tcBorders>
              <w:top w:val="single" w:sz="4" w:space="0" w:color="auto"/>
              <w:left w:val="nil"/>
              <w:bottom w:val="nil"/>
              <w:right w:val="nil"/>
            </w:tcBorders>
            <w:shd w:val="clear" w:color="auto" w:fill="C1E4F5"/>
            <w:noWrap/>
            <w:vAlign w:val="bottom"/>
          </w:tcPr>
          <w:p w14:paraId="5D61F5A8"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2.872.193</w:t>
            </w:r>
          </w:p>
        </w:tc>
        <w:tc>
          <w:tcPr>
            <w:tcW w:w="259" w:type="pct"/>
            <w:tcBorders>
              <w:top w:val="single" w:sz="4" w:space="0" w:color="auto"/>
              <w:left w:val="nil"/>
              <w:bottom w:val="nil"/>
              <w:right w:val="nil"/>
            </w:tcBorders>
            <w:shd w:val="clear" w:color="auto" w:fill="C1E4F5"/>
            <w:noWrap/>
            <w:vAlign w:val="bottom"/>
          </w:tcPr>
          <w:p w14:paraId="121A0CD2"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7,3</w:t>
            </w:r>
          </w:p>
        </w:tc>
        <w:tc>
          <w:tcPr>
            <w:tcW w:w="265" w:type="pct"/>
            <w:tcBorders>
              <w:top w:val="single" w:sz="4" w:space="0" w:color="auto"/>
              <w:left w:val="nil"/>
              <w:bottom w:val="nil"/>
              <w:right w:val="nil"/>
            </w:tcBorders>
            <w:shd w:val="clear" w:color="auto" w:fill="C1E4F5"/>
            <w:vAlign w:val="bottom"/>
          </w:tcPr>
          <w:p w14:paraId="0C6A7F27"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300</w:t>
            </w:r>
          </w:p>
        </w:tc>
        <w:tc>
          <w:tcPr>
            <w:tcW w:w="86" w:type="pct"/>
            <w:tcBorders>
              <w:top w:val="single" w:sz="4" w:space="0" w:color="auto"/>
              <w:left w:val="nil"/>
              <w:bottom w:val="nil"/>
              <w:right w:val="nil"/>
            </w:tcBorders>
            <w:shd w:val="clear" w:color="auto" w:fill="C1E4F5"/>
            <w:noWrap/>
            <w:vAlign w:val="bottom"/>
          </w:tcPr>
          <w:p w14:paraId="6C9CAABF" w14:textId="77777777" w:rsidR="00B45F78" w:rsidRPr="00B45F78" w:rsidRDefault="00B45F78" w:rsidP="00B45F78">
            <w:pPr>
              <w:jc w:val="right"/>
              <w:rPr>
                <w:rFonts w:ascii="Aptos" w:hAnsi="Aptos" w:cs="Aptos"/>
                <w:kern w:val="2"/>
                <w:sz w:val="16"/>
                <w:szCs w:val="16"/>
                <w14:ligatures w14:val="standardContextual"/>
              </w:rPr>
            </w:pPr>
          </w:p>
        </w:tc>
        <w:tc>
          <w:tcPr>
            <w:tcW w:w="394" w:type="pct"/>
            <w:tcBorders>
              <w:top w:val="single" w:sz="4" w:space="0" w:color="auto"/>
              <w:left w:val="nil"/>
              <w:bottom w:val="nil"/>
              <w:right w:val="nil"/>
            </w:tcBorders>
            <w:shd w:val="clear" w:color="auto" w:fill="C1E4F5"/>
            <w:noWrap/>
            <w:vAlign w:val="bottom"/>
          </w:tcPr>
          <w:p w14:paraId="514F4856"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529.578</w:t>
            </w:r>
          </w:p>
        </w:tc>
        <w:tc>
          <w:tcPr>
            <w:tcW w:w="268" w:type="pct"/>
            <w:tcBorders>
              <w:top w:val="single" w:sz="4" w:space="0" w:color="auto"/>
              <w:left w:val="nil"/>
              <w:bottom w:val="nil"/>
              <w:right w:val="nil"/>
            </w:tcBorders>
            <w:shd w:val="clear" w:color="auto" w:fill="C1E4F5"/>
            <w:noWrap/>
            <w:vAlign w:val="bottom"/>
          </w:tcPr>
          <w:p w14:paraId="6996FB42"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8,5</w:t>
            </w:r>
          </w:p>
        </w:tc>
        <w:tc>
          <w:tcPr>
            <w:tcW w:w="259" w:type="pct"/>
            <w:tcBorders>
              <w:top w:val="single" w:sz="4" w:space="0" w:color="auto"/>
              <w:left w:val="nil"/>
              <w:bottom w:val="nil"/>
              <w:right w:val="nil"/>
            </w:tcBorders>
            <w:shd w:val="clear" w:color="auto" w:fill="C1E4F5"/>
            <w:vAlign w:val="bottom"/>
          </w:tcPr>
          <w:p w14:paraId="60320205"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287</w:t>
            </w:r>
          </w:p>
        </w:tc>
      </w:tr>
      <w:tr w:rsidR="00B45F78" w:rsidRPr="00B45F78" w14:paraId="3C1D4BAD" w14:textId="77777777" w:rsidTr="00B45F78">
        <w:trPr>
          <w:trHeight w:val="225"/>
        </w:trPr>
        <w:tc>
          <w:tcPr>
            <w:tcW w:w="1991" w:type="pct"/>
            <w:tcBorders>
              <w:top w:val="nil"/>
              <w:left w:val="nil"/>
              <w:bottom w:val="nil"/>
              <w:right w:val="nil"/>
            </w:tcBorders>
            <w:shd w:val="clear" w:color="auto" w:fill="C1E4F5"/>
            <w:noWrap/>
            <w:vAlign w:val="bottom"/>
            <w:hideMark/>
          </w:tcPr>
          <w:p w14:paraId="65A3D907" w14:textId="77777777" w:rsidR="00B45F78" w:rsidRPr="00B45F78" w:rsidRDefault="00B45F78" w:rsidP="00B45F78">
            <w:pPr>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Produzione, traffico e spaccio di stupefacenti</w:t>
            </w:r>
          </w:p>
        </w:tc>
        <w:tc>
          <w:tcPr>
            <w:tcW w:w="394" w:type="pct"/>
            <w:tcBorders>
              <w:top w:val="nil"/>
              <w:left w:val="nil"/>
              <w:bottom w:val="nil"/>
              <w:right w:val="nil"/>
            </w:tcBorders>
            <w:shd w:val="clear" w:color="auto" w:fill="C1E4F5"/>
            <w:noWrap/>
            <w:vAlign w:val="bottom"/>
            <w:hideMark/>
          </w:tcPr>
          <w:p w14:paraId="59C9CD10"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40.647</w:t>
            </w:r>
          </w:p>
        </w:tc>
        <w:tc>
          <w:tcPr>
            <w:tcW w:w="273" w:type="pct"/>
            <w:tcBorders>
              <w:top w:val="nil"/>
              <w:left w:val="nil"/>
              <w:bottom w:val="nil"/>
              <w:right w:val="nil"/>
            </w:tcBorders>
            <w:shd w:val="clear" w:color="auto" w:fill="C1E4F5"/>
            <w:noWrap/>
            <w:vAlign w:val="bottom"/>
          </w:tcPr>
          <w:p w14:paraId="2DCCD1C1"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-1,4</w:t>
            </w:r>
          </w:p>
        </w:tc>
        <w:tc>
          <w:tcPr>
            <w:tcW w:w="259" w:type="pct"/>
            <w:tcBorders>
              <w:top w:val="nil"/>
              <w:left w:val="nil"/>
              <w:bottom w:val="nil"/>
              <w:right w:val="nil"/>
            </w:tcBorders>
            <w:shd w:val="clear" w:color="auto" w:fill="C1E4F5"/>
            <w:vAlign w:val="bottom"/>
          </w:tcPr>
          <w:p w14:paraId="2597A505"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58</w:t>
            </w:r>
          </w:p>
        </w:tc>
        <w:tc>
          <w:tcPr>
            <w:tcW w:w="86" w:type="pct"/>
            <w:tcBorders>
              <w:top w:val="nil"/>
              <w:left w:val="nil"/>
              <w:bottom w:val="nil"/>
              <w:right w:val="nil"/>
            </w:tcBorders>
            <w:shd w:val="clear" w:color="auto" w:fill="C1E4F5"/>
            <w:noWrap/>
            <w:vAlign w:val="bottom"/>
          </w:tcPr>
          <w:p w14:paraId="45A2645E" w14:textId="77777777" w:rsidR="00B45F78" w:rsidRPr="00B45F78" w:rsidRDefault="00B45F78" w:rsidP="00B45F78">
            <w:pPr>
              <w:jc w:val="right"/>
              <w:rPr>
                <w:rFonts w:ascii="Aptos" w:hAnsi="Aptos" w:cs="Aptos"/>
                <w:kern w:val="2"/>
                <w:sz w:val="16"/>
                <w:szCs w:val="16"/>
                <w14:ligatures w14:val="standardContextual"/>
              </w:rPr>
            </w:pPr>
          </w:p>
        </w:tc>
        <w:tc>
          <w:tcPr>
            <w:tcW w:w="466" w:type="pct"/>
            <w:tcBorders>
              <w:top w:val="nil"/>
              <w:left w:val="nil"/>
              <w:bottom w:val="nil"/>
              <w:right w:val="nil"/>
            </w:tcBorders>
            <w:shd w:val="clear" w:color="auto" w:fill="C1E4F5"/>
            <w:noWrap/>
            <w:vAlign w:val="bottom"/>
          </w:tcPr>
          <w:p w14:paraId="01F142CB"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551.945</w:t>
            </w:r>
          </w:p>
        </w:tc>
        <w:tc>
          <w:tcPr>
            <w:tcW w:w="259" w:type="pct"/>
            <w:tcBorders>
              <w:top w:val="nil"/>
              <w:left w:val="nil"/>
              <w:bottom w:val="nil"/>
              <w:right w:val="nil"/>
            </w:tcBorders>
            <w:shd w:val="clear" w:color="auto" w:fill="C1E4F5"/>
            <w:noWrap/>
            <w:vAlign w:val="bottom"/>
          </w:tcPr>
          <w:p w14:paraId="1F9C14A7"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-0,5</w:t>
            </w:r>
          </w:p>
        </w:tc>
        <w:tc>
          <w:tcPr>
            <w:tcW w:w="265" w:type="pct"/>
            <w:tcBorders>
              <w:top w:val="nil"/>
              <w:left w:val="nil"/>
              <w:bottom w:val="nil"/>
              <w:right w:val="nil"/>
            </w:tcBorders>
            <w:shd w:val="clear" w:color="auto" w:fill="C1E4F5"/>
            <w:vAlign w:val="bottom"/>
          </w:tcPr>
          <w:p w14:paraId="41D11945"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58</w:t>
            </w:r>
          </w:p>
        </w:tc>
        <w:tc>
          <w:tcPr>
            <w:tcW w:w="86" w:type="pct"/>
            <w:tcBorders>
              <w:top w:val="nil"/>
              <w:left w:val="nil"/>
              <w:bottom w:val="nil"/>
              <w:right w:val="nil"/>
            </w:tcBorders>
            <w:shd w:val="clear" w:color="auto" w:fill="C1E4F5"/>
            <w:noWrap/>
            <w:vAlign w:val="bottom"/>
          </w:tcPr>
          <w:p w14:paraId="0DC34B4E" w14:textId="77777777" w:rsidR="00B45F78" w:rsidRPr="00B45F78" w:rsidRDefault="00B45F78" w:rsidP="00B45F78">
            <w:pPr>
              <w:jc w:val="right"/>
              <w:rPr>
                <w:rFonts w:ascii="Aptos" w:hAnsi="Aptos" w:cs="Aptos"/>
                <w:kern w:val="2"/>
                <w:sz w:val="16"/>
                <w:szCs w:val="16"/>
                <w14:ligatures w14:val="standardContextual"/>
              </w:rPr>
            </w:pPr>
          </w:p>
        </w:tc>
        <w:tc>
          <w:tcPr>
            <w:tcW w:w="394" w:type="pct"/>
            <w:tcBorders>
              <w:top w:val="nil"/>
              <w:left w:val="nil"/>
              <w:bottom w:val="nil"/>
              <w:right w:val="nil"/>
            </w:tcBorders>
            <w:shd w:val="clear" w:color="auto" w:fill="C1E4F5"/>
            <w:noWrap/>
            <w:vAlign w:val="bottom"/>
          </w:tcPr>
          <w:p w14:paraId="182C9DA5"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94.539</w:t>
            </w:r>
          </w:p>
        </w:tc>
        <w:tc>
          <w:tcPr>
            <w:tcW w:w="268" w:type="pct"/>
            <w:tcBorders>
              <w:top w:val="nil"/>
              <w:left w:val="nil"/>
              <w:bottom w:val="nil"/>
              <w:right w:val="nil"/>
            </w:tcBorders>
            <w:shd w:val="clear" w:color="auto" w:fill="C1E4F5"/>
            <w:noWrap/>
            <w:vAlign w:val="bottom"/>
          </w:tcPr>
          <w:p w14:paraId="02A88029"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-0,6</w:t>
            </w:r>
          </w:p>
        </w:tc>
        <w:tc>
          <w:tcPr>
            <w:tcW w:w="259" w:type="pct"/>
            <w:tcBorders>
              <w:top w:val="nil"/>
              <w:left w:val="nil"/>
              <w:bottom w:val="nil"/>
              <w:right w:val="nil"/>
            </w:tcBorders>
            <w:shd w:val="clear" w:color="auto" w:fill="C1E4F5"/>
            <w:vAlign w:val="bottom"/>
          </w:tcPr>
          <w:p w14:paraId="154967BC"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51</w:t>
            </w:r>
          </w:p>
        </w:tc>
      </w:tr>
      <w:tr w:rsidR="00B45F78" w:rsidRPr="00B45F78" w14:paraId="213C90E5" w14:textId="77777777" w:rsidTr="00B45F78">
        <w:trPr>
          <w:trHeight w:val="225"/>
        </w:trPr>
        <w:tc>
          <w:tcPr>
            <w:tcW w:w="1991" w:type="pct"/>
            <w:tcBorders>
              <w:top w:val="nil"/>
              <w:left w:val="nil"/>
              <w:bottom w:val="nil"/>
              <w:right w:val="nil"/>
            </w:tcBorders>
            <w:shd w:val="clear" w:color="auto" w:fill="C1E4F5"/>
            <w:noWrap/>
            <w:vAlign w:val="bottom"/>
            <w:hideMark/>
          </w:tcPr>
          <w:p w14:paraId="4AECF50D" w14:textId="77777777" w:rsidR="00B45F78" w:rsidRPr="00B45F78" w:rsidRDefault="00B45F78" w:rsidP="00B45F78">
            <w:pPr>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Ricettazione e contrabbando</w:t>
            </w:r>
          </w:p>
        </w:tc>
        <w:tc>
          <w:tcPr>
            <w:tcW w:w="394" w:type="pct"/>
            <w:tcBorders>
              <w:top w:val="nil"/>
              <w:left w:val="nil"/>
              <w:bottom w:val="nil"/>
              <w:right w:val="nil"/>
            </w:tcBorders>
            <w:shd w:val="clear" w:color="auto" w:fill="C1E4F5"/>
            <w:noWrap/>
            <w:vAlign w:val="bottom"/>
            <w:hideMark/>
          </w:tcPr>
          <w:p w14:paraId="7F81DF51"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25.911</w:t>
            </w:r>
          </w:p>
        </w:tc>
        <w:tc>
          <w:tcPr>
            <w:tcW w:w="273" w:type="pct"/>
            <w:tcBorders>
              <w:top w:val="nil"/>
              <w:left w:val="nil"/>
              <w:bottom w:val="nil"/>
              <w:right w:val="nil"/>
            </w:tcBorders>
            <w:shd w:val="clear" w:color="auto" w:fill="C1E4F5"/>
            <w:noWrap/>
            <w:vAlign w:val="bottom"/>
          </w:tcPr>
          <w:p w14:paraId="34612056"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-4,5</w:t>
            </w:r>
          </w:p>
        </w:tc>
        <w:tc>
          <w:tcPr>
            <w:tcW w:w="259" w:type="pct"/>
            <w:tcBorders>
              <w:top w:val="nil"/>
              <w:left w:val="nil"/>
              <w:bottom w:val="nil"/>
              <w:right w:val="nil"/>
            </w:tcBorders>
            <w:shd w:val="clear" w:color="auto" w:fill="C1E4F5"/>
            <w:vAlign w:val="bottom"/>
          </w:tcPr>
          <w:p w14:paraId="0D224B1A"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37</w:t>
            </w:r>
          </w:p>
        </w:tc>
        <w:tc>
          <w:tcPr>
            <w:tcW w:w="86" w:type="pct"/>
            <w:tcBorders>
              <w:top w:val="nil"/>
              <w:left w:val="nil"/>
              <w:bottom w:val="nil"/>
              <w:right w:val="nil"/>
            </w:tcBorders>
            <w:shd w:val="clear" w:color="auto" w:fill="C1E4F5"/>
            <w:noWrap/>
            <w:vAlign w:val="bottom"/>
          </w:tcPr>
          <w:p w14:paraId="77A7DF56" w14:textId="77777777" w:rsidR="00B45F78" w:rsidRPr="00B45F78" w:rsidRDefault="00B45F78" w:rsidP="00B45F78">
            <w:pPr>
              <w:jc w:val="right"/>
              <w:rPr>
                <w:rFonts w:ascii="Aptos" w:hAnsi="Aptos" w:cs="Aptos"/>
                <w:kern w:val="2"/>
                <w:sz w:val="16"/>
                <w:szCs w:val="16"/>
                <w14:ligatures w14:val="standardContextual"/>
              </w:rPr>
            </w:pPr>
          </w:p>
        </w:tc>
        <w:tc>
          <w:tcPr>
            <w:tcW w:w="466" w:type="pct"/>
            <w:tcBorders>
              <w:top w:val="nil"/>
              <w:left w:val="nil"/>
              <w:bottom w:val="nil"/>
              <w:right w:val="nil"/>
            </w:tcBorders>
            <w:shd w:val="clear" w:color="auto" w:fill="C1E4F5"/>
            <w:noWrap/>
            <w:vAlign w:val="bottom"/>
          </w:tcPr>
          <w:p w14:paraId="7E2FDD99"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338.158</w:t>
            </w:r>
          </w:p>
        </w:tc>
        <w:tc>
          <w:tcPr>
            <w:tcW w:w="259" w:type="pct"/>
            <w:tcBorders>
              <w:top w:val="nil"/>
              <w:left w:val="nil"/>
              <w:bottom w:val="nil"/>
              <w:right w:val="nil"/>
            </w:tcBorders>
            <w:shd w:val="clear" w:color="auto" w:fill="C1E4F5"/>
            <w:noWrap/>
            <w:vAlign w:val="bottom"/>
          </w:tcPr>
          <w:p w14:paraId="0D55446D"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-4,6</w:t>
            </w:r>
          </w:p>
        </w:tc>
        <w:tc>
          <w:tcPr>
            <w:tcW w:w="265" w:type="pct"/>
            <w:tcBorders>
              <w:top w:val="nil"/>
              <w:left w:val="nil"/>
              <w:bottom w:val="nil"/>
              <w:right w:val="nil"/>
            </w:tcBorders>
            <w:shd w:val="clear" w:color="auto" w:fill="C1E4F5"/>
            <w:vAlign w:val="bottom"/>
          </w:tcPr>
          <w:p w14:paraId="1B2EB73B"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35</w:t>
            </w:r>
          </w:p>
        </w:tc>
        <w:tc>
          <w:tcPr>
            <w:tcW w:w="86" w:type="pct"/>
            <w:tcBorders>
              <w:top w:val="nil"/>
              <w:left w:val="nil"/>
              <w:bottom w:val="nil"/>
              <w:right w:val="nil"/>
            </w:tcBorders>
            <w:shd w:val="clear" w:color="auto" w:fill="C1E4F5"/>
            <w:noWrap/>
            <w:vAlign w:val="bottom"/>
          </w:tcPr>
          <w:p w14:paraId="6A381DA9" w14:textId="77777777" w:rsidR="00B45F78" w:rsidRPr="00B45F78" w:rsidRDefault="00B45F78" w:rsidP="00B45F78">
            <w:pPr>
              <w:jc w:val="right"/>
              <w:rPr>
                <w:rFonts w:ascii="Aptos" w:hAnsi="Aptos" w:cs="Aptos"/>
                <w:kern w:val="2"/>
                <w:sz w:val="16"/>
                <w:szCs w:val="16"/>
                <w14:ligatures w14:val="standardContextual"/>
              </w:rPr>
            </w:pPr>
          </w:p>
        </w:tc>
        <w:tc>
          <w:tcPr>
            <w:tcW w:w="394" w:type="pct"/>
            <w:tcBorders>
              <w:top w:val="nil"/>
              <w:left w:val="nil"/>
              <w:bottom w:val="nil"/>
              <w:right w:val="nil"/>
            </w:tcBorders>
            <w:shd w:val="clear" w:color="auto" w:fill="C1E4F5"/>
            <w:noWrap/>
            <w:vAlign w:val="bottom"/>
          </w:tcPr>
          <w:p w14:paraId="05D6C453"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55.014</w:t>
            </w:r>
          </w:p>
        </w:tc>
        <w:tc>
          <w:tcPr>
            <w:tcW w:w="268" w:type="pct"/>
            <w:tcBorders>
              <w:top w:val="nil"/>
              <w:left w:val="nil"/>
              <w:bottom w:val="nil"/>
              <w:right w:val="nil"/>
            </w:tcBorders>
            <w:shd w:val="clear" w:color="auto" w:fill="C1E4F5"/>
            <w:noWrap/>
            <w:vAlign w:val="bottom"/>
          </w:tcPr>
          <w:p w14:paraId="1B365528"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-3,9</w:t>
            </w:r>
          </w:p>
        </w:tc>
        <w:tc>
          <w:tcPr>
            <w:tcW w:w="259" w:type="pct"/>
            <w:tcBorders>
              <w:top w:val="nil"/>
              <w:left w:val="nil"/>
              <w:bottom w:val="nil"/>
              <w:right w:val="nil"/>
            </w:tcBorders>
            <w:shd w:val="clear" w:color="auto" w:fill="C1E4F5"/>
            <w:vAlign w:val="bottom"/>
          </w:tcPr>
          <w:p w14:paraId="0E6DB16E"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30</w:t>
            </w:r>
          </w:p>
        </w:tc>
      </w:tr>
      <w:tr w:rsidR="00B45F78" w:rsidRPr="00B45F78" w14:paraId="192CBA03" w14:textId="77777777" w:rsidTr="00B45F78">
        <w:trPr>
          <w:trHeight w:val="225"/>
        </w:trPr>
        <w:tc>
          <w:tcPr>
            <w:tcW w:w="1991" w:type="pct"/>
            <w:tcBorders>
              <w:top w:val="nil"/>
              <w:left w:val="nil"/>
              <w:bottom w:val="nil"/>
              <w:right w:val="nil"/>
            </w:tcBorders>
            <w:shd w:val="clear" w:color="auto" w:fill="C1E4F5"/>
            <w:noWrap/>
            <w:vAlign w:val="bottom"/>
            <w:hideMark/>
          </w:tcPr>
          <w:p w14:paraId="2B8F630E" w14:textId="77777777" w:rsidR="00B45F78" w:rsidRPr="00B45F78" w:rsidRDefault="00B45F78" w:rsidP="00B45F78">
            <w:pPr>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 xml:space="preserve">Estorsioni  </w:t>
            </w:r>
          </w:p>
        </w:tc>
        <w:tc>
          <w:tcPr>
            <w:tcW w:w="394" w:type="pct"/>
            <w:tcBorders>
              <w:top w:val="nil"/>
              <w:left w:val="nil"/>
              <w:bottom w:val="nil"/>
              <w:right w:val="nil"/>
            </w:tcBorders>
            <w:shd w:val="clear" w:color="auto" w:fill="C1E4F5"/>
            <w:noWrap/>
            <w:vAlign w:val="bottom"/>
            <w:hideMark/>
          </w:tcPr>
          <w:p w14:paraId="36D7DCF7"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10.034</w:t>
            </w:r>
          </w:p>
        </w:tc>
        <w:tc>
          <w:tcPr>
            <w:tcW w:w="273" w:type="pct"/>
            <w:tcBorders>
              <w:top w:val="nil"/>
              <w:left w:val="nil"/>
              <w:bottom w:val="nil"/>
              <w:right w:val="nil"/>
            </w:tcBorders>
            <w:shd w:val="clear" w:color="auto" w:fill="C1E4F5"/>
            <w:noWrap/>
            <w:vAlign w:val="bottom"/>
          </w:tcPr>
          <w:p w14:paraId="1244B125"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5,9</w:t>
            </w:r>
          </w:p>
        </w:tc>
        <w:tc>
          <w:tcPr>
            <w:tcW w:w="259" w:type="pct"/>
            <w:tcBorders>
              <w:top w:val="nil"/>
              <w:left w:val="nil"/>
              <w:bottom w:val="nil"/>
              <w:right w:val="nil"/>
            </w:tcBorders>
            <w:shd w:val="clear" w:color="auto" w:fill="C1E4F5"/>
            <w:vAlign w:val="bottom"/>
          </w:tcPr>
          <w:p w14:paraId="704CA1DE"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14</w:t>
            </w:r>
          </w:p>
        </w:tc>
        <w:tc>
          <w:tcPr>
            <w:tcW w:w="86" w:type="pct"/>
            <w:tcBorders>
              <w:top w:val="nil"/>
              <w:left w:val="nil"/>
              <w:bottom w:val="nil"/>
              <w:right w:val="nil"/>
            </w:tcBorders>
            <w:shd w:val="clear" w:color="auto" w:fill="C1E4F5"/>
            <w:noWrap/>
            <w:vAlign w:val="bottom"/>
          </w:tcPr>
          <w:p w14:paraId="46EAC226" w14:textId="77777777" w:rsidR="00B45F78" w:rsidRPr="00B45F78" w:rsidRDefault="00B45F78" w:rsidP="00B45F78">
            <w:pPr>
              <w:jc w:val="right"/>
              <w:rPr>
                <w:rFonts w:ascii="Aptos" w:hAnsi="Aptos" w:cs="Aptos"/>
                <w:kern w:val="2"/>
                <w:sz w:val="16"/>
                <w:szCs w:val="16"/>
                <w14:ligatures w14:val="standardContextual"/>
              </w:rPr>
            </w:pPr>
          </w:p>
        </w:tc>
        <w:tc>
          <w:tcPr>
            <w:tcW w:w="466" w:type="pct"/>
            <w:tcBorders>
              <w:top w:val="nil"/>
              <w:left w:val="nil"/>
              <w:bottom w:val="nil"/>
              <w:right w:val="nil"/>
            </w:tcBorders>
            <w:shd w:val="clear" w:color="auto" w:fill="C1E4F5"/>
            <w:noWrap/>
            <w:vAlign w:val="bottom"/>
          </w:tcPr>
          <w:p w14:paraId="3727196D"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135.632</w:t>
            </w:r>
          </w:p>
        </w:tc>
        <w:tc>
          <w:tcPr>
            <w:tcW w:w="259" w:type="pct"/>
            <w:tcBorders>
              <w:top w:val="nil"/>
              <w:left w:val="nil"/>
              <w:bottom w:val="nil"/>
              <w:right w:val="nil"/>
            </w:tcBorders>
            <w:shd w:val="clear" w:color="auto" w:fill="C1E4F5"/>
            <w:noWrap/>
            <w:vAlign w:val="bottom"/>
          </w:tcPr>
          <w:p w14:paraId="72073A78"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3,7</w:t>
            </w:r>
          </w:p>
        </w:tc>
        <w:tc>
          <w:tcPr>
            <w:tcW w:w="265" w:type="pct"/>
            <w:tcBorders>
              <w:top w:val="nil"/>
              <w:left w:val="nil"/>
              <w:bottom w:val="nil"/>
              <w:right w:val="nil"/>
            </w:tcBorders>
            <w:shd w:val="clear" w:color="auto" w:fill="C1E4F5"/>
            <w:vAlign w:val="bottom"/>
          </w:tcPr>
          <w:p w14:paraId="1A5AFF90"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14</w:t>
            </w:r>
          </w:p>
        </w:tc>
        <w:tc>
          <w:tcPr>
            <w:tcW w:w="86" w:type="pct"/>
            <w:tcBorders>
              <w:top w:val="nil"/>
              <w:left w:val="nil"/>
              <w:bottom w:val="nil"/>
              <w:right w:val="nil"/>
            </w:tcBorders>
            <w:shd w:val="clear" w:color="auto" w:fill="C1E4F5"/>
            <w:noWrap/>
            <w:vAlign w:val="bottom"/>
          </w:tcPr>
          <w:p w14:paraId="300AF56E" w14:textId="77777777" w:rsidR="00B45F78" w:rsidRPr="00B45F78" w:rsidRDefault="00B45F78" w:rsidP="00B45F78">
            <w:pPr>
              <w:jc w:val="right"/>
              <w:rPr>
                <w:rFonts w:ascii="Aptos" w:hAnsi="Aptos" w:cs="Aptos"/>
                <w:kern w:val="2"/>
                <w:sz w:val="16"/>
                <w:szCs w:val="16"/>
                <w14:ligatures w14:val="standardContextual"/>
              </w:rPr>
            </w:pPr>
          </w:p>
        </w:tc>
        <w:tc>
          <w:tcPr>
            <w:tcW w:w="394" w:type="pct"/>
            <w:tcBorders>
              <w:top w:val="nil"/>
              <w:left w:val="nil"/>
              <w:bottom w:val="nil"/>
              <w:right w:val="nil"/>
            </w:tcBorders>
            <w:shd w:val="clear" w:color="auto" w:fill="C1E4F5"/>
            <w:noWrap/>
            <w:vAlign w:val="bottom"/>
          </w:tcPr>
          <w:p w14:paraId="2F7646B1"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20.590</w:t>
            </w:r>
          </w:p>
        </w:tc>
        <w:tc>
          <w:tcPr>
            <w:tcW w:w="268" w:type="pct"/>
            <w:tcBorders>
              <w:top w:val="nil"/>
              <w:left w:val="nil"/>
              <w:bottom w:val="nil"/>
              <w:right w:val="nil"/>
            </w:tcBorders>
            <w:shd w:val="clear" w:color="auto" w:fill="C1E4F5"/>
            <w:noWrap/>
            <w:vAlign w:val="bottom"/>
          </w:tcPr>
          <w:p w14:paraId="6782C3F3"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5,8</w:t>
            </w:r>
          </w:p>
        </w:tc>
        <w:tc>
          <w:tcPr>
            <w:tcW w:w="259" w:type="pct"/>
            <w:tcBorders>
              <w:top w:val="nil"/>
              <w:left w:val="nil"/>
              <w:bottom w:val="nil"/>
              <w:right w:val="nil"/>
            </w:tcBorders>
            <w:shd w:val="clear" w:color="auto" w:fill="C1E4F5"/>
            <w:vAlign w:val="bottom"/>
          </w:tcPr>
          <w:p w14:paraId="1EA41E57"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11</w:t>
            </w:r>
          </w:p>
        </w:tc>
      </w:tr>
      <w:tr w:rsidR="00B45F78" w:rsidRPr="00B45F78" w14:paraId="6AA2AC3F" w14:textId="77777777" w:rsidTr="00B45F78">
        <w:trPr>
          <w:trHeight w:val="225"/>
        </w:trPr>
        <w:tc>
          <w:tcPr>
            <w:tcW w:w="1991" w:type="pct"/>
            <w:tcBorders>
              <w:top w:val="nil"/>
              <w:left w:val="nil"/>
              <w:bottom w:val="nil"/>
              <w:right w:val="nil"/>
            </w:tcBorders>
            <w:shd w:val="clear" w:color="auto" w:fill="C1E4F5"/>
            <w:noWrap/>
            <w:vAlign w:val="bottom"/>
            <w:hideMark/>
          </w:tcPr>
          <w:p w14:paraId="63E8C6BA" w14:textId="77777777" w:rsidR="00B45F78" w:rsidRPr="00B45F78" w:rsidRDefault="00B45F78" w:rsidP="00B45F78">
            <w:pPr>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Furti e rapine organizzate</w:t>
            </w:r>
          </w:p>
        </w:tc>
        <w:tc>
          <w:tcPr>
            <w:tcW w:w="394" w:type="pct"/>
            <w:tcBorders>
              <w:top w:val="nil"/>
              <w:left w:val="nil"/>
              <w:bottom w:val="nil"/>
              <w:right w:val="nil"/>
            </w:tcBorders>
            <w:shd w:val="clear" w:color="auto" w:fill="C1E4F5"/>
            <w:noWrap/>
            <w:vAlign w:val="bottom"/>
            <w:hideMark/>
          </w:tcPr>
          <w:p w14:paraId="741CABE7"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9.349</w:t>
            </w:r>
          </w:p>
        </w:tc>
        <w:tc>
          <w:tcPr>
            <w:tcW w:w="273" w:type="pct"/>
            <w:tcBorders>
              <w:top w:val="nil"/>
              <w:left w:val="nil"/>
              <w:bottom w:val="nil"/>
              <w:right w:val="nil"/>
            </w:tcBorders>
            <w:shd w:val="clear" w:color="auto" w:fill="C1E4F5"/>
            <w:noWrap/>
            <w:vAlign w:val="bottom"/>
          </w:tcPr>
          <w:p w14:paraId="0AFBB10F"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-4,3</w:t>
            </w:r>
          </w:p>
        </w:tc>
        <w:tc>
          <w:tcPr>
            <w:tcW w:w="259" w:type="pct"/>
            <w:tcBorders>
              <w:top w:val="nil"/>
              <w:left w:val="nil"/>
              <w:bottom w:val="nil"/>
              <w:right w:val="nil"/>
            </w:tcBorders>
            <w:shd w:val="clear" w:color="auto" w:fill="C1E4F5"/>
            <w:vAlign w:val="bottom"/>
          </w:tcPr>
          <w:p w14:paraId="74C454E7"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13</w:t>
            </w:r>
          </w:p>
        </w:tc>
        <w:tc>
          <w:tcPr>
            <w:tcW w:w="86" w:type="pct"/>
            <w:tcBorders>
              <w:top w:val="nil"/>
              <w:left w:val="nil"/>
              <w:bottom w:val="nil"/>
              <w:right w:val="nil"/>
            </w:tcBorders>
            <w:shd w:val="clear" w:color="auto" w:fill="C1E4F5"/>
            <w:noWrap/>
            <w:vAlign w:val="bottom"/>
          </w:tcPr>
          <w:p w14:paraId="2AFA148F" w14:textId="77777777" w:rsidR="00B45F78" w:rsidRPr="00B45F78" w:rsidRDefault="00B45F78" w:rsidP="00B45F78">
            <w:pPr>
              <w:jc w:val="right"/>
              <w:rPr>
                <w:rFonts w:ascii="Aptos" w:hAnsi="Aptos" w:cs="Aptos"/>
                <w:kern w:val="2"/>
                <w:sz w:val="16"/>
                <w:szCs w:val="16"/>
                <w14:ligatures w14:val="standardContextual"/>
              </w:rPr>
            </w:pPr>
          </w:p>
        </w:tc>
        <w:tc>
          <w:tcPr>
            <w:tcW w:w="466" w:type="pct"/>
            <w:tcBorders>
              <w:top w:val="nil"/>
              <w:left w:val="nil"/>
              <w:bottom w:val="nil"/>
              <w:right w:val="nil"/>
            </w:tcBorders>
            <w:shd w:val="clear" w:color="auto" w:fill="C1E4F5"/>
            <w:noWrap/>
            <w:vAlign w:val="bottom"/>
          </w:tcPr>
          <w:p w14:paraId="56F3887E"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122.542</w:t>
            </w:r>
          </w:p>
        </w:tc>
        <w:tc>
          <w:tcPr>
            <w:tcW w:w="259" w:type="pct"/>
            <w:tcBorders>
              <w:top w:val="nil"/>
              <w:left w:val="nil"/>
              <w:bottom w:val="nil"/>
              <w:right w:val="nil"/>
            </w:tcBorders>
            <w:shd w:val="clear" w:color="auto" w:fill="C1E4F5"/>
            <w:noWrap/>
            <w:vAlign w:val="bottom"/>
          </w:tcPr>
          <w:p w14:paraId="57C81BBE"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-6,9</w:t>
            </w:r>
          </w:p>
        </w:tc>
        <w:tc>
          <w:tcPr>
            <w:tcW w:w="265" w:type="pct"/>
            <w:tcBorders>
              <w:top w:val="nil"/>
              <w:left w:val="nil"/>
              <w:bottom w:val="nil"/>
              <w:right w:val="nil"/>
            </w:tcBorders>
            <w:shd w:val="clear" w:color="auto" w:fill="C1E4F5"/>
            <w:vAlign w:val="bottom"/>
          </w:tcPr>
          <w:p w14:paraId="32DD3D4A"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13</w:t>
            </w:r>
          </w:p>
        </w:tc>
        <w:tc>
          <w:tcPr>
            <w:tcW w:w="86" w:type="pct"/>
            <w:tcBorders>
              <w:top w:val="nil"/>
              <w:left w:val="nil"/>
              <w:bottom w:val="nil"/>
              <w:right w:val="nil"/>
            </w:tcBorders>
            <w:shd w:val="clear" w:color="auto" w:fill="C1E4F5"/>
            <w:noWrap/>
            <w:vAlign w:val="bottom"/>
          </w:tcPr>
          <w:p w14:paraId="6C84FD9F" w14:textId="77777777" w:rsidR="00B45F78" w:rsidRPr="00B45F78" w:rsidRDefault="00B45F78" w:rsidP="00B45F78">
            <w:pPr>
              <w:jc w:val="right"/>
              <w:rPr>
                <w:rFonts w:ascii="Aptos" w:hAnsi="Aptos" w:cs="Aptos"/>
                <w:kern w:val="2"/>
                <w:sz w:val="16"/>
                <w:szCs w:val="16"/>
                <w14:ligatures w14:val="standardContextual"/>
              </w:rPr>
            </w:pPr>
          </w:p>
        </w:tc>
        <w:tc>
          <w:tcPr>
            <w:tcW w:w="394" w:type="pct"/>
            <w:tcBorders>
              <w:top w:val="nil"/>
              <w:left w:val="nil"/>
              <w:bottom w:val="nil"/>
              <w:right w:val="nil"/>
            </w:tcBorders>
            <w:shd w:val="clear" w:color="auto" w:fill="C1E4F5"/>
            <w:noWrap/>
            <w:vAlign w:val="bottom"/>
          </w:tcPr>
          <w:p w14:paraId="4502B060"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17.523</w:t>
            </w:r>
          </w:p>
        </w:tc>
        <w:tc>
          <w:tcPr>
            <w:tcW w:w="268" w:type="pct"/>
            <w:tcBorders>
              <w:top w:val="nil"/>
              <w:left w:val="nil"/>
              <w:bottom w:val="nil"/>
              <w:right w:val="nil"/>
            </w:tcBorders>
            <w:shd w:val="clear" w:color="auto" w:fill="C1E4F5"/>
            <w:noWrap/>
            <w:vAlign w:val="bottom"/>
          </w:tcPr>
          <w:p w14:paraId="13353735"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-3,3</w:t>
            </w:r>
          </w:p>
        </w:tc>
        <w:tc>
          <w:tcPr>
            <w:tcW w:w="259" w:type="pct"/>
            <w:tcBorders>
              <w:top w:val="nil"/>
              <w:left w:val="nil"/>
              <w:bottom w:val="nil"/>
              <w:right w:val="nil"/>
            </w:tcBorders>
            <w:shd w:val="clear" w:color="auto" w:fill="C1E4F5"/>
            <w:vAlign w:val="bottom"/>
          </w:tcPr>
          <w:p w14:paraId="7B93A80B"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9</w:t>
            </w:r>
          </w:p>
        </w:tc>
      </w:tr>
      <w:tr w:rsidR="00B45F78" w:rsidRPr="00B45F78" w14:paraId="1C779C31" w14:textId="77777777" w:rsidTr="00B45F78">
        <w:trPr>
          <w:trHeight w:val="225"/>
        </w:trPr>
        <w:tc>
          <w:tcPr>
            <w:tcW w:w="1991" w:type="pct"/>
            <w:tcBorders>
              <w:top w:val="nil"/>
              <w:left w:val="nil"/>
              <w:bottom w:val="nil"/>
              <w:right w:val="nil"/>
            </w:tcBorders>
            <w:shd w:val="clear" w:color="auto" w:fill="C1E4F5"/>
            <w:noWrap/>
            <w:vAlign w:val="bottom"/>
            <w:hideMark/>
          </w:tcPr>
          <w:p w14:paraId="7DB6EFA2" w14:textId="77777777" w:rsidR="00B45F78" w:rsidRPr="00B45F78" w:rsidRDefault="00B45F78" w:rsidP="00B45F78">
            <w:pPr>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Danneggiamenti e attentati dinamitardi e incendiari</w:t>
            </w:r>
          </w:p>
        </w:tc>
        <w:tc>
          <w:tcPr>
            <w:tcW w:w="394" w:type="pct"/>
            <w:tcBorders>
              <w:top w:val="nil"/>
              <w:left w:val="nil"/>
              <w:bottom w:val="nil"/>
              <w:right w:val="nil"/>
            </w:tcBorders>
            <w:shd w:val="clear" w:color="auto" w:fill="C1E4F5"/>
            <w:noWrap/>
            <w:vAlign w:val="bottom"/>
            <w:hideMark/>
          </w:tcPr>
          <w:p w14:paraId="6E1418A1"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5.672</w:t>
            </w:r>
          </w:p>
        </w:tc>
        <w:tc>
          <w:tcPr>
            <w:tcW w:w="273" w:type="pct"/>
            <w:tcBorders>
              <w:top w:val="nil"/>
              <w:left w:val="nil"/>
              <w:bottom w:val="nil"/>
              <w:right w:val="nil"/>
            </w:tcBorders>
            <w:shd w:val="clear" w:color="auto" w:fill="C1E4F5"/>
            <w:noWrap/>
            <w:vAlign w:val="bottom"/>
          </w:tcPr>
          <w:p w14:paraId="1401BF38"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-0,8</w:t>
            </w:r>
          </w:p>
        </w:tc>
        <w:tc>
          <w:tcPr>
            <w:tcW w:w="259" w:type="pct"/>
            <w:tcBorders>
              <w:top w:val="nil"/>
              <w:left w:val="nil"/>
              <w:bottom w:val="nil"/>
              <w:right w:val="nil"/>
            </w:tcBorders>
            <w:shd w:val="clear" w:color="auto" w:fill="C1E4F5"/>
            <w:vAlign w:val="bottom"/>
          </w:tcPr>
          <w:p w14:paraId="22117C05"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8</w:t>
            </w:r>
          </w:p>
        </w:tc>
        <w:tc>
          <w:tcPr>
            <w:tcW w:w="86" w:type="pct"/>
            <w:tcBorders>
              <w:top w:val="nil"/>
              <w:left w:val="nil"/>
              <w:bottom w:val="nil"/>
              <w:right w:val="nil"/>
            </w:tcBorders>
            <w:shd w:val="clear" w:color="auto" w:fill="C1E4F5"/>
            <w:noWrap/>
            <w:vAlign w:val="bottom"/>
          </w:tcPr>
          <w:p w14:paraId="13CF99E5" w14:textId="77777777" w:rsidR="00B45F78" w:rsidRPr="00B45F78" w:rsidRDefault="00B45F78" w:rsidP="00B45F78">
            <w:pPr>
              <w:jc w:val="right"/>
              <w:rPr>
                <w:rFonts w:ascii="Aptos" w:hAnsi="Aptos" w:cs="Aptos"/>
                <w:kern w:val="2"/>
                <w:sz w:val="16"/>
                <w:szCs w:val="16"/>
                <w14:ligatures w14:val="standardContextual"/>
              </w:rPr>
            </w:pPr>
          </w:p>
        </w:tc>
        <w:tc>
          <w:tcPr>
            <w:tcW w:w="466" w:type="pct"/>
            <w:tcBorders>
              <w:top w:val="nil"/>
              <w:left w:val="nil"/>
              <w:bottom w:val="nil"/>
              <w:right w:val="nil"/>
            </w:tcBorders>
            <w:shd w:val="clear" w:color="auto" w:fill="C1E4F5"/>
            <w:noWrap/>
            <w:vAlign w:val="bottom"/>
          </w:tcPr>
          <w:p w14:paraId="1E4FA402"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143.144</w:t>
            </w:r>
          </w:p>
        </w:tc>
        <w:tc>
          <w:tcPr>
            <w:tcW w:w="259" w:type="pct"/>
            <w:tcBorders>
              <w:top w:val="nil"/>
              <w:left w:val="nil"/>
              <w:bottom w:val="nil"/>
              <w:right w:val="nil"/>
            </w:tcBorders>
            <w:shd w:val="clear" w:color="auto" w:fill="C1E4F5"/>
            <w:noWrap/>
            <w:vAlign w:val="bottom"/>
          </w:tcPr>
          <w:p w14:paraId="7053B4F1"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-2,1</w:t>
            </w:r>
          </w:p>
        </w:tc>
        <w:tc>
          <w:tcPr>
            <w:tcW w:w="265" w:type="pct"/>
            <w:tcBorders>
              <w:top w:val="nil"/>
              <w:left w:val="nil"/>
              <w:bottom w:val="nil"/>
              <w:right w:val="nil"/>
            </w:tcBorders>
            <w:shd w:val="clear" w:color="auto" w:fill="C1E4F5"/>
            <w:vAlign w:val="bottom"/>
          </w:tcPr>
          <w:p w14:paraId="5651880C"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15</w:t>
            </w:r>
          </w:p>
        </w:tc>
        <w:tc>
          <w:tcPr>
            <w:tcW w:w="86" w:type="pct"/>
            <w:tcBorders>
              <w:top w:val="nil"/>
              <w:left w:val="nil"/>
              <w:bottom w:val="nil"/>
              <w:right w:val="nil"/>
            </w:tcBorders>
            <w:shd w:val="clear" w:color="auto" w:fill="C1E4F5"/>
            <w:noWrap/>
            <w:vAlign w:val="bottom"/>
          </w:tcPr>
          <w:p w14:paraId="10DD1000" w14:textId="77777777" w:rsidR="00B45F78" w:rsidRPr="00B45F78" w:rsidRDefault="00B45F78" w:rsidP="00B45F78">
            <w:pPr>
              <w:jc w:val="right"/>
              <w:rPr>
                <w:rFonts w:ascii="Aptos" w:hAnsi="Aptos" w:cs="Aptos"/>
                <w:kern w:val="2"/>
                <w:sz w:val="16"/>
                <w:szCs w:val="16"/>
                <w14:ligatures w14:val="standardContextual"/>
              </w:rPr>
            </w:pPr>
          </w:p>
        </w:tc>
        <w:tc>
          <w:tcPr>
            <w:tcW w:w="394" w:type="pct"/>
            <w:tcBorders>
              <w:top w:val="nil"/>
              <w:left w:val="nil"/>
              <w:bottom w:val="nil"/>
              <w:right w:val="nil"/>
            </w:tcBorders>
            <w:shd w:val="clear" w:color="auto" w:fill="C1E4F5"/>
            <w:noWrap/>
            <w:vAlign w:val="bottom"/>
          </w:tcPr>
          <w:p w14:paraId="0BBB8919"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11.899</w:t>
            </w:r>
          </w:p>
        </w:tc>
        <w:tc>
          <w:tcPr>
            <w:tcW w:w="268" w:type="pct"/>
            <w:tcBorders>
              <w:top w:val="nil"/>
              <w:left w:val="nil"/>
              <w:bottom w:val="nil"/>
              <w:right w:val="nil"/>
            </w:tcBorders>
            <w:shd w:val="clear" w:color="auto" w:fill="C1E4F5"/>
            <w:noWrap/>
            <w:vAlign w:val="bottom"/>
          </w:tcPr>
          <w:p w14:paraId="3487474B"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-1,8</w:t>
            </w:r>
          </w:p>
        </w:tc>
        <w:tc>
          <w:tcPr>
            <w:tcW w:w="259" w:type="pct"/>
            <w:tcBorders>
              <w:top w:val="nil"/>
              <w:left w:val="nil"/>
              <w:bottom w:val="nil"/>
              <w:right w:val="nil"/>
            </w:tcBorders>
            <w:shd w:val="clear" w:color="auto" w:fill="C1E4F5"/>
            <w:vAlign w:val="bottom"/>
          </w:tcPr>
          <w:p w14:paraId="44C6DF76"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6</w:t>
            </w:r>
          </w:p>
        </w:tc>
      </w:tr>
      <w:tr w:rsidR="00B45F78" w:rsidRPr="00B45F78" w14:paraId="630C3262" w14:textId="77777777" w:rsidTr="00B45F78">
        <w:trPr>
          <w:trHeight w:val="225"/>
        </w:trPr>
        <w:tc>
          <w:tcPr>
            <w:tcW w:w="1991" w:type="pct"/>
            <w:tcBorders>
              <w:top w:val="nil"/>
              <w:left w:val="nil"/>
              <w:bottom w:val="nil"/>
              <w:right w:val="nil"/>
            </w:tcBorders>
            <w:shd w:val="clear" w:color="auto" w:fill="C1E4F5"/>
            <w:noWrap/>
            <w:vAlign w:val="bottom"/>
            <w:hideMark/>
          </w:tcPr>
          <w:p w14:paraId="33AFD3FA" w14:textId="77777777" w:rsidR="00B45F78" w:rsidRPr="00B45F78" w:rsidRDefault="00B45F78" w:rsidP="00B45F78">
            <w:pPr>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Riciclaggio e impiego di denaro</w:t>
            </w:r>
          </w:p>
        </w:tc>
        <w:tc>
          <w:tcPr>
            <w:tcW w:w="394" w:type="pct"/>
            <w:tcBorders>
              <w:top w:val="nil"/>
              <w:left w:val="nil"/>
              <w:bottom w:val="nil"/>
              <w:right w:val="nil"/>
            </w:tcBorders>
            <w:shd w:val="clear" w:color="auto" w:fill="C1E4F5"/>
            <w:noWrap/>
            <w:vAlign w:val="bottom"/>
            <w:hideMark/>
          </w:tcPr>
          <w:p w14:paraId="7B63DEEE"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1.586</w:t>
            </w:r>
          </w:p>
        </w:tc>
        <w:tc>
          <w:tcPr>
            <w:tcW w:w="273" w:type="pct"/>
            <w:tcBorders>
              <w:top w:val="nil"/>
              <w:left w:val="nil"/>
              <w:bottom w:val="nil"/>
              <w:right w:val="nil"/>
            </w:tcBorders>
            <w:shd w:val="clear" w:color="auto" w:fill="C1E4F5"/>
            <w:noWrap/>
            <w:vAlign w:val="bottom"/>
          </w:tcPr>
          <w:p w14:paraId="416C4ABF"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-1,0</w:t>
            </w:r>
          </w:p>
        </w:tc>
        <w:tc>
          <w:tcPr>
            <w:tcW w:w="259" w:type="pct"/>
            <w:tcBorders>
              <w:top w:val="nil"/>
              <w:left w:val="nil"/>
              <w:bottom w:val="nil"/>
              <w:right w:val="nil"/>
            </w:tcBorders>
            <w:shd w:val="clear" w:color="auto" w:fill="C1E4F5"/>
            <w:vAlign w:val="bottom"/>
          </w:tcPr>
          <w:p w14:paraId="727C45A5"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2</w:t>
            </w:r>
          </w:p>
        </w:tc>
        <w:tc>
          <w:tcPr>
            <w:tcW w:w="86" w:type="pct"/>
            <w:tcBorders>
              <w:top w:val="nil"/>
              <w:left w:val="nil"/>
              <w:bottom w:val="nil"/>
              <w:right w:val="nil"/>
            </w:tcBorders>
            <w:shd w:val="clear" w:color="auto" w:fill="C1E4F5"/>
            <w:noWrap/>
            <w:vAlign w:val="bottom"/>
          </w:tcPr>
          <w:p w14:paraId="2488B6FD" w14:textId="77777777" w:rsidR="00B45F78" w:rsidRPr="00B45F78" w:rsidRDefault="00B45F78" w:rsidP="00B45F78">
            <w:pPr>
              <w:jc w:val="right"/>
              <w:rPr>
                <w:rFonts w:ascii="Aptos" w:hAnsi="Aptos" w:cs="Aptos"/>
                <w:kern w:val="2"/>
                <w:sz w:val="16"/>
                <w:szCs w:val="16"/>
                <w14:ligatures w14:val="standardContextual"/>
              </w:rPr>
            </w:pPr>
          </w:p>
        </w:tc>
        <w:tc>
          <w:tcPr>
            <w:tcW w:w="466" w:type="pct"/>
            <w:tcBorders>
              <w:top w:val="nil"/>
              <w:left w:val="nil"/>
              <w:bottom w:val="nil"/>
              <w:right w:val="nil"/>
            </w:tcBorders>
            <w:shd w:val="clear" w:color="auto" w:fill="C1E4F5"/>
            <w:noWrap/>
            <w:vAlign w:val="bottom"/>
          </w:tcPr>
          <w:p w14:paraId="2BE0DF0E"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25.218</w:t>
            </w:r>
          </w:p>
        </w:tc>
        <w:tc>
          <w:tcPr>
            <w:tcW w:w="259" w:type="pct"/>
            <w:tcBorders>
              <w:top w:val="nil"/>
              <w:left w:val="nil"/>
              <w:bottom w:val="nil"/>
              <w:right w:val="nil"/>
            </w:tcBorders>
            <w:shd w:val="clear" w:color="auto" w:fill="C1E4F5"/>
            <w:noWrap/>
            <w:vAlign w:val="bottom"/>
          </w:tcPr>
          <w:p w14:paraId="6CD9D913"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-0,1</w:t>
            </w:r>
          </w:p>
        </w:tc>
        <w:tc>
          <w:tcPr>
            <w:tcW w:w="265" w:type="pct"/>
            <w:tcBorders>
              <w:top w:val="nil"/>
              <w:left w:val="nil"/>
              <w:bottom w:val="nil"/>
              <w:right w:val="nil"/>
            </w:tcBorders>
            <w:shd w:val="clear" w:color="auto" w:fill="C1E4F5"/>
            <w:vAlign w:val="bottom"/>
          </w:tcPr>
          <w:p w14:paraId="7C69A88E"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3</w:t>
            </w:r>
          </w:p>
        </w:tc>
        <w:tc>
          <w:tcPr>
            <w:tcW w:w="86" w:type="pct"/>
            <w:tcBorders>
              <w:top w:val="nil"/>
              <w:left w:val="nil"/>
              <w:bottom w:val="nil"/>
              <w:right w:val="nil"/>
            </w:tcBorders>
            <w:shd w:val="clear" w:color="auto" w:fill="C1E4F5"/>
            <w:noWrap/>
            <w:vAlign w:val="bottom"/>
          </w:tcPr>
          <w:p w14:paraId="7C745D1F" w14:textId="77777777" w:rsidR="00B45F78" w:rsidRPr="00B45F78" w:rsidRDefault="00B45F78" w:rsidP="00B45F78">
            <w:pPr>
              <w:jc w:val="right"/>
              <w:rPr>
                <w:rFonts w:ascii="Aptos" w:hAnsi="Aptos" w:cs="Aptos"/>
                <w:kern w:val="2"/>
                <w:sz w:val="16"/>
                <w:szCs w:val="16"/>
                <w14:ligatures w14:val="standardContextual"/>
              </w:rPr>
            </w:pPr>
          </w:p>
        </w:tc>
        <w:tc>
          <w:tcPr>
            <w:tcW w:w="394" w:type="pct"/>
            <w:tcBorders>
              <w:top w:val="nil"/>
              <w:left w:val="nil"/>
              <w:bottom w:val="nil"/>
              <w:right w:val="nil"/>
            </w:tcBorders>
            <w:shd w:val="clear" w:color="auto" w:fill="C1E4F5"/>
            <w:noWrap/>
            <w:vAlign w:val="bottom"/>
          </w:tcPr>
          <w:p w14:paraId="1725731D"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3.842</w:t>
            </w:r>
          </w:p>
        </w:tc>
        <w:tc>
          <w:tcPr>
            <w:tcW w:w="268" w:type="pct"/>
            <w:tcBorders>
              <w:top w:val="nil"/>
              <w:left w:val="nil"/>
              <w:bottom w:val="nil"/>
              <w:right w:val="nil"/>
            </w:tcBorders>
            <w:shd w:val="clear" w:color="auto" w:fill="C1E4F5"/>
            <w:noWrap/>
            <w:vAlign w:val="bottom"/>
          </w:tcPr>
          <w:p w14:paraId="12BDD4F6"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0,2</w:t>
            </w:r>
          </w:p>
        </w:tc>
        <w:tc>
          <w:tcPr>
            <w:tcW w:w="259" w:type="pct"/>
            <w:tcBorders>
              <w:top w:val="nil"/>
              <w:left w:val="nil"/>
              <w:bottom w:val="nil"/>
              <w:right w:val="nil"/>
            </w:tcBorders>
            <w:shd w:val="clear" w:color="auto" w:fill="C1E4F5"/>
            <w:vAlign w:val="bottom"/>
          </w:tcPr>
          <w:p w14:paraId="179FA867"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2</w:t>
            </w:r>
          </w:p>
        </w:tc>
      </w:tr>
      <w:tr w:rsidR="00B45F78" w:rsidRPr="00B45F78" w14:paraId="01344676" w14:textId="77777777" w:rsidTr="00B45F78">
        <w:trPr>
          <w:trHeight w:val="225"/>
        </w:trPr>
        <w:tc>
          <w:tcPr>
            <w:tcW w:w="1991" w:type="pct"/>
            <w:tcBorders>
              <w:top w:val="nil"/>
              <w:left w:val="nil"/>
              <w:bottom w:val="nil"/>
              <w:right w:val="nil"/>
            </w:tcBorders>
            <w:shd w:val="clear" w:color="auto" w:fill="C1E4F5"/>
            <w:noWrap/>
            <w:vAlign w:val="bottom"/>
            <w:hideMark/>
          </w:tcPr>
          <w:p w14:paraId="65F5D7EE" w14:textId="77777777" w:rsidR="00B45F78" w:rsidRPr="00B45F78" w:rsidRDefault="00B45F78" w:rsidP="00B45F78">
            <w:pPr>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 xml:space="preserve">Sfruttamento della prostituzione  </w:t>
            </w:r>
          </w:p>
        </w:tc>
        <w:tc>
          <w:tcPr>
            <w:tcW w:w="394" w:type="pct"/>
            <w:tcBorders>
              <w:top w:val="nil"/>
              <w:left w:val="nil"/>
              <w:bottom w:val="nil"/>
              <w:right w:val="nil"/>
            </w:tcBorders>
            <w:shd w:val="clear" w:color="auto" w:fill="C1E4F5"/>
            <w:noWrap/>
            <w:vAlign w:val="bottom"/>
            <w:hideMark/>
          </w:tcPr>
          <w:p w14:paraId="2369A8BE"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1.440</w:t>
            </w:r>
          </w:p>
        </w:tc>
        <w:tc>
          <w:tcPr>
            <w:tcW w:w="273" w:type="pct"/>
            <w:tcBorders>
              <w:top w:val="nil"/>
              <w:left w:val="nil"/>
              <w:bottom w:val="nil"/>
              <w:right w:val="nil"/>
            </w:tcBorders>
            <w:shd w:val="clear" w:color="auto" w:fill="C1E4F5"/>
            <w:noWrap/>
            <w:vAlign w:val="bottom"/>
          </w:tcPr>
          <w:p w14:paraId="277B4E5A"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-12,5</w:t>
            </w:r>
          </w:p>
        </w:tc>
        <w:tc>
          <w:tcPr>
            <w:tcW w:w="259" w:type="pct"/>
            <w:tcBorders>
              <w:top w:val="nil"/>
              <w:left w:val="nil"/>
              <w:bottom w:val="nil"/>
              <w:right w:val="nil"/>
            </w:tcBorders>
            <w:shd w:val="clear" w:color="auto" w:fill="C1E4F5"/>
            <w:vAlign w:val="bottom"/>
          </w:tcPr>
          <w:p w14:paraId="4079978E"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2</w:t>
            </w:r>
          </w:p>
        </w:tc>
        <w:tc>
          <w:tcPr>
            <w:tcW w:w="86" w:type="pct"/>
            <w:tcBorders>
              <w:top w:val="nil"/>
              <w:left w:val="nil"/>
              <w:bottom w:val="nil"/>
              <w:right w:val="nil"/>
            </w:tcBorders>
            <w:shd w:val="clear" w:color="auto" w:fill="C1E4F5"/>
            <w:noWrap/>
            <w:vAlign w:val="bottom"/>
          </w:tcPr>
          <w:p w14:paraId="13B7F9A8" w14:textId="77777777" w:rsidR="00B45F78" w:rsidRPr="00B45F78" w:rsidRDefault="00B45F78" w:rsidP="00B45F78">
            <w:pPr>
              <w:jc w:val="right"/>
              <w:rPr>
                <w:rFonts w:ascii="Aptos" w:hAnsi="Aptos" w:cs="Aptos"/>
                <w:kern w:val="2"/>
                <w:sz w:val="16"/>
                <w:szCs w:val="16"/>
                <w14:ligatures w14:val="standardContextual"/>
              </w:rPr>
            </w:pPr>
          </w:p>
        </w:tc>
        <w:tc>
          <w:tcPr>
            <w:tcW w:w="466" w:type="pct"/>
            <w:tcBorders>
              <w:top w:val="nil"/>
              <w:left w:val="nil"/>
              <w:bottom w:val="nil"/>
              <w:right w:val="nil"/>
            </w:tcBorders>
            <w:shd w:val="clear" w:color="auto" w:fill="C1E4F5"/>
            <w:noWrap/>
            <w:vAlign w:val="bottom"/>
          </w:tcPr>
          <w:p w14:paraId="13F1580F"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14.713</w:t>
            </w:r>
          </w:p>
        </w:tc>
        <w:tc>
          <w:tcPr>
            <w:tcW w:w="259" w:type="pct"/>
            <w:tcBorders>
              <w:top w:val="nil"/>
              <w:left w:val="nil"/>
              <w:bottom w:val="nil"/>
              <w:right w:val="nil"/>
            </w:tcBorders>
            <w:shd w:val="clear" w:color="auto" w:fill="C1E4F5"/>
            <w:noWrap/>
            <w:vAlign w:val="bottom"/>
          </w:tcPr>
          <w:p w14:paraId="2CCBE981"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-10,5</w:t>
            </w:r>
          </w:p>
        </w:tc>
        <w:tc>
          <w:tcPr>
            <w:tcW w:w="265" w:type="pct"/>
            <w:tcBorders>
              <w:top w:val="nil"/>
              <w:left w:val="nil"/>
              <w:bottom w:val="nil"/>
              <w:right w:val="nil"/>
            </w:tcBorders>
            <w:shd w:val="clear" w:color="auto" w:fill="C1E4F5"/>
            <w:vAlign w:val="bottom"/>
          </w:tcPr>
          <w:p w14:paraId="25C9BA3B"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2</w:t>
            </w:r>
          </w:p>
        </w:tc>
        <w:tc>
          <w:tcPr>
            <w:tcW w:w="86" w:type="pct"/>
            <w:tcBorders>
              <w:top w:val="nil"/>
              <w:left w:val="nil"/>
              <w:bottom w:val="nil"/>
              <w:right w:val="nil"/>
            </w:tcBorders>
            <w:shd w:val="clear" w:color="auto" w:fill="C1E4F5"/>
            <w:noWrap/>
            <w:vAlign w:val="bottom"/>
          </w:tcPr>
          <w:p w14:paraId="46FA1E08" w14:textId="77777777" w:rsidR="00B45F78" w:rsidRPr="00B45F78" w:rsidRDefault="00B45F78" w:rsidP="00B45F78">
            <w:pPr>
              <w:jc w:val="right"/>
              <w:rPr>
                <w:rFonts w:ascii="Aptos" w:hAnsi="Aptos" w:cs="Aptos"/>
                <w:kern w:val="2"/>
                <w:sz w:val="16"/>
                <w:szCs w:val="16"/>
                <w14:ligatures w14:val="standardContextual"/>
              </w:rPr>
            </w:pPr>
          </w:p>
        </w:tc>
        <w:tc>
          <w:tcPr>
            <w:tcW w:w="394" w:type="pct"/>
            <w:tcBorders>
              <w:top w:val="nil"/>
              <w:left w:val="nil"/>
              <w:bottom w:val="nil"/>
              <w:right w:val="nil"/>
            </w:tcBorders>
            <w:shd w:val="clear" w:color="auto" w:fill="C1E4F5"/>
            <w:noWrap/>
            <w:vAlign w:val="bottom"/>
          </w:tcPr>
          <w:p w14:paraId="045F0661"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3.082</w:t>
            </w:r>
          </w:p>
        </w:tc>
        <w:tc>
          <w:tcPr>
            <w:tcW w:w="268" w:type="pct"/>
            <w:tcBorders>
              <w:top w:val="nil"/>
              <w:left w:val="nil"/>
              <w:bottom w:val="nil"/>
              <w:right w:val="nil"/>
            </w:tcBorders>
            <w:shd w:val="clear" w:color="auto" w:fill="C1E4F5"/>
            <w:noWrap/>
            <w:vAlign w:val="bottom"/>
          </w:tcPr>
          <w:p w14:paraId="4C84792D"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-10,7</w:t>
            </w:r>
          </w:p>
        </w:tc>
        <w:tc>
          <w:tcPr>
            <w:tcW w:w="259" w:type="pct"/>
            <w:tcBorders>
              <w:top w:val="nil"/>
              <w:left w:val="nil"/>
              <w:bottom w:val="nil"/>
              <w:right w:val="nil"/>
            </w:tcBorders>
            <w:shd w:val="clear" w:color="auto" w:fill="C1E4F5"/>
            <w:vAlign w:val="bottom"/>
          </w:tcPr>
          <w:p w14:paraId="11298732"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2</w:t>
            </w:r>
          </w:p>
        </w:tc>
      </w:tr>
      <w:tr w:rsidR="00B45F78" w:rsidRPr="00B45F78" w14:paraId="58071EFF" w14:textId="77777777" w:rsidTr="00B45F78">
        <w:trPr>
          <w:trHeight w:val="225"/>
        </w:trPr>
        <w:tc>
          <w:tcPr>
            <w:tcW w:w="1991" w:type="pct"/>
            <w:tcBorders>
              <w:top w:val="nil"/>
              <w:left w:val="nil"/>
              <w:bottom w:val="nil"/>
              <w:right w:val="nil"/>
            </w:tcBorders>
            <w:shd w:val="clear" w:color="auto" w:fill="C1E4F5"/>
            <w:noWrap/>
            <w:vAlign w:val="bottom"/>
            <w:hideMark/>
          </w:tcPr>
          <w:p w14:paraId="4D7FC04F" w14:textId="77777777" w:rsidR="00B45F78" w:rsidRPr="00B45F78" w:rsidRDefault="00B45F78" w:rsidP="00B45F78">
            <w:pPr>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Associazione a delinquere semplice e mafiosa</w:t>
            </w:r>
          </w:p>
        </w:tc>
        <w:tc>
          <w:tcPr>
            <w:tcW w:w="394" w:type="pct"/>
            <w:tcBorders>
              <w:top w:val="nil"/>
              <w:left w:val="nil"/>
              <w:bottom w:val="nil"/>
              <w:right w:val="nil"/>
            </w:tcBorders>
            <w:shd w:val="clear" w:color="auto" w:fill="C1E4F5"/>
            <w:noWrap/>
            <w:vAlign w:val="bottom"/>
            <w:hideMark/>
          </w:tcPr>
          <w:p w14:paraId="39016D51"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500</w:t>
            </w:r>
          </w:p>
        </w:tc>
        <w:tc>
          <w:tcPr>
            <w:tcW w:w="273" w:type="pct"/>
            <w:tcBorders>
              <w:top w:val="nil"/>
              <w:left w:val="nil"/>
              <w:bottom w:val="nil"/>
              <w:right w:val="nil"/>
            </w:tcBorders>
            <w:shd w:val="clear" w:color="auto" w:fill="C1E4F5"/>
            <w:noWrap/>
            <w:vAlign w:val="bottom"/>
          </w:tcPr>
          <w:p w14:paraId="06CBA0D5"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-8,1</w:t>
            </w:r>
          </w:p>
        </w:tc>
        <w:tc>
          <w:tcPr>
            <w:tcW w:w="259" w:type="pct"/>
            <w:tcBorders>
              <w:top w:val="nil"/>
              <w:left w:val="nil"/>
              <w:bottom w:val="nil"/>
              <w:right w:val="nil"/>
            </w:tcBorders>
            <w:shd w:val="clear" w:color="auto" w:fill="C1E4F5"/>
            <w:vAlign w:val="bottom"/>
          </w:tcPr>
          <w:p w14:paraId="4CE5CE24"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w:t>
            </w:r>
          </w:p>
        </w:tc>
        <w:tc>
          <w:tcPr>
            <w:tcW w:w="86" w:type="pct"/>
            <w:tcBorders>
              <w:top w:val="nil"/>
              <w:left w:val="nil"/>
              <w:bottom w:val="nil"/>
              <w:right w:val="nil"/>
            </w:tcBorders>
            <w:shd w:val="clear" w:color="auto" w:fill="C1E4F5"/>
            <w:noWrap/>
            <w:vAlign w:val="bottom"/>
          </w:tcPr>
          <w:p w14:paraId="27220EDA" w14:textId="77777777" w:rsidR="00B45F78" w:rsidRPr="00B45F78" w:rsidRDefault="00B45F78" w:rsidP="00B45F78">
            <w:pPr>
              <w:jc w:val="right"/>
              <w:rPr>
                <w:rFonts w:ascii="Aptos" w:hAnsi="Aptos" w:cs="Aptos"/>
                <w:kern w:val="2"/>
                <w:sz w:val="16"/>
                <w:szCs w:val="16"/>
                <w14:ligatures w14:val="standardContextual"/>
              </w:rPr>
            </w:pPr>
          </w:p>
        </w:tc>
        <w:tc>
          <w:tcPr>
            <w:tcW w:w="466" w:type="pct"/>
            <w:tcBorders>
              <w:top w:val="nil"/>
              <w:left w:val="nil"/>
              <w:bottom w:val="nil"/>
              <w:right w:val="nil"/>
            </w:tcBorders>
            <w:shd w:val="clear" w:color="auto" w:fill="C1E4F5"/>
            <w:noWrap/>
            <w:vAlign w:val="bottom"/>
          </w:tcPr>
          <w:p w14:paraId="60A07784"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12.535</w:t>
            </w:r>
          </w:p>
        </w:tc>
        <w:tc>
          <w:tcPr>
            <w:tcW w:w="259" w:type="pct"/>
            <w:tcBorders>
              <w:top w:val="nil"/>
              <w:left w:val="nil"/>
              <w:bottom w:val="nil"/>
              <w:right w:val="nil"/>
            </w:tcBorders>
            <w:shd w:val="clear" w:color="auto" w:fill="C1E4F5"/>
            <w:noWrap/>
            <w:vAlign w:val="bottom"/>
          </w:tcPr>
          <w:p w14:paraId="0715F73F"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-6,0</w:t>
            </w:r>
          </w:p>
        </w:tc>
        <w:tc>
          <w:tcPr>
            <w:tcW w:w="265" w:type="pct"/>
            <w:tcBorders>
              <w:top w:val="nil"/>
              <w:left w:val="nil"/>
              <w:bottom w:val="nil"/>
              <w:right w:val="nil"/>
            </w:tcBorders>
            <w:shd w:val="clear" w:color="auto" w:fill="C1E4F5"/>
            <w:vAlign w:val="bottom"/>
          </w:tcPr>
          <w:p w14:paraId="70BADBC3"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w:t>
            </w:r>
          </w:p>
        </w:tc>
        <w:tc>
          <w:tcPr>
            <w:tcW w:w="86" w:type="pct"/>
            <w:tcBorders>
              <w:top w:val="nil"/>
              <w:left w:val="nil"/>
              <w:bottom w:val="nil"/>
              <w:right w:val="nil"/>
            </w:tcBorders>
            <w:shd w:val="clear" w:color="auto" w:fill="C1E4F5"/>
            <w:noWrap/>
            <w:vAlign w:val="bottom"/>
          </w:tcPr>
          <w:p w14:paraId="4B8DCAAA" w14:textId="77777777" w:rsidR="00B45F78" w:rsidRPr="00B45F78" w:rsidRDefault="00B45F78" w:rsidP="00B45F78">
            <w:pPr>
              <w:jc w:val="right"/>
              <w:rPr>
                <w:rFonts w:ascii="Aptos" w:hAnsi="Aptos" w:cs="Aptos"/>
                <w:kern w:val="2"/>
                <w:sz w:val="16"/>
                <w:szCs w:val="16"/>
                <w14:ligatures w14:val="standardContextual"/>
              </w:rPr>
            </w:pPr>
          </w:p>
        </w:tc>
        <w:tc>
          <w:tcPr>
            <w:tcW w:w="394" w:type="pct"/>
            <w:tcBorders>
              <w:top w:val="nil"/>
              <w:left w:val="nil"/>
              <w:bottom w:val="nil"/>
              <w:right w:val="nil"/>
            </w:tcBorders>
            <w:shd w:val="clear" w:color="auto" w:fill="C1E4F5"/>
            <w:noWrap/>
            <w:vAlign w:val="bottom"/>
          </w:tcPr>
          <w:p w14:paraId="19A4BB4B"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1.590</w:t>
            </w:r>
          </w:p>
        </w:tc>
        <w:tc>
          <w:tcPr>
            <w:tcW w:w="268" w:type="pct"/>
            <w:tcBorders>
              <w:top w:val="nil"/>
              <w:left w:val="nil"/>
              <w:bottom w:val="nil"/>
              <w:right w:val="nil"/>
            </w:tcBorders>
            <w:shd w:val="clear" w:color="auto" w:fill="C1E4F5"/>
            <w:noWrap/>
            <w:vAlign w:val="bottom"/>
          </w:tcPr>
          <w:p w14:paraId="5FB1F66C"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-7,3</w:t>
            </w:r>
          </w:p>
        </w:tc>
        <w:tc>
          <w:tcPr>
            <w:tcW w:w="259" w:type="pct"/>
            <w:tcBorders>
              <w:top w:val="nil"/>
              <w:left w:val="nil"/>
              <w:bottom w:val="nil"/>
              <w:right w:val="nil"/>
            </w:tcBorders>
            <w:shd w:val="clear" w:color="auto" w:fill="C1E4F5"/>
            <w:vAlign w:val="bottom"/>
          </w:tcPr>
          <w:p w14:paraId="494786B1"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w:t>
            </w:r>
          </w:p>
        </w:tc>
      </w:tr>
      <w:tr w:rsidR="00B45F78" w:rsidRPr="00B45F78" w14:paraId="0FA9DB0A" w14:textId="77777777" w:rsidTr="00B45F78">
        <w:trPr>
          <w:trHeight w:val="225"/>
        </w:trPr>
        <w:tc>
          <w:tcPr>
            <w:tcW w:w="1991" w:type="pct"/>
            <w:tcBorders>
              <w:top w:val="nil"/>
              <w:left w:val="nil"/>
              <w:bottom w:val="nil"/>
              <w:right w:val="nil"/>
            </w:tcBorders>
            <w:shd w:val="clear" w:color="auto" w:fill="C1E4F5"/>
            <w:noWrap/>
            <w:vAlign w:val="bottom"/>
            <w:hideMark/>
          </w:tcPr>
          <w:p w14:paraId="243D0FA7" w14:textId="77777777" w:rsidR="00B45F78" w:rsidRPr="00B45F78" w:rsidRDefault="00B45F78" w:rsidP="00B45F78">
            <w:pPr>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 xml:space="preserve">Usura  </w:t>
            </w:r>
          </w:p>
        </w:tc>
        <w:tc>
          <w:tcPr>
            <w:tcW w:w="394" w:type="pct"/>
            <w:tcBorders>
              <w:top w:val="nil"/>
              <w:left w:val="nil"/>
              <w:bottom w:val="nil"/>
              <w:right w:val="nil"/>
            </w:tcBorders>
            <w:shd w:val="clear" w:color="auto" w:fill="C1E4F5"/>
            <w:noWrap/>
            <w:vAlign w:val="bottom"/>
            <w:hideMark/>
          </w:tcPr>
          <w:p w14:paraId="558E4C8A"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434</w:t>
            </w:r>
          </w:p>
        </w:tc>
        <w:tc>
          <w:tcPr>
            <w:tcW w:w="273" w:type="pct"/>
            <w:tcBorders>
              <w:top w:val="nil"/>
              <w:left w:val="nil"/>
              <w:bottom w:val="nil"/>
              <w:right w:val="nil"/>
            </w:tcBorders>
            <w:shd w:val="clear" w:color="auto" w:fill="C1E4F5"/>
            <w:noWrap/>
            <w:vAlign w:val="bottom"/>
          </w:tcPr>
          <w:p w14:paraId="4F1B1FED"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-13,6</w:t>
            </w:r>
          </w:p>
        </w:tc>
        <w:tc>
          <w:tcPr>
            <w:tcW w:w="259" w:type="pct"/>
            <w:tcBorders>
              <w:top w:val="nil"/>
              <w:left w:val="nil"/>
              <w:bottom w:val="nil"/>
              <w:right w:val="nil"/>
            </w:tcBorders>
            <w:shd w:val="clear" w:color="auto" w:fill="C1E4F5"/>
            <w:vAlign w:val="bottom"/>
          </w:tcPr>
          <w:p w14:paraId="5EA4A01C"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w:t>
            </w:r>
          </w:p>
        </w:tc>
        <w:tc>
          <w:tcPr>
            <w:tcW w:w="86" w:type="pct"/>
            <w:tcBorders>
              <w:top w:val="nil"/>
              <w:left w:val="nil"/>
              <w:bottom w:val="nil"/>
              <w:right w:val="nil"/>
            </w:tcBorders>
            <w:shd w:val="clear" w:color="auto" w:fill="C1E4F5"/>
            <w:noWrap/>
            <w:vAlign w:val="bottom"/>
          </w:tcPr>
          <w:p w14:paraId="6C9F4A48" w14:textId="77777777" w:rsidR="00B45F78" w:rsidRPr="00B45F78" w:rsidRDefault="00B45F78" w:rsidP="00B45F78">
            <w:pPr>
              <w:jc w:val="right"/>
              <w:rPr>
                <w:rFonts w:ascii="Aptos" w:hAnsi="Aptos" w:cs="Aptos"/>
                <w:kern w:val="2"/>
                <w:sz w:val="16"/>
                <w:szCs w:val="16"/>
                <w14:ligatures w14:val="standardContextual"/>
              </w:rPr>
            </w:pPr>
          </w:p>
        </w:tc>
        <w:tc>
          <w:tcPr>
            <w:tcW w:w="466" w:type="pct"/>
            <w:tcBorders>
              <w:top w:val="nil"/>
              <w:left w:val="nil"/>
              <w:bottom w:val="nil"/>
              <w:right w:val="nil"/>
            </w:tcBorders>
            <w:shd w:val="clear" w:color="auto" w:fill="C1E4F5"/>
            <w:noWrap/>
            <w:vAlign w:val="bottom"/>
          </w:tcPr>
          <w:p w14:paraId="35F18C84"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4.993</w:t>
            </w:r>
          </w:p>
        </w:tc>
        <w:tc>
          <w:tcPr>
            <w:tcW w:w="259" w:type="pct"/>
            <w:tcBorders>
              <w:top w:val="nil"/>
              <w:left w:val="nil"/>
              <w:bottom w:val="nil"/>
              <w:right w:val="nil"/>
            </w:tcBorders>
            <w:shd w:val="clear" w:color="auto" w:fill="C1E4F5"/>
            <w:noWrap/>
            <w:vAlign w:val="bottom"/>
          </w:tcPr>
          <w:p w14:paraId="0EA86E36"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-7,1</w:t>
            </w:r>
          </w:p>
        </w:tc>
        <w:tc>
          <w:tcPr>
            <w:tcW w:w="265" w:type="pct"/>
            <w:tcBorders>
              <w:top w:val="nil"/>
              <w:left w:val="nil"/>
              <w:bottom w:val="nil"/>
              <w:right w:val="nil"/>
            </w:tcBorders>
            <w:shd w:val="clear" w:color="auto" w:fill="C1E4F5"/>
            <w:vAlign w:val="bottom"/>
          </w:tcPr>
          <w:p w14:paraId="6E98C151"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w:t>
            </w:r>
          </w:p>
        </w:tc>
        <w:tc>
          <w:tcPr>
            <w:tcW w:w="86" w:type="pct"/>
            <w:tcBorders>
              <w:top w:val="nil"/>
              <w:left w:val="nil"/>
              <w:bottom w:val="nil"/>
              <w:right w:val="nil"/>
            </w:tcBorders>
            <w:shd w:val="clear" w:color="auto" w:fill="C1E4F5"/>
            <w:noWrap/>
            <w:vAlign w:val="bottom"/>
          </w:tcPr>
          <w:p w14:paraId="753D2700" w14:textId="77777777" w:rsidR="00B45F78" w:rsidRPr="00B45F78" w:rsidRDefault="00B45F78" w:rsidP="00B45F78">
            <w:pPr>
              <w:jc w:val="right"/>
              <w:rPr>
                <w:rFonts w:ascii="Aptos" w:hAnsi="Aptos" w:cs="Aptos"/>
                <w:kern w:val="2"/>
                <w:sz w:val="16"/>
                <w:szCs w:val="16"/>
                <w14:ligatures w14:val="standardContextual"/>
              </w:rPr>
            </w:pPr>
          </w:p>
        </w:tc>
        <w:tc>
          <w:tcPr>
            <w:tcW w:w="394" w:type="pct"/>
            <w:tcBorders>
              <w:top w:val="nil"/>
              <w:left w:val="nil"/>
              <w:bottom w:val="nil"/>
              <w:right w:val="nil"/>
            </w:tcBorders>
            <w:shd w:val="clear" w:color="auto" w:fill="C1E4F5"/>
            <w:noWrap/>
            <w:vAlign w:val="bottom"/>
          </w:tcPr>
          <w:p w14:paraId="460E1E77"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795</w:t>
            </w:r>
          </w:p>
        </w:tc>
        <w:tc>
          <w:tcPr>
            <w:tcW w:w="268" w:type="pct"/>
            <w:tcBorders>
              <w:top w:val="nil"/>
              <w:left w:val="nil"/>
              <w:bottom w:val="nil"/>
              <w:right w:val="nil"/>
            </w:tcBorders>
            <w:shd w:val="clear" w:color="auto" w:fill="C1E4F5"/>
            <w:noWrap/>
            <w:vAlign w:val="bottom"/>
          </w:tcPr>
          <w:p w14:paraId="26B391A0"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-6,9</w:t>
            </w:r>
          </w:p>
        </w:tc>
        <w:tc>
          <w:tcPr>
            <w:tcW w:w="259" w:type="pct"/>
            <w:tcBorders>
              <w:top w:val="nil"/>
              <w:left w:val="nil"/>
              <w:bottom w:val="nil"/>
              <w:right w:val="nil"/>
            </w:tcBorders>
            <w:shd w:val="clear" w:color="auto" w:fill="C1E4F5"/>
            <w:vAlign w:val="bottom"/>
          </w:tcPr>
          <w:p w14:paraId="51E66B29"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0</w:t>
            </w:r>
          </w:p>
        </w:tc>
      </w:tr>
      <w:tr w:rsidR="00B45F78" w:rsidRPr="00B45F78" w14:paraId="3C8FF28E" w14:textId="77777777" w:rsidTr="00B45F78">
        <w:trPr>
          <w:trHeight w:val="225"/>
        </w:trPr>
        <w:tc>
          <w:tcPr>
            <w:tcW w:w="1991" w:type="pct"/>
            <w:tcBorders>
              <w:top w:val="nil"/>
              <w:left w:val="nil"/>
              <w:bottom w:val="nil"/>
              <w:right w:val="nil"/>
            </w:tcBorders>
            <w:shd w:val="clear" w:color="auto" w:fill="C1E4F5"/>
            <w:noWrap/>
            <w:vAlign w:val="bottom"/>
            <w:hideMark/>
          </w:tcPr>
          <w:p w14:paraId="0244CBA1" w14:textId="77777777" w:rsidR="00B45F78" w:rsidRPr="00B45F78" w:rsidRDefault="00B45F78" w:rsidP="00B45F78">
            <w:pPr>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Omicidi di mafia</w:t>
            </w:r>
          </w:p>
        </w:tc>
        <w:tc>
          <w:tcPr>
            <w:tcW w:w="394" w:type="pct"/>
            <w:tcBorders>
              <w:top w:val="nil"/>
              <w:left w:val="nil"/>
              <w:bottom w:val="nil"/>
              <w:right w:val="nil"/>
            </w:tcBorders>
            <w:shd w:val="clear" w:color="auto" w:fill="C1E4F5"/>
            <w:noWrap/>
            <w:vAlign w:val="bottom"/>
            <w:hideMark/>
          </w:tcPr>
          <w:p w14:paraId="24448D6C"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w:t>
            </w:r>
          </w:p>
        </w:tc>
        <w:tc>
          <w:tcPr>
            <w:tcW w:w="273" w:type="pct"/>
            <w:tcBorders>
              <w:top w:val="nil"/>
              <w:left w:val="nil"/>
              <w:bottom w:val="nil"/>
              <w:right w:val="nil"/>
            </w:tcBorders>
            <w:shd w:val="clear" w:color="auto" w:fill="C1E4F5"/>
            <w:noWrap/>
            <w:vAlign w:val="bottom"/>
          </w:tcPr>
          <w:p w14:paraId="74F228F9"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w:t>
            </w:r>
          </w:p>
        </w:tc>
        <w:tc>
          <w:tcPr>
            <w:tcW w:w="259" w:type="pct"/>
            <w:tcBorders>
              <w:top w:val="nil"/>
              <w:left w:val="nil"/>
              <w:bottom w:val="nil"/>
              <w:right w:val="nil"/>
            </w:tcBorders>
            <w:shd w:val="clear" w:color="auto" w:fill="C1E4F5"/>
            <w:vAlign w:val="bottom"/>
          </w:tcPr>
          <w:p w14:paraId="091AC6E8"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0</w:t>
            </w:r>
          </w:p>
        </w:tc>
        <w:tc>
          <w:tcPr>
            <w:tcW w:w="86" w:type="pct"/>
            <w:tcBorders>
              <w:top w:val="nil"/>
              <w:left w:val="nil"/>
              <w:bottom w:val="nil"/>
              <w:right w:val="nil"/>
            </w:tcBorders>
            <w:shd w:val="clear" w:color="auto" w:fill="C1E4F5"/>
            <w:noWrap/>
            <w:vAlign w:val="bottom"/>
          </w:tcPr>
          <w:p w14:paraId="634D5BDD" w14:textId="77777777" w:rsidR="00B45F78" w:rsidRPr="00B45F78" w:rsidRDefault="00B45F78" w:rsidP="00B45F78">
            <w:pPr>
              <w:jc w:val="right"/>
              <w:rPr>
                <w:rFonts w:ascii="Aptos" w:hAnsi="Aptos" w:cs="Aptos"/>
                <w:kern w:val="2"/>
                <w:sz w:val="16"/>
                <w:szCs w:val="16"/>
                <w14:ligatures w14:val="standardContextual"/>
              </w:rPr>
            </w:pPr>
          </w:p>
        </w:tc>
        <w:tc>
          <w:tcPr>
            <w:tcW w:w="466" w:type="pct"/>
            <w:tcBorders>
              <w:top w:val="nil"/>
              <w:left w:val="nil"/>
              <w:bottom w:val="nil"/>
              <w:right w:val="nil"/>
            </w:tcBorders>
            <w:shd w:val="clear" w:color="auto" w:fill="C1E4F5"/>
            <w:noWrap/>
            <w:vAlign w:val="bottom"/>
          </w:tcPr>
          <w:p w14:paraId="29CA2639"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738</w:t>
            </w:r>
          </w:p>
        </w:tc>
        <w:tc>
          <w:tcPr>
            <w:tcW w:w="259" w:type="pct"/>
            <w:tcBorders>
              <w:top w:val="nil"/>
              <w:left w:val="nil"/>
              <w:bottom w:val="nil"/>
              <w:right w:val="nil"/>
            </w:tcBorders>
            <w:shd w:val="clear" w:color="auto" w:fill="C1E4F5"/>
            <w:noWrap/>
            <w:vAlign w:val="bottom"/>
          </w:tcPr>
          <w:p w14:paraId="4B2912A0"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-10,8</w:t>
            </w:r>
          </w:p>
        </w:tc>
        <w:tc>
          <w:tcPr>
            <w:tcW w:w="265" w:type="pct"/>
            <w:tcBorders>
              <w:top w:val="nil"/>
              <w:left w:val="nil"/>
              <w:bottom w:val="nil"/>
              <w:right w:val="nil"/>
            </w:tcBorders>
            <w:shd w:val="clear" w:color="auto" w:fill="C1E4F5"/>
            <w:vAlign w:val="bottom"/>
          </w:tcPr>
          <w:p w14:paraId="01BC6DA1"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0</w:t>
            </w:r>
          </w:p>
        </w:tc>
        <w:tc>
          <w:tcPr>
            <w:tcW w:w="86" w:type="pct"/>
            <w:tcBorders>
              <w:top w:val="nil"/>
              <w:left w:val="nil"/>
              <w:bottom w:val="nil"/>
              <w:right w:val="nil"/>
            </w:tcBorders>
            <w:shd w:val="clear" w:color="auto" w:fill="C1E4F5"/>
            <w:noWrap/>
            <w:vAlign w:val="bottom"/>
          </w:tcPr>
          <w:p w14:paraId="34C66360" w14:textId="77777777" w:rsidR="00B45F78" w:rsidRPr="00B45F78" w:rsidRDefault="00B45F78" w:rsidP="00B45F78">
            <w:pPr>
              <w:jc w:val="right"/>
              <w:rPr>
                <w:rFonts w:ascii="Aptos" w:hAnsi="Aptos" w:cs="Aptos"/>
                <w:kern w:val="2"/>
                <w:sz w:val="16"/>
                <w:szCs w:val="16"/>
                <w14:ligatures w14:val="standardContextual"/>
              </w:rPr>
            </w:pPr>
          </w:p>
        </w:tc>
        <w:tc>
          <w:tcPr>
            <w:tcW w:w="394" w:type="pct"/>
            <w:tcBorders>
              <w:top w:val="nil"/>
              <w:left w:val="nil"/>
              <w:bottom w:val="nil"/>
              <w:right w:val="nil"/>
            </w:tcBorders>
            <w:shd w:val="clear" w:color="auto" w:fill="C1E4F5"/>
            <w:noWrap/>
            <w:vAlign w:val="bottom"/>
          </w:tcPr>
          <w:p w14:paraId="39DF21F6"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1</w:t>
            </w:r>
          </w:p>
        </w:tc>
        <w:tc>
          <w:tcPr>
            <w:tcW w:w="268" w:type="pct"/>
            <w:tcBorders>
              <w:top w:val="nil"/>
              <w:left w:val="nil"/>
              <w:bottom w:val="nil"/>
              <w:right w:val="nil"/>
            </w:tcBorders>
            <w:shd w:val="clear" w:color="auto" w:fill="C1E4F5"/>
            <w:noWrap/>
            <w:vAlign w:val="bottom"/>
          </w:tcPr>
          <w:p w14:paraId="40269ACE"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w:t>
            </w:r>
          </w:p>
        </w:tc>
        <w:tc>
          <w:tcPr>
            <w:tcW w:w="259" w:type="pct"/>
            <w:tcBorders>
              <w:top w:val="nil"/>
              <w:left w:val="nil"/>
              <w:bottom w:val="nil"/>
              <w:right w:val="nil"/>
            </w:tcBorders>
            <w:shd w:val="clear" w:color="auto" w:fill="C1E4F5"/>
            <w:vAlign w:val="bottom"/>
          </w:tcPr>
          <w:p w14:paraId="240DB2C5"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kern w:val="2"/>
                <w:sz w:val="16"/>
                <w:szCs w:val="16"/>
                <w:lang w:eastAsia="en-US"/>
                <w14:ligatures w14:val="standardContextual"/>
              </w:rPr>
              <w:t>0</w:t>
            </w:r>
          </w:p>
        </w:tc>
      </w:tr>
      <w:tr w:rsidR="00B45F78" w:rsidRPr="00B45F78" w14:paraId="5F9DF1A7" w14:textId="77777777" w:rsidTr="00B45F78">
        <w:trPr>
          <w:trHeight w:val="225"/>
        </w:trPr>
        <w:tc>
          <w:tcPr>
            <w:tcW w:w="1991" w:type="pct"/>
            <w:tcBorders>
              <w:top w:val="nil"/>
              <w:left w:val="nil"/>
              <w:bottom w:val="single" w:sz="4" w:space="0" w:color="auto"/>
              <w:right w:val="nil"/>
            </w:tcBorders>
            <w:shd w:val="clear" w:color="auto" w:fill="C1E4F5"/>
            <w:noWrap/>
            <w:vAlign w:val="bottom"/>
            <w:hideMark/>
          </w:tcPr>
          <w:p w14:paraId="7958F3E5" w14:textId="77777777" w:rsidR="00B45F78" w:rsidRPr="00B45F78" w:rsidRDefault="00B45F78" w:rsidP="00B45F78">
            <w:pPr>
              <w:rPr>
                <w:rFonts w:ascii="Aptos" w:hAnsi="Aptos" w:cs="Aptos"/>
                <w:b/>
                <w:bCs/>
                <w:kern w:val="2"/>
                <w:sz w:val="16"/>
                <w:szCs w:val="16"/>
                <w14:ligatures w14:val="standardContextual"/>
              </w:rPr>
            </w:pPr>
            <w:r w:rsidRPr="00B45F78">
              <w:rPr>
                <w:rFonts w:ascii="Aptos Narrow" w:eastAsia="Aptos" w:hAnsi="Aptos Narrow"/>
                <w:b/>
                <w:bCs/>
                <w:color w:val="000000"/>
                <w:kern w:val="2"/>
                <w:sz w:val="16"/>
                <w:szCs w:val="16"/>
                <w:lang w:eastAsia="en-US"/>
                <w14:ligatures w14:val="standardContextual"/>
              </w:rPr>
              <w:t>Totale complessivo</w:t>
            </w:r>
          </w:p>
        </w:tc>
        <w:tc>
          <w:tcPr>
            <w:tcW w:w="394" w:type="pct"/>
            <w:tcBorders>
              <w:top w:val="nil"/>
              <w:left w:val="nil"/>
              <w:bottom w:val="single" w:sz="4" w:space="0" w:color="auto"/>
              <w:right w:val="nil"/>
            </w:tcBorders>
            <w:shd w:val="clear" w:color="auto" w:fill="C1E4F5"/>
            <w:noWrap/>
            <w:vAlign w:val="bottom"/>
            <w:hideMark/>
          </w:tcPr>
          <w:p w14:paraId="64918EE0" w14:textId="77777777" w:rsidR="00B45F78" w:rsidRPr="00B45F78" w:rsidRDefault="00B45F78" w:rsidP="00B45F78">
            <w:pPr>
              <w:jc w:val="right"/>
              <w:rPr>
                <w:rFonts w:ascii="Aptos Narrow" w:eastAsia="Aptos" w:hAnsi="Aptos Narrow"/>
                <w:b/>
                <w:bCs/>
                <w:color w:val="000000"/>
                <w:kern w:val="2"/>
                <w:sz w:val="16"/>
                <w:szCs w:val="16"/>
                <w:lang w:eastAsia="en-US"/>
                <w14:ligatures w14:val="standardContextual"/>
              </w:rPr>
            </w:pPr>
            <w:r w:rsidRPr="00B45F78">
              <w:rPr>
                <w:rFonts w:ascii="Aptos Narrow" w:eastAsia="Aptos" w:hAnsi="Aptos Narrow"/>
                <w:b/>
                <w:bCs/>
                <w:color w:val="000000"/>
                <w:kern w:val="2"/>
                <w:sz w:val="16"/>
                <w:szCs w:val="16"/>
                <w:lang w:eastAsia="en-US"/>
                <w14:ligatures w14:val="standardContextual"/>
              </w:rPr>
              <w:t>305.613</w:t>
            </w:r>
          </w:p>
        </w:tc>
        <w:tc>
          <w:tcPr>
            <w:tcW w:w="273" w:type="pct"/>
            <w:tcBorders>
              <w:top w:val="nil"/>
              <w:left w:val="nil"/>
              <w:bottom w:val="single" w:sz="4" w:space="0" w:color="auto"/>
              <w:right w:val="nil"/>
            </w:tcBorders>
            <w:shd w:val="clear" w:color="auto" w:fill="C1E4F5"/>
            <w:noWrap/>
            <w:vAlign w:val="bottom"/>
          </w:tcPr>
          <w:p w14:paraId="3F231CCA" w14:textId="77777777" w:rsidR="00B45F78" w:rsidRPr="00B45F78" w:rsidRDefault="00B45F78" w:rsidP="00B45F78">
            <w:pPr>
              <w:jc w:val="right"/>
              <w:rPr>
                <w:rFonts w:ascii="Aptos" w:hAnsi="Aptos" w:cs="Aptos"/>
                <w:b/>
                <w:bCs/>
                <w:kern w:val="2"/>
                <w:sz w:val="16"/>
                <w:szCs w:val="16"/>
                <w14:ligatures w14:val="standardContextual"/>
              </w:rPr>
            </w:pPr>
            <w:r w:rsidRPr="00B45F78">
              <w:rPr>
                <w:rFonts w:ascii="Aptos Narrow" w:eastAsia="Aptos" w:hAnsi="Aptos Narrow"/>
                <w:b/>
                <w:bCs/>
                <w:color w:val="000000"/>
                <w:kern w:val="2"/>
                <w:sz w:val="16"/>
                <w:szCs w:val="16"/>
                <w:lang w:eastAsia="en-US"/>
                <w14:ligatures w14:val="standardContextual"/>
              </w:rPr>
              <w:t>4,1</w:t>
            </w:r>
          </w:p>
        </w:tc>
        <w:tc>
          <w:tcPr>
            <w:tcW w:w="259" w:type="pct"/>
            <w:tcBorders>
              <w:top w:val="nil"/>
              <w:left w:val="nil"/>
              <w:bottom w:val="single" w:sz="4" w:space="0" w:color="auto"/>
              <w:right w:val="nil"/>
            </w:tcBorders>
            <w:shd w:val="clear" w:color="auto" w:fill="C1E4F5"/>
            <w:vAlign w:val="bottom"/>
          </w:tcPr>
          <w:p w14:paraId="41143D10" w14:textId="77777777" w:rsidR="00B45F78" w:rsidRPr="00B45F78" w:rsidRDefault="00B45F78" w:rsidP="00B45F78">
            <w:pPr>
              <w:jc w:val="right"/>
              <w:rPr>
                <w:rFonts w:ascii="Aptos" w:hAnsi="Aptos" w:cs="Aptos"/>
                <w:b/>
                <w:bCs/>
                <w:kern w:val="2"/>
                <w:sz w:val="16"/>
                <w:szCs w:val="16"/>
                <w14:ligatures w14:val="standardContextual"/>
              </w:rPr>
            </w:pPr>
            <w:r w:rsidRPr="00B45F78">
              <w:rPr>
                <w:rFonts w:ascii="Aptos Narrow" w:eastAsia="Aptos" w:hAnsi="Aptos Narrow"/>
                <w:b/>
                <w:bCs/>
                <w:color w:val="000000"/>
                <w:kern w:val="2"/>
                <w:sz w:val="16"/>
                <w:szCs w:val="16"/>
                <w:lang w:eastAsia="en-US"/>
                <w14:ligatures w14:val="standardContextual"/>
              </w:rPr>
              <w:t>434</w:t>
            </w:r>
          </w:p>
        </w:tc>
        <w:tc>
          <w:tcPr>
            <w:tcW w:w="86" w:type="pct"/>
            <w:tcBorders>
              <w:top w:val="nil"/>
              <w:left w:val="nil"/>
              <w:bottom w:val="single" w:sz="4" w:space="0" w:color="auto"/>
              <w:right w:val="nil"/>
            </w:tcBorders>
            <w:shd w:val="clear" w:color="auto" w:fill="C1E4F5"/>
            <w:noWrap/>
            <w:vAlign w:val="bottom"/>
          </w:tcPr>
          <w:p w14:paraId="407753D2" w14:textId="77777777" w:rsidR="00B45F78" w:rsidRPr="00B45F78" w:rsidRDefault="00B45F78" w:rsidP="00B45F78">
            <w:pPr>
              <w:jc w:val="right"/>
              <w:rPr>
                <w:rFonts w:ascii="Aptos" w:hAnsi="Aptos" w:cs="Aptos"/>
                <w:b/>
                <w:bCs/>
                <w:kern w:val="2"/>
                <w:sz w:val="16"/>
                <w:szCs w:val="16"/>
                <w14:ligatures w14:val="standardContextual"/>
              </w:rPr>
            </w:pPr>
          </w:p>
        </w:tc>
        <w:tc>
          <w:tcPr>
            <w:tcW w:w="466" w:type="pct"/>
            <w:tcBorders>
              <w:top w:val="nil"/>
              <w:left w:val="nil"/>
              <w:bottom w:val="single" w:sz="4" w:space="0" w:color="auto"/>
              <w:right w:val="nil"/>
            </w:tcBorders>
            <w:shd w:val="clear" w:color="auto" w:fill="C1E4F5"/>
            <w:noWrap/>
            <w:vAlign w:val="bottom"/>
          </w:tcPr>
          <w:p w14:paraId="3CD7844B" w14:textId="77777777" w:rsidR="00B45F78" w:rsidRPr="00B45F78" w:rsidRDefault="00B45F78" w:rsidP="00B45F78">
            <w:pPr>
              <w:jc w:val="right"/>
              <w:rPr>
                <w:rFonts w:ascii="Aptos Narrow" w:eastAsia="Aptos" w:hAnsi="Aptos Narrow"/>
                <w:b/>
                <w:bCs/>
                <w:color w:val="000000"/>
                <w:kern w:val="2"/>
                <w:sz w:val="16"/>
                <w:szCs w:val="16"/>
                <w:lang w:eastAsia="en-US"/>
                <w14:ligatures w14:val="standardContextual"/>
              </w:rPr>
            </w:pPr>
            <w:r w:rsidRPr="00B45F78">
              <w:rPr>
                <w:rFonts w:ascii="Aptos Narrow" w:eastAsia="Aptos" w:hAnsi="Aptos Narrow"/>
                <w:b/>
                <w:bCs/>
                <w:color w:val="000000"/>
                <w:kern w:val="2"/>
                <w:sz w:val="16"/>
                <w:szCs w:val="16"/>
                <w:lang w:eastAsia="en-US"/>
                <w14:ligatures w14:val="standardContextual"/>
              </w:rPr>
              <w:t>4.221.811</w:t>
            </w:r>
          </w:p>
        </w:tc>
        <w:tc>
          <w:tcPr>
            <w:tcW w:w="259" w:type="pct"/>
            <w:tcBorders>
              <w:top w:val="nil"/>
              <w:left w:val="nil"/>
              <w:bottom w:val="single" w:sz="4" w:space="0" w:color="auto"/>
              <w:right w:val="nil"/>
            </w:tcBorders>
            <w:shd w:val="clear" w:color="auto" w:fill="C1E4F5"/>
            <w:noWrap/>
            <w:vAlign w:val="bottom"/>
          </w:tcPr>
          <w:p w14:paraId="32FB0564" w14:textId="77777777" w:rsidR="00B45F78" w:rsidRPr="00B45F78" w:rsidRDefault="00B45F78" w:rsidP="00B45F78">
            <w:pPr>
              <w:jc w:val="right"/>
              <w:rPr>
                <w:rFonts w:ascii="Aptos" w:hAnsi="Aptos" w:cs="Aptos"/>
                <w:b/>
                <w:bCs/>
                <w:kern w:val="2"/>
                <w:sz w:val="16"/>
                <w:szCs w:val="16"/>
                <w14:ligatures w14:val="standardContextual"/>
              </w:rPr>
            </w:pPr>
            <w:r w:rsidRPr="00B45F78">
              <w:rPr>
                <w:rFonts w:ascii="Aptos Narrow" w:eastAsia="Aptos" w:hAnsi="Aptos Narrow"/>
                <w:b/>
                <w:bCs/>
                <w:color w:val="000000"/>
                <w:kern w:val="2"/>
                <w:sz w:val="16"/>
                <w:szCs w:val="16"/>
                <w:lang w:eastAsia="en-US"/>
                <w14:ligatures w14:val="standardContextual"/>
              </w:rPr>
              <w:t>4,2</w:t>
            </w:r>
          </w:p>
        </w:tc>
        <w:tc>
          <w:tcPr>
            <w:tcW w:w="265" w:type="pct"/>
            <w:tcBorders>
              <w:top w:val="nil"/>
              <w:left w:val="nil"/>
              <w:bottom w:val="single" w:sz="4" w:space="0" w:color="auto"/>
              <w:right w:val="nil"/>
            </w:tcBorders>
            <w:shd w:val="clear" w:color="auto" w:fill="C1E4F5"/>
            <w:vAlign w:val="bottom"/>
          </w:tcPr>
          <w:p w14:paraId="630AA67E" w14:textId="77777777" w:rsidR="00B45F78" w:rsidRPr="00B45F78" w:rsidRDefault="00B45F78" w:rsidP="00B45F78">
            <w:pPr>
              <w:jc w:val="right"/>
              <w:rPr>
                <w:rFonts w:ascii="Aptos" w:hAnsi="Aptos" w:cs="Aptos"/>
                <w:b/>
                <w:bCs/>
                <w:kern w:val="2"/>
                <w:sz w:val="16"/>
                <w:szCs w:val="16"/>
                <w14:ligatures w14:val="standardContextual"/>
              </w:rPr>
            </w:pPr>
            <w:r w:rsidRPr="00B45F78">
              <w:rPr>
                <w:rFonts w:ascii="Aptos Narrow" w:eastAsia="Aptos" w:hAnsi="Aptos Narrow"/>
                <w:b/>
                <w:bCs/>
                <w:color w:val="000000"/>
                <w:kern w:val="2"/>
                <w:sz w:val="16"/>
                <w:szCs w:val="16"/>
                <w:lang w:eastAsia="en-US"/>
                <w14:ligatures w14:val="standardContextual"/>
              </w:rPr>
              <w:t>442</w:t>
            </w:r>
          </w:p>
        </w:tc>
        <w:tc>
          <w:tcPr>
            <w:tcW w:w="86" w:type="pct"/>
            <w:tcBorders>
              <w:top w:val="nil"/>
              <w:left w:val="nil"/>
              <w:bottom w:val="single" w:sz="4" w:space="0" w:color="auto"/>
              <w:right w:val="nil"/>
            </w:tcBorders>
            <w:shd w:val="clear" w:color="auto" w:fill="C1E4F5"/>
            <w:noWrap/>
            <w:vAlign w:val="bottom"/>
          </w:tcPr>
          <w:p w14:paraId="2AA20F75" w14:textId="77777777" w:rsidR="00B45F78" w:rsidRPr="00B45F78" w:rsidRDefault="00B45F78" w:rsidP="00B45F78">
            <w:pPr>
              <w:jc w:val="right"/>
              <w:rPr>
                <w:rFonts w:ascii="Aptos" w:hAnsi="Aptos" w:cs="Aptos"/>
                <w:b/>
                <w:bCs/>
                <w:kern w:val="2"/>
                <w:sz w:val="16"/>
                <w:szCs w:val="16"/>
                <w14:ligatures w14:val="standardContextual"/>
              </w:rPr>
            </w:pPr>
            <w:r w:rsidRPr="00B45F78">
              <w:rPr>
                <w:rFonts w:ascii="Aptos" w:eastAsia="Aptos" w:hAnsi="Aptos"/>
                <w:b/>
                <w:bCs/>
                <w:color w:val="000000"/>
                <w:kern w:val="2"/>
                <w:sz w:val="16"/>
                <w:szCs w:val="16"/>
                <w:lang w:eastAsia="en-US"/>
                <w14:ligatures w14:val="standardContextual"/>
              </w:rPr>
              <w:t> </w:t>
            </w:r>
          </w:p>
        </w:tc>
        <w:tc>
          <w:tcPr>
            <w:tcW w:w="394" w:type="pct"/>
            <w:tcBorders>
              <w:top w:val="nil"/>
              <w:left w:val="nil"/>
              <w:bottom w:val="single" w:sz="4" w:space="0" w:color="auto"/>
              <w:right w:val="nil"/>
            </w:tcBorders>
            <w:shd w:val="clear" w:color="auto" w:fill="C1E4F5"/>
            <w:noWrap/>
            <w:vAlign w:val="bottom"/>
          </w:tcPr>
          <w:p w14:paraId="2637D39F" w14:textId="77777777" w:rsidR="00B45F78" w:rsidRPr="00B45F78" w:rsidRDefault="00B45F78" w:rsidP="00B45F78">
            <w:pPr>
              <w:jc w:val="right"/>
              <w:rPr>
                <w:rFonts w:ascii="Aptos Narrow" w:eastAsia="Aptos" w:hAnsi="Aptos Narrow"/>
                <w:b/>
                <w:bCs/>
                <w:color w:val="000000"/>
                <w:kern w:val="2"/>
                <w:sz w:val="16"/>
                <w:szCs w:val="16"/>
                <w:lang w:eastAsia="en-US"/>
                <w14:ligatures w14:val="standardContextual"/>
              </w:rPr>
            </w:pPr>
            <w:r w:rsidRPr="00B45F78">
              <w:rPr>
                <w:rFonts w:ascii="Aptos Narrow" w:eastAsia="Aptos" w:hAnsi="Aptos Narrow"/>
                <w:b/>
                <w:bCs/>
                <w:color w:val="000000"/>
                <w:kern w:val="2"/>
                <w:sz w:val="16"/>
                <w:szCs w:val="16"/>
                <w:lang w:eastAsia="en-US"/>
                <w14:ligatures w14:val="standardContextual"/>
              </w:rPr>
              <w:t>738.453</w:t>
            </w:r>
          </w:p>
        </w:tc>
        <w:tc>
          <w:tcPr>
            <w:tcW w:w="268" w:type="pct"/>
            <w:tcBorders>
              <w:top w:val="nil"/>
              <w:left w:val="nil"/>
              <w:bottom w:val="single" w:sz="4" w:space="0" w:color="auto"/>
              <w:right w:val="nil"/>
            </w:tcBorders>
            <w:shd w:val="clear" w:color="auto" w:fill="C1E4F5"/>
            <w:noWrap/>
            <w:vAlign w:val="bottom"/>
          </w:tcPr>
          <w:p w14:paraId="46BE459D" w14:textId="77777777" w:rsidR="00B45F78" w:rsidRPr="00B45F78" w:rsidRDefault="00B45F78" w:rsidP="00B45F78">
            <w:pPr>
              <w:jc w:val="right"/>
              <w:rPr>
                <w:rFonts w:ascii="Aptos" w:hAnsi="Aptos" w:cs="Aptos"/>
                <w:b/>
                <w:bCs/>
                <w:kern w:val="2"/>
                <w:sz w:val="16"/>
                <w:szCs w:val="16"/>
                <w14:ligatures w14:val="standardContextual"/>
              </w:rPr>
            </w:pPr>
            <w:r w:rsidRPr="00B45F78">
              <w:rPr>
                <w:rFonts w:ascii="Aptos Narrow" w:eastAsia="Aptos" w:hAnsi="Aptos Narrow"/>
                <w:b/>
                <w:bCs/>
                <w:color w:val="000000"/>
                <w:kern w:val="2"/>
                <w:sz w:val="16"/>
                <w:szCs w:val="16"/>
                <w:lang w:eastAsia="en-US"/>
                <w14:ligatures w14:val="standardContextual"/>
              </w:rPr>
              <w:t>5,5</w:t>
            </w:r>
          </w:p>
        </w:tc>
        <w:tc>
          <w:tcPr>
            <w:tcW w:w="259" w:type="pct"/>
            <w:tcBorders>
              <w:top w:val="nil"/>
              <w:left w:val="nil"/>
              <w:bottom w:val="single" w:sz="4" w:space="0" w:color="auto"/>
              <w:right w:val="nil"/>
            </w:tcBorders>
            <w:shd w:val="clear" w:color="auto" w:fill="C1E4F5"/>
            <w:vAlign w:val="bottom"/>
          </w:tcPr>
          <w:p w14:paraId="0C81837C" w14:textId="77777777" w:rsidR="00B45F78" w:rsidRPr="00B45F78" w:rsidRDefault="00B45F78" w:rsidP="00B45F78">
            <w:pPr>
              <w:jc w:val="right"/>
              <w:rPr>
                <w:rFonts w:ascii="Aptos" w:hAnsi="Aptos" w:cs="Aptos"/>
                <w:b/>
                <w:bCs/>
                <w:kern w:val="2"/>
                <w:sz w:val="16"/>
                <w:szCs w:val="16"/>
                <w14:ligatures w14:val="standardContextual"/>
              </w:rPr>
            </w:pPr>
            <w:r w:rsidRPr="00B45F78">
              <w:rPr>
                <w:rFonts w:ascii="Aptos Narrow" w:eastAsia="Aptos" w:hAnsi="Aptos Narrow"/>
                <w:b/>
                <w:bCs/>
                <w:color w:val="000000"/>
                <w:kern w:val="2"/>
                <w:sz w:val="16"/>
                <w:szCs w:val="16"/>
                <w:lang w:eastAsia="en-US"/>
                <w14:ligatures w14:val="standardContextual"/>
              </w:rPr>
              <w:t>400</w:t>
            </w:r>
          </w:p>
        </w:tc>
      </w:tr>
    </w:tbl>
    <w:bookmarkEnd w:id="8"/>
    <w:p w14:paraId="494C8A0E" w14:textId="77777777" w:rsidR="00B45F78" w:rsidRPr="00B45F78" w:rsidRDefault="00B45F78" w:rsidP="00B45F78">
      <w:pPr>
        <w:jc w:val="both"/>
        <w:rPr>
          <w:rFonts w:ascii="Arial" w:eastAsia="Aptos" w:hAnsi="Arial" w:cs="Arial"/>
          <w:b/>
          <w:bCs/>
          <w:kern w:val="2"/>
          <w:sz w:val="16"/>
          <w:szCs w:val="16"/>
          <w:lang w:eastAsia="en-US"/>
          <w14:ligatures w14:val="standardContextual"/>
        </w:rPr>
      </w:pPr>
      <w:r w:rsidRPr="00B45F78">
        <w:rPr>
          <w:rFonts w:ascii="Arial" w:eastAsia="Aptos" w:hAnsi="Arial" w:cs="Arial"/>
          <w:b/>
          <w:bCs/>
          <w:kern w:val="2"/>
          <w:sz w:val="16"/>
          <w:szCs w:val="16"/>
          <w:lang w:eastAsia="en-US"/>
          <w14:ligatures w14:val="standardContextual"/>
        </w:rPr>
        <w:t>Fonte: Nostra elaborazione su dati SDI del Ministero dell’Interno</w:t>
      </w:r>
    </w:p>
    <w:p w14:paraId="185914A1" w14:textId="77777777" w:rsidR="00B45F78" w:rsidRPr="00B45F78" w:rsidRDefault="00B45F78" w:rsidP="00B45F78">
      <w:pPr>
        <w:jc w:val="both"/>
        <w:rPr>
          <w:rFonts w:eastAsia="Aptos"/>
          <w:kern w:val="2"/>
          <w:lang w:eastAsia="en-US"/>
          <w14:ligatures w14:val="standardContextual"/>
        </w:rPr>
      </w:pPr>
    </w:p>
    <w:p w14:paraId="2C791A4A" w14:textId="77777777" w:rsidR="00B45F78" w:rsidRPr="00B45F78" w:rsidRDefault="00B45F78" w:rsidP="00B45F78">
      <w:pPr>
        <w:jc w:val="both"/>
        <w:rPr>
          <w:rFonts w:eastAsia="Aptos"/>
          <w:kern w:val="2"/>
          <w:lang w:eastAsia="en-US"/>
          <w14:ligatures w14:val="standardContextual"/>
        </w:rPr>
      </w:pPr>
      <w:r w:rsidRPr="00B45F78">
        <w:rPr>
          <w:rFonts w:eastAsia="Aptos"/>
          <w:kern w:val="2"/>
          <w:lang w:eastAsia="en-US"/>
          <w14:ligatures w14:val="standardContextual"/>
        </w:rPr>
        <w:t>Il confronto dell’Emilia-Romagna con l’Italia non evidenzia scostamenti significativi rispetto a questi fenomeni, sia per quanto riguarda la loro dinamica evolutiva, complessivamente in crescita in entrambi i contesti (~ 4 punti percentuali), che per l’incidenza territoriale (434 reati ogni 100 mila abitanti contro 442). Diverso è invece lo scenario che emerge dal confronto della regione con la sua area geografica di riferimento.</w:t>
      </w:r>
      <w:r w:rsidRPr="00B45F78">
        <w:rPr>
          <w:rFonts w:ascii="Aptos" w:eastAsia="Aptos" w:hAnsi="Aptos"/>
          <w:kern w:val="2"/>
          <w:lang w:eastAsia="en-US"/>
          <w14:ligatures w14:val="standardContextual"/>
        </w:rPr>
        <w:t xml:space="preserve"> </w:t>
      </w:r>
      <w:r w:rsidRPr="00B45F78">
        <w:rPr>
          <w:rFonts w:eastAsia="Aptos"/>
          <w:kern w:val="2"/>
          <w:lang w:eastAsia="en-US"/>
          <w14:ligatures w14:val="standardContextual"/>
        </w:rPr>
        <w:t>Pur registrando una crescita più contenuta dei reati, l’incidenza di tali fenomeni in Emilia-Romagna è infatti sensibilmente più elevata rispetto al Nord-Est. Questo rilievo dimostra non solo la maggiore esposizione della regione alle azioni dei gruppi criminali rispetto ai territori limitrofi, ma anche che le attività illecite ad essi ascrivibili in genere tendono a non subire variazioni repentine, consolidandosi progressivamente e facendo leva su opportunità già radicate.</w:t>
      </w:r>
    </w:p>
    <w:p w14:paraId="3707CFE8" w14:textId="5A16ED80" w:rsidR="00830005" w:rsidRPr="00830005" w:rsidRDefault="00B45F78" w:rsidP="00B45F78">
      <w:pPr>
        <w:jc w:val="both"/>
        <w:rPr>
          <w:rFonts w:eastAsia="Aptos"/>
          <w:kern w:val="2"/>
          <w:lang w:eastAsia="en-US"/>
          <w14:ligatures w14:val="standardContextual"/>
        </w:rPr>
      </w:pPr>
      <w:r w:rsidRPr="00B45F78">
        <w:rPr>
          <w:rFonts w:eastAsia="Aptos"/>
          <w:kern w:val="2"/>
          <w:lang w:eastAsia="en-US"/>
          <w14:ligatures w14:val="standardContextual"/>
        </w:rPr>
        <w:t xml:space="preserve">Se questo è il quadro generale che emerge dal confronto tra la regione, l’Italia e il Nord-Est, l’analisi interna al territorio emiliano-romagnolo delinea uno scenario più sfaccettato, in cui le province mostrano profili di rischio diversi tra di loro a seconda del tipo di reato, sia rispetto alle dinamiche evolutive dei reati stessi sia in termini di intensità (v. tabella 3). </w:t>
      </w:r>
    </w:p>
    <w:p w14:paraId="36698B6B" w14:textId="313979AA" w:rsidR="00B45F78" w:rsidRPr="00B45F78" w:rsidRDefault="00B45F78" w:rsidP="00B45F78">
      <w:pPr>
        <w:jc w:val="both"/>
        <w:rPr>
          <w:rFonts w:eastAsia="Aptos"/>
          <w:b/>
          <w:bCs/>
          <w:smallCaps/>
          <w:kern w:val="2"/>
          <w:sz w:val="20"/>
          <w:szCs w:val="20"/>
          <w:lang w:eastAsia="en-US"/>
          <w14:ligatures w14:val="standardContextual"/>
        </w:rPr>
      </w:pPr>
      <w:r w:rsidRPr="00B45F78">
        <w:rPr>
          <w:rFonts w:eastAsia="Aptos"/>
          <w:b/>
          <w:bCs/>
          <w:smallCaps/>
          <w:kern w:val="2"/>
          <w:sz w:val="20"/>
          <w:szCs w:val="20"/>
          <w:lang w:eastAsia="en-US"/>
          <w14:ligatures w14:val="standardContextual"/>
        </w:rPr>
        <w:t xml:space="preserve">Tabella 3: </w:t>
      </w:r>
    </w:p>
    <w:p w14:paraId="0A1661B7" w14:textId="77777777" w:rsidR="00B45F78" w:rsidRPr="00B45F78" w:rsidRDefault="00B45F78" w:rsidP="00B45F78">
      <w:pPr>
        <w:jc w:val="both"/>
        <w:rPr>
          <w:rFonts w:eastAsia="Aptos"/>
          <w:b/>
          <w:bCs/>
          <w:smallCaps/>
          <w:kern w:val="2"/>
          <w:sz w:val="18"/>
          <w:szCs w:val="18"/>
          <w:lang w:eastAsia="en-US"/>
          <w14:ligatures w14:val="standardContextual"/>
        </w:rPr>
      </w:pPr>
      <w:r w:rsidRPr="00B45F78">
        <w:rPr>
          <w:rFonts w:eastAsia="Aptos"/>
          <w:b/>
          <w:bCs/>
          <w:smallCaps/>
          <w:kern w:val="2"/>
          <w:sz w:val="18"/>
          <w:szCs w:val="18"/>
          <w:lang w:eastAsia="en-US"/>
          <w14:ligatures w14:val="standardContextual"/>
        </w:rPr>
        <w:t>Reati denunciati dalle forze di polizia all’autorità giudiziaria in Emilia-Romagna e nelle sue province. Periodo 2008-2023 (indice di variazione medio annuale; tasso medio annuo di delittuosità per 100.000 abitanti).</w:t>
      </w:r>
    </w:p>
    <w:tbl>
      <w:tblPr>
        <w:tblW w:w="5000" w:type="pct"/>
        <w:shd w:val="clear" w:color="auto" w:fill="C1E4F5"/>
        <w:tblCellMar>
          <w:left w:w="70" w:type="dxa"/>
          <w:right w:w="70" w:type="dxa"/>
        </w:tblCellMar>
        <w:tblLook w:val="04A0" w:firstRow="1" w:lastRow="0" w:firstColumn="1" w:lastColumn="0" w:noHBand="0" w:noVBand="1"/>
      </w:tblPr>
      <w:tblGrid>
        <w:gridCol w:w="3849"/>
        <w:gridCol w:w="540"/>
        <w:gridCol w:w="216"/>
        <w:gridCol w:w="559"/>
        <w:gridCol w:w="559"/>
        <w:gridCol w:w="559"/>
        <w:gridCol w:w="559"/>
        <w:gridCol w:w="559"/>
        <w:gridCol w:w="559"/>
        <w:gridCol w:w="559"/>
        <w:gridCol w:w="559"/>
        <w:gridCol w:w="561"/>
      </w:tblGrid>
      <w:tr w:rsidR="00B45F78" w:rsidRPr="00B45F78" w14:paraId="4076716C" w14:textId="77777777" w:rsidTr="00B45F78">
        <w:trPr>
          <w:trHeight w:val="228"/>
        </w:trPr>
        <w:tc>
          <w:tcPr>
            <w:tcW w:w="1997" w:type="pct"/>
            <w:tcBorders>
              <w:top w:val="single" w:sz="4" w:space="0" w:color="auto"/>
              <w:bottom w:val="single" w:sz="4" w:space="0" w:color="auto"/>
            </w:tcBorders>
            <w:shd w:val="clear" w:color="auto" w:fill="C1E4F5"/>
            <w:noWrap/>
            <w:vAlign w:val="bottom"/>
            <w:hideMark/>
          </w:tcPr>
          <w:p w14:paraId="17AF54CB" w14:textId="77777777" w:rsidR="00B45F78" w:rsidRPr="00B45F78" w:rsidRDefault="00B45F78" w:rsidP="00B45F78">
            <w:pPr>
              <w:rPr>
                <w:rFonts w:ascii="Aptos Narrow" w:hAnsi="Aptos Narrow"/>
                <w:color w:val="000000"/>
                <w:sz w:val="16"/>
                <w:szCs w:val="16"/>
              </w:rPr>
            </w:pPr>
            <w:r w:rsidRPr="00B45F78">
              <w:rPr>
                <w:rFonts w:ascii="Aptos Narrow" w:hAnsi="Aptos Narrow"/>
                <w:color w:val="000000"/>
                <w:sz w:val="16"/>
                <w:szCs w:val="16"/>
              </w:rPr>
              <w:t> </w:t>
            </w:r>
          </w:p>
        </w:tc>
        <w:tc>
          <w:tcPr>
            <w:tcW w:w="280" w:type="pct"/>
            <w:tcBorders>
              <w:top w:val="single" w:sz="4" w:space="0" w:color="auto"/>
              <w:bottom w:val="single" w:sz="4" w:space="0" w:color="auto"/>
            </w:tcBorders>
            <w:shd w:val="clear" w:color="auto" w:fill="C1E4F5"/>
            <w:noWrap/>
            <w:vAlign w:val="bottom"/>
            <w:hideMark/>
          </w:tcPr>
          <w:p w14:paraId="3C54A2C6" w14:textId="77777777" w:rsidR="00B45F78" w:rsidRPr="00B45F78" w:rsidRDefault="00B45F78" w:rsidP="00B45F78">
            <w:pPr>
              <w:jc w:val="right"/>
              <w:rPr>
                <w:rFonts w:ascii="Aptos" w:hAnsi="Aptos"/>
                <w:b/>
                <w:bCs/>
                <w:color w:val="000000"/>
                <w:sz w:val="16"/>
                <w:szCs w:val="16"/>
              </w:rPr>
            </w:pPr>
            <w:r w:rsidRPr="00B45F78">
              <w:rPr>
                <w:rFonts w:ascii="Aptos" w:hAnsi="Aptos"/>
                <w:b/>
                <w:bCs/>
                <w:color w:val="000000"/>
                <w:sz w:val="16"/>
                <w:szCs w:val="16"/>
              </w:rPr>
              <w:t>ER</w:t>
            </w:r>
          </w:p>
        </w:tc>
        <w:tc>
          <w:tcPr>
            <w:tcW w:w="112" w:type="pct"/>
            <w:tcBorders>
              <w:top w:val="single" w:sz="4" w:space="0" w:color="auto"/>
              <w:bottom w:val="single" w:sz="4" w:space="0" w:color="auto"/>
            </w:tcBorders>
            <w:shd w:val="clear" w:color="auto" w:fill="C1E4F5"/>
            <w:noWrap/>
            <w:vAlign w:val="bottom"/>
            <w:hideMark/>
          </w:tcPr>
          <w:p w14:paraId="15F55428" w14:textId="77777777" w:rsidR="00B45F78" w:rsidRPr="00B45F78" w:rsidRDefault="00B45F78" w:rsidP="00B45F78">
            <w:pPr>
              <w:jc w:val="right"/>
              <w:rPr>
                <w:rFonts w:ascii="Aptos" w:hAnsi="Aptos"/>
                <w:b/>
                <w:bCs/>
                <w:color w:val="000000"/>
                <w:sz w:val="16"/>
                <w:szCs w:val="16"/>
              </w:rPr>
            </w:pPr>
            <w:r w:rsidRPr="00B45F78">
              <w:rPr>
                <w:rFonts w:ascii="Aptos" w:hAnsi="Aptos"/>
                <w:b/>
                <w:bCs/>
                <w:color w:val="000000"/>
                <w:sz w:val="16"/>
                <w:szCs w:val="16"/>
              </w:rPr>
              <w:t> </w:t>
            </w:r>
          </w:p>
        </w:tc>
        <w:tc>
          <w:tcPr>
            <w:tcW w:w="290" w:type="pct"/>
            <w:tcBorders>
              <w:top w:val="single" w:sz="4" w:space="0" w:color="auto"/>
              <w:bottom w:val="single" w:sz="4" w:space="0" w:color="auto"/>
            </w:tcBorders>
            <w:shd w:val="clear" w:color="auto" w:fill="C1E4F5"/>
            <w:noWrap/>
            <w:vAlign w:val="bottom"/>
            <w:hideMark/>
          </w:tcPr>
          <w:p w14:paraId="7FAA4E48" w14:textId="77777777" w:rsidR="00B45F78" w:rsidRPr="00B45F78" w:rsidRDefault="00B45F78" w:rsidP="00B45F78">
            <w:pPr>
              <w:jc w:val="right"/>
              <w:rPr>
                <w:rFonts w:ascii="Aptos" w:hAnsi="Aptos"/>
                <w:color w:val="000000"/>
                <w:sz w:val="16"/>
                <w:szCs w:val="16"/>
              </w:rPr>
            </w:pPr>
            <w:r w:rsidRPr="00B45F78">
              <w:rPr>
                <w:rFonts w:ascii="Aptos" w:hAnsi="Aptos"/>
                <w:color w:val="000000"/>
                <w:sz w:val="16"/>
                <w:szCs w:val="16"/>
              </w:rPr>
              <w:t>PC</w:t>
            </w:r>
          </w:p>
        </w:tc>
        <w:tc>
          <w:tcPr>
            <w:tcW w:w="290" w:type="pct"/>
            <w:tcBorders>
              <w:top w:val="single" w:sz="4" w:space="0" w:color="auto"/>
              <w:bottom w:val="single" w:sz="4" w:space="0" w:color="auto"/>
            </w:tcBorders>
            <w:shd w:val="clear" w:color="auto" w:fill="C1E4F5"/>
            <w:noWrap/>
            <w:vAlign w:val="bottom"/>
            <w:hideMark/>
          </w:tcPr>
          <w:p w14:paraId="438A127F" w14:textId="77777777" w:rsidR="00B45F78" w:rsidRPr="00B45F78" w:rsidRDefault="00B45F78" w:rsidP="00B45F78">
            <w:pPr>
              <w:jc w:val="right"/>
              <w:rPr>
                <w:rFonts w:ascii="Aptos" w:hAnsi="Aptos"/>
                <w:color w:val="000000"/>
                <w:sz w:val="16"/>
                <w:szCs w:val="16"/>
              </w:rPr>
            </w:pPr>
            <w:r w:rsidRPr="00B45F78">
              <w:rPr>
                <w:rFonts w:ascii="Aptos" w:hAnsi="Aptos"/>
                <w:color w:val="000000"/>
                <w:sz w:val="16"/>
                <w:szCs w:val="16"/>
              </w:rPr>
              <w:t>PR</w:t>
            </w:r>
          </w:p>
        </w:tc>
        <w:tc>
          <w:tcPr>
            <w:tcW w:w="290" w:type="pct"/>
            <w:tcBorders>
              <w:top w:val="single" w:sz="4" w:space="0" w:color="auto"/>
              <w:bottom w:val="single" w:sz="4" w:space="0" w:color="auto"/>
            </w:tcBorders>
            <w:shd w:val="clear" w:color="auto" w:fill="C1E4F5"/>
            <w:noWrap/>
            <w:vAlign w:val="bottom"/>
            <w:hideMark/>
          </w:tcPr>
          <w:p w14:paraId="22F4732C" w14:textId="77777777" w:rsidR="00B45F78" w:rsidRPr="00B45F78" w:rsidRDefault="00B45F78" w:rsidP="00B45F78">
            <w:pPr>
              <w:jc w:val="right"/>
              <w:rPr>
                <w:rFonts w:ascii="Aptos" w:hAnsi="Aptos"/>
                <w:color w:val="000000"/>
                <w:sz w:val="16"/>
                <w:szCs w:val="16"/>
              </w:rPr>
            </w:pPr>
            <w:r w:rsidRPr="00B45F78">
              <w:rPr>
                <w:rFonts w:ascii="Aptos" w:hAnsi="Aptos"/>
                <w:color w:val="000000"/>
                <w:sz w:val="16"/>
                <w:szCs w:val="16"/>
              </w:rPr>
              <w:t xml:space="preserve">RE </w:t>
            </w:r>
          </w:p>
        </w:tc>
        <w:tc>
          <w:tcPr>
            <w:tcW w:w="290" w:type="pct"/>
            <w:tcBorders>
              <w:top w:val="single" w:sz="4" w:space="0" w:color="auto"/>
              <w:bottom w:val="single" w:sz="4" w:space="0" w:color="auto"/>
            </w:tcBorders>
            <w:shd w:val="clear" w:color="auto" w:fill="C1E4F5"/>
            <w:noWrap/>
            <w:vAlign w:val="bottom"/>
            <w:hideMark/>
          </w:tcPr>
          <w:p w14:paraId="16F31B14" w14:textId="77777777" w:rsidR="00B45F78" w:rsidRPr="00B45F78" w:rsidRDefault="00B45F78" w:rsidP="00B45F78">
            <w:pPr>
              <w:jc w:val="right"/>
              <w:rPr>
                <w:rFonts w:ascii="Aptos" w:hAnsi="Aptos"/>
                <w:color w:val="000000"/>
                <w:sz w:val="16"/>
                <w:szCs w:val="16"/>
              </w:rPr>
            </w:pPr>
            <w:r w:rsidRPr="00B45F78">
              <w:rPr>
                <w:rFonts w:ascii="Aptos" w:hAnsi="Aptos"/>
                <w:color w:val="000000"/>
                <w:sz w:val="16"/>
                <w:szCs w:val="16"/>
              </w:rPr>
              <w:t>MO</w:t>
            </w:r>
          </w:p>
        </w:tc>
        <w:tc>
          <w:tcPr>
            <w:tcW w:w="290" w:type="pct"/>
            <w:tcBorders>
              <w:top w:val="single" w:sz="4" w:space="0" w:color="auto"/>
              <w:bottom w:val="single" w:sz="4" w:space="0" w:color="auto"/>
            </w:tcBorders>
            <w:shd w:val="clear" w:color="auto" w:fill="C1E4F5"/>
            <w:noWrap/>
            <w:vAlign w:val="bottom"/>
            <w:hideMark/>
          </w:tcPr>
          <w:p w14:paraId="07629BAC" w14:textId="77777777" w:rsidR="00B45F78" w:rsidRPr="00B45F78" w:rsidRDefault="00B45F78" w:rsidP="00B45F78">
            <w:pPr>
              <w:jc w:val="right"/>
              <w:rPr>
                <w:rFonts w:ascii="Aptos" w:hAnsi="Aptos"/>
                <w:color w:val="000000"/>
                <w:sz w:val="16"/>
                <w:szCs w:val="16"/>
              </w:rPr>
            </w:pPr>
            <w:r w:rsidRPr="00B45F78">
              <w:rPr>
                <w:rFonts w:ascii="Aptos" w:hAnsi="Aptos"/>
                <w:color w:val="000000"/>
                <w:sz w:val="16"/>
                <w:szCs w:val="16"/>
              </w:rPr>
              <w:t>BO</w:t>
            </w:r>
          </w:p>
        </w:tc>
        <w:tc>
          <w:tcPr>
            <w:tcW w:w="290" w:type="pct"/>
            <w:tcBorders>
              <w:top w:val="single" w:sz="4" w:space="0" w:color="auto"/>
              <w:bottom w:val="single" w:sz="4" w:space="0" w:color="auto"/>
            </w:tcBorders>
            <w:shd w:val="clear" w:color="auto" w:fill="C1E4F5"/>
            <w:noWrap/>
            <w:vAlign w:val="bottom"/>
            <w:hideMark/>
          </w:tcPr>
          <w:p w14:paraId="6CFABAF2" w14:textId="77777777" w:rsidR="00B45F78" w:rsidRPr="00B45F78" w:rsidRDefault="00B45F78" w:rsidP="00B45F78">
            <w:pPr>
              <w:jc w:val="right"/>
              <w:rPr>
                <w:rFonts w:ascii="Aptos" w:hAnsi="Aptos"/>
                <w:color w:val="000000"/>
                <w:sz w:val="16"/>
                <w:szCs w:val="16"/>
              </w:rPr>
            </w:pPr>
            <w:r w:rsidRPr="00B45F78">
              <w:rPr>
                <w:rFonts w:ascii="Aptos" w:hAnsi="Aptos"/>
                <w:color w:val="000000"/>
                <w:sz w:val="16"/>
                <w:szCs w:val="16"/>
              </w:rPr>
              <w:t>FE</w:t>
            </w:r>
          </w:p>
        </w:tc>
        <w:tc>
          <w:tcPr>
            <w:tcW w:w="290" w:type="pct"/>
            <w:tcBorders>
              <w:top w:val="single" w:sz="4" w:space="0" w:color="auto"/>
              <w:bottom w:val="single" w:sz="4" w:space="0" w:color="auto"/>
            </w:tcBorders>
            <w:shd w:val="clear" w:color="auto" w:fill="C1E4F5"/>
            <w:noWrap/>
            <w:vAlign w:val="bottom"/>
            <w:hideMark/>
          </w:tcPr>
          <w:p w14:paraId="69E2CF39" w14:textId="77777777" w:rsidR="00B45F78" w:rsidRPr="00B45F78" w:rsidRDefault="00B45F78" w:rsidP="00B45F78">
            <w:pPr>
              <w:jc w:val="right"/>
              <w:rPr>
                <w:rFonts w:ascii="Aptos" w:hAnsi="Aptos"/>
                <w:color w:val="000000"/>
                <w:sz w:val="16"/>
                <w:szCs w:val="16"/>
              </w:rPr>
            </w:pPr>
            <w:r w:rsidRPr="00B45F78">
              <w:rPr>
                <w:rFonts w:ascii="Aptos" w:hAnsi="Aptos"/>
                <w:color w:val="000000"/>
                <w:sz w:val="16"/>
                <w:szCs w:val="16"/>
              </w:rPr>
              <w:t>RA</w:t>
            </w:r>
          </w:p>
        </w:tc>
        <w:tc>
          <w:tcPr>
            <w:tcW w:w="290" w:type="pct"/>
            <w:tcBorders>
              <w:top w:val="single" w:sz="4" w:space="0" w:color="auto"/>
              <w:bottom w:val="single" w:sz="4" w:space="0" w:color="auto"/>
            </w:tcBorders>
            <w:shd w:val="clear" w:color="auto" w:fill="C1E4F5"/>
            <w:noWrap/>
            <w:vAlign w:val="bottom"/>
            <w:hideMark/>
          </w:tcPr>
          <w:p w14:paraId="3D349A8B" w14:textId="77777777" w:rsidR="00B45F78" w:rsidRPr="00B45F78" w:rsidRDefault="00B45F78" w:rsidP="00B45F78">
            <w:pPr>
              <w:jc w:val="right"/>
              <w:rPr>
                <w:rFonts w:ascii="Aptos" w:hAnsi="Aptos"/>
                <w:color w:val="000000"/>
                <w:sz w:val="16"/>
                <w:szCs w:val="16"/>
              </w:rPr>
            </w:pPr>
            <w:r w:rsidRPr="00B45F78">
              <w:rPr>
                <w:rFonts w:ascii="Aptos" w:hAnsi="Aptos"/>
                <w:color w:val="000000"/>
                <w:sz w:val="16"/>
                <w:szCs w:val="16"/>
              </w:rPr>
              <w:t>FC</w:t>
            </w:r>
          </w:p>
        </w:tc>
        <w:tc>
          <w:tcPr>
            <w:tcW w:w="291" w:type="pct"/>
            <w:tcBorders>
              <w:top w:val="single" w:sz="4" w:space="0" w:color="auto"/>
              <w:bottom w:val="single" w:sz="4" w:space="0" w:color="auto"/>
            </w:tcBorders>
            <w:shd w:val="clear" w:color="auto" w:fill="C1E4F5"/>
            <w:noWrap/>
            <w:vAlign w:val="bottom"/>
            <w:hideMark/>
          </w:tcPr>
          <w:p w14:paraId="2619A25C" w14:textId="77777777" w:rsidR="00B45F78" w:rsidRPr="00B45F78" w:rsidRDefault="00B45F78" w:rsidP="00B45F78">
            <w:pPr>
              <w:jc w:val="right"/>
              <w:rPr>
                <w:rFonts w:ascii="Aptos" w:hAnsi="Aptos"/>
                <w:color w:val="000000"/>
                <w:sz w:val="16"/>
                <w:szCs w:val="16"/>
              </w:rPr>
            </w:pPr>
            <w:r w:rsidRPr="00B45F78">
              <w:rPr>
                <w:rFonts w:ascii="Aptos" w:hAnsi="Aptos"/>
                <w:color w:val="000000"/>
                <w:sz w:val="16"/>
                <w:szCs w:val="16"/>
              </w:rPr>
              <w:t>RN</w:t>
            </w:r>
          </w:p>
        </w:tc>
      </w:tr>
      <w:tr w:rsidR="00B45F78" w:rsidRPr="00B45F78" w14:paraId="21DF02C2" w14:textId="77777777" w:rsidTr="00B45F78">
        <w:trPr>
          <w:trHeight w:val="228"/>
        </w:trPr>
        <w:tc>
          <w:tcPr>
            <w:tcW w:w="5000" w:type="pct"/>
            <w:gridSpan w:val="12"/>
            <w:tcBorders>
              <w:top w:val="single" w:sz="4" w:space="0" w:color="auto"/>
            </w:tcBorders>
            <w:shd w:val="clear" w:color="auto" w:fill="C1E4F5"/>
            <w:noWrap/>
            <w:vAlign w:val="bottom"/>
          </w:tcPr>
          <w:p w14:paraId="1AEA1973" w14:textId="77777777" w:rsidR="00B45F78" w:rsidRPr="00B45F78" w:rsidRDefault="00B45F78" w:rsidP="00B45F78">
            <w:pPr>
              <w:jc w:val="center"/>
              <w:rPr>
                <w:rFonts w:ascii="Aptos" w:hAnsi="Aptos"/>
                <w:b/>
                <w:bCs/>
                <w:color w:val="000000"/>
                <w:sz w:val="16"/>
                <w:szCs w:val="16"/>
              </w:rPr>
            </w:pPr>
            <w:r w:rsidRPr="00B45F78">
              <w:rPr>
                <w:rFonts w:ascii="Aptos" w:hAnsi="Aptos"/>
                <w:b/>
                <w:bCs/>
                <w:color w:val="000000"/>
                <w:sz w:val="16"/>
                <w:szCs w:val="16"/>
              </w:rPr>
              <w:t>- Indici di variazione -</w:t>
            </w:r>
          </w:p>
        </w:tc>
      </w:tr>
      <w:tr w:rsidR="00B45F78" w:rsidRPr="00B45F78" w14:paraId="30F0C612" w14:textId="77777777" w:rsidTr="00B45F78">
        <w:trPr>
          <w:trHeight w:val="216"/>
        </w:trPr>
        <w:tc>
          <w:tcPr>
            <w:tcW w:w="1997" w:type="pct"/>
            <w:shd w:val="clear" w:color="auto" w:fill="C1E4F5"/>
            <w:noWrap/>
            <w:vAlign w:val="bottom"/>
            <w:hideMark/>
          </w:tcPr>
          <w:p w14:paraId="037985E0" w14:textId="77777777" w:rsidR="00B45F78" w:rsidRPr="00B45F78" w:rsidRDefault="00B45F78" w:rsidP="00B45F78">
            <w:pPr>
              <w:rPr>
                <w:rFonts w:ascii="Aptos Narrow" w:hAnsi="Aptos Narrow"/>
                <w:sz w:val="16"/>
                <w:szCs w:val="16"/>
              </w:rPr>
            </w:pPr>
            <w:r w:rsidRPr="00B45F78">
              <w:rPr>
                <w:rFonts w:ascii="Aptos Narrow" w:hAnsi="Aptos Narrow"/>
                <w:sz w:val="16"/>
                <w:szCs w:val="16"/>
              </w:rPr>
              <w:t>Truffe, frodi e contraffazione</w:t>
            </w:r>
          </w:p>
        </w:tc>
        <w:tc>
          <w:tcPr>
            <w:tcW w:w="280" w:type="pct"/>
            <w:shd w:val="clear" w:color="auto" w:fill="C1E4F5"/>
            <w:noWrap/>
            <w:vAlign w:val="bottom"/>
            <w:hideMark/>
          </w:tcPr>
          <w:p w14:paraId="68119B18"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7,0</w:t>
            </w:r>
          </w:p>
        </w:tc>
        <w:tc>
          <w:tcPr>
            <w:tcW w:w="112" w:type="pct"/>
            <w:shd w:val="clear" w:color="auto" w:fill="C1E4F5"/>
            <w:noWrap/>
            <w:vAlign w:val="bottom"/>
            <w:hideMark/>
          </w:tcPr>
          <w:p w14:paraId="0677D4D1" w14:textId="77777777" w:rsidR="00B45F78" w:rsidRPr="00B45F78" w:rsidRDefault="00B45F78" w:rsidP="00B45F78">
            <w:pPr>
              <w:jc w:val="right"/>
              <w:rPr>
                <w:rFonts w:ascii="Aptos Narrow" w:hAnsi="Aptos Narrow"/>
                <w:sz w:val="16"/>
                <w:szCs w:val="16"/>
              </w:rPr>
            </w:pPr>
          </w:p>
        </w:tc>
        <w:tc>
          <w:tcPr>
            <w:tcW w:w="290" w:type="pct"/>
            <w:shd w:val="clear" w:color="auto" w:fill="C1E4F5"/>
            <w:noWrap/>
            <w:vAlign w:val="bottom"/>
            <w:hideMark/>
          </w:tcPr>
          <w:p w14:paraId="3E2C1B62"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10,3</w:t>
            </w:r>
          </w:p>
        </w:tc>
        <w:tc>
          <w:tcPr>
            <w:tcW w:w="290" w:type="pct"/>
            <w:shd w:val="clear" w:color="auto" w:fill="C1E4F5"/>
            <w:noWrap/>
            <w:vAlign w:val="bottom"/>
            <w:hideMark/>
          </w:tcPr>
          <w:p w14:paraId="3D23670D"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7,8</w:t>
            </w:r>
          </w:p>
        </w:tc>
        <w:tc>
          <w:tcPr>
            <w:tcW w:w="290" w:type="pct"/>
            <w:shd w:val="clear" w:color="auto" w:fill="C1E4F5"/>
            <w:noWrap/>
            <w:vAlign w:val="bottom"/>
            <w:hideMark/>
          </w:tcPr>
          <w:p w14:paraId="12353F82"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8,9</w:t>
            </w:r>
          </w:p>
        </w:tc>
        <w:tc>
          <w:tcPr>
            <w:tcW w:w="290" w:type="pct"/>
            <w:shd w:val="clear" w:color="auto" w:fill="C1E4F5"/>
            <w:noWrap/>
            <w:vAlign w:val="bottom"/>
            <w:hideMark/>
          </w:tcPr>
          <w:p w14:paraId="1FD21347"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7,9</w:t>
            </w:r>
          </w:p>
        </w:tc>
        <w:tc>
          <w:tcPr>
            <w:tcW w:w="290" w:type="pct"/>
            <w:shd w:val="clear" w:color="auto" w:fill="C1E4F5"/>
            <w:noWrap/>
            <w:vAlign w:val="bottom"/>
            <w:hideMark/>
          </w:tcPr>
          <w:p w14:paraId="593A5558"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5,8</w:t>
            </w:r>
          </w:p>
        </w:tc>
        <w:tc>
          <w:tcPr>
            <w:tcW w:w="290" w:type="pct"/>
            <w:shd w:val="clear" w:color="auto" w:fill="C1E4F5"/>
            <w:noWrap/>
            <w:vAlign w:val="bottom"/>
            <w:hideMark/>
          </w:tcPr>
          <w:p w14:paraId="2DE906E8"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8,4</w:t>
            </w:r>
          </w:p>
        </w:tc>
        <w:tc>
          <w:tcPr>
            <w:tcW w:w="290" w:type="pct"/>
            <w:shd w:val="clear" w:color="auto" w:fill="C1E4F5"/>
            <w:noWrap/>
            <w:vAlign w:val="bottom"/>
            <w:hideMark/>
          </w:tcPr>
          <w:p w14:paraId="5FBAC85F"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8,0</w:t>
            </w:r>
          </w:p>
        </w:tc>
        <w:tc>
          <w:tcPr>
            <w:tcW w:w="290" w:type="pct"/>
            <w:shd w:val="clear" w:color="auto" w:fill="C1E4F5"/>
            <w:noWrap/>
            <w:vAlign w:val="bottom"/>
            <w:hideMark/>
          </w:tcPr>
          <w:p w14:paraId="1BA5D967"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3,8</w:t>
            </w:r>
          </w:p>
        </w:tc>
        <w:tc>
          <w:tcPr>
            <w:tcW w:w="291" w:type="pct"/>
            <w:shd w:val="clear" w:color="auto" w:fill="C1E4F5"/>
            <w:noWrap/>
            <w:vAlign w:val="bottom"/>
            <w:hideMark/>
          </w:tcPr>
          <w:p w14:paraId="449205AE"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6,8</w:t>
            </w:r>
          </w:p>
        </w:tc>
      </w:tr>
      <w:tr w:rsidR="00B45F78" w:rsidRPr="00B45F78" w14:paraId="600A819B" w14:textId="77777777" w:rsidTr="00B45F78">
        <w:trPr>
          <w:trHeight w:val="216"/>
        </w:trPr>
        <w:tc>
          <w:tcPr>
            <w:tcW w:w="1997" w:type="pct"/>
            <w:shd w:val="clear" w:color="auto" w:fill="C1E4F5"/>
            <w:noWrap/>
            <w:vAlign w:val="bottom"/>
            <w:hideMark/>
          </w:tcPr>
          <w:p w14:paraId="1FEB5C8F" w14:textId="77777777" w:rsidR="00B45F78" w:rsidRPr="00B45F78" w:rsidRDefault="00B45F78" w:rsidP="00B45F78">
            <w:pPr>
              <w:rPr>
                <w:rFonts w:ascii="Aptos Narrow" w:hAnsi="Aptos Narrow"/>
                <w:sz w:val="16"/>
                <w:szCs w:val="16"/>
              </w:rPr>
            </w:pPr>
            <w:r w:rsidRPr="00B45F78">
              <w:rPr>
                <w:rFonts w:ascii="Aptos Narrow" w:hAnsi="Aptos Narrow"/>
                <w:sz w:val="16"/>
                <w:szCs w:val="16"/>
              </w:rPr>
              <w:t>Produzione, traffico e spaccio di stupefacenti</w:t>
            </w:r>
          </w:p>
        </w:tc>
        <w:tc>
          <w:tcPr>
            <w:tcW w:w="280" w:type="pct"/>
            <w:shd w:val="clear" w:color="auto" w:fill="C1E4F5"/>
            <w:noWrap/>
            <w:vAlign w:val="bottom"/>
            <w:hideMark/>
          </w:tcPr>
          <w:p w14:paraId="234AA062"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-1,4</w:t>
            </w:r>
          </w:p>
        </w:tc>
        <w:tc>
          <w:tcPr>
            <w:tcW w:w="112" w:type="pct"/>
            <w:shd w:val="clear" w:color="auto" w:fill="C1E4F5"/>
            <w:noWrap/>
            <w:vAlign w:val="bottom"/>
            <w:hideMark/>
          </w:tcPr>
          <w:p w14:paraId="00F79F8E" w14:textId="77777777" w:rsidR="00B45F78" w:rsidRPr="00B45F78" w:rsidRDefault="00B45F78" w:rsidP="00B45F78">
            <w:pPr>
              <w:jc w:val="right"/>
              <w:rPr>
                <w:rFonts w:ascii="Aptos Narrow" w:hAnsi="Aptos Narrow"/>
                <w:sz w:val="16"/>
                <w:szCs w:val="16"/>
              </w:rPr>
            </w:pPr>
          </w:p>
        </w:tc>
        <w:tc>
          <w:tcPr>
            <w:tcW w:w="290" w:type="pct"/>
            <w:shd w:val="clear" w:color="auto" w:fill="C1E4F5"/>
            <w:noWrap/>
            <w:vAlign w:val="bottom"/>
            <w:hideMark/>
          </w:tcPr>
          <w:p w14:paraId="36B0B6CB"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-1,7</w:t>
            </w:r>
          </w:p>
        </w:tc>
        <w:tc>
          <w:tcPr>
            <w:tcW w:w="290" w:type="pct"/>
            <w:shd w:val="clear" w:color="auto" w:fill="C1E4F5"/>
            <w:noWrap/>
            <w:vAlign w:val="bottom"/>
            <w:hideMark/>
          </w:tcPr>
          <w:p w14:paraId="34616A08"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0,9</w:t>
            </w:r>
          </w:p>
        </w:tc>
        <w:tc>
          <w:tcPr>
            <w:tcW w:w="290" w:type="pct"/>
            <w:shd w:val="clear" w:color="auto" w:fill="C1E4F5"/>
            <w:noWrap/>
            <w:vAlign w:val="bottom"/>
            <w:hideMark/>
          </w:tcPr>
          <w:p w14:paraId="182D8382"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1,2</w:t>
            </w:r>
          </w:p>
        </w:tc>
        <w:tc>
          <w:tcPr>
            <w:tcW w:w="290" w:type="pct"/>
            <w:shd w:val="clear" w:color="auto" w:fill="C1E4F5"/>
            <w:noWrap/>
            <w:vAlign w:val="bottom"/>
            <w:hideMark/>
          </w:tcPr>
          <w:p w14:paraId="251ADA76"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-0,7</w:t>
            </w:r>
          </w:p>
        </w:tc>
        <w:tc>
          <w:tcPr>
            <w:tcW w:w="290" w:type="pct"/>
            <w:shd w:val="clear" w:color="auto" w:fill="C1E4F5"/>
            <w:noWrap/>
            <w:vAlign w:val="bottom"/>
            <w:hideMark/>
          </w:tcPr>
          <w:p w14:paraId="123B983E"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-2,5</w:t>
            </w:r>
          </w:p>
        </w:tc>
        <w:tc>
          <w:tcPr>
            <w:tcW w:w="290" w:type="pct"/>
            <w:shd w:val="clear" w:color="auto" w:fill="C1E4F5"/>
            <w:noWrap/>
            <w:vAlign w:val="bottom"/>
            <w:hideMark/>
          </w:tcPr>
          <w:p w14:paraId="134C3EEB"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0,3</w:t>
            </w:r>
          </w:p>
        </w:tc>
        <w:tc>
          <w:tcPr>
            <w:tcW w:w="290" w:type="pct"/>
            <w:shd w:val="clear" w:color="auto" w:fill="C1E4F5"/>
            <w:noWrap/>
            <w:vAlign w:val="bottom"/>
            <w:hideMark/>
          </w:tcPr>
          <w:p w14:paraId="6F168048"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-2,7</w:t>
            </w:r>
          </w:p>
        </w:tc>
        <w:tc>
          <w:tcPr>
            <w:tcW w:w="290" w:type="pct"/>
            <w:shd w:val="clear" w:color="auto" w:fill="C1E4F5"/>
            <w:noWrap/>
            <w:vAlign w:val="bottom"/>
            <w:hideMark/>
          </w:tcPr>
          <w:p w14:paraId="4D442BDD"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-3,2</w:t>
            </w:r>
          </w:p>
        </w:tc>
        <w:tc>
          <w:tcPr>
            <w:tcW w:w="291" w:type="pct"/>
            <w:shd w:val="clear" w:color="auto" w:fill="C1E4F5"/>
            <w:noWrap/>
            <w:vAlign w:val="bottom"/>
            <w:hideMark/>
          </w:tcPr>
          <w:p w14:paraId="4B5391BB"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-1,8</w:t>
            </w:r>
          </w:p>
        </w:tc>
      </w:tr>
      <w:tr w:rsidR="00B45F78" w:rsidRPr="00B45F78" w14:paraId="578C99D5" w14:textId="77777777" w:rsidTr="00B45F78">
        <w:trPr>
          <w:trHeight w:val="216"/>
        </w:trPr>
        <w:tc>
          <w:tcPr>
            <w:tcW w:w="1997" w:type="pct"/>
            <w:shd w:val="clear" w:color="auto" w:fill="C1E4F5"/>
            <w:noWrap/>
            <w:vAlign w:val="bottom"/>
            <w:hideMark/>
          </w:tcPr>
          <w:p w14:paraId="0E1B0CE0" w14:textId="77777777" w:rsidR="00B45F78" w:rsidRPr="00B45F78" w:rsidRDefault="00B45F78" w:rsidP="00B45F78">
            <w:pPr>
              <w:rPr>
                <w:rFonts w:ascii="Aptos Narrow" w:hAnsi="Aptos Narrow"/>
                <w:sz w:val="16"/>
                <w:szCs w:val="16"/>
              </w:rPr>
            </w:pPr>
            <w:r w:rsidRPr="00B45F78">
              <w:rPr>
                <w:rFonts w:ascii="Aptos Narrow" w:hAnsi="Aptos Narrow"/>
                <w:sz w:val="16"/>
                <w:szCs w:val="16"/>
              </w:rPr>
              <w:t>Ricettazione e contrabbando</w:t>
            </w:r>
          </w:p>
        </w:tc>
        <w:tc>
          <w:tcPr>
            <w:tcW w:w="280" w:type="pct"/>
            <w:shd w:val="clear" w:color="auto" w:fill="C1E4F5"/>
            <w:noWrap/>
            <w:vAlign w:val="bottom"/>
            <w:hideMark/>
          </w:tcPr>
          <w:p w14:paraId="3EC9A0A0"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-4,5</w:t>
            </w:r>
          </w:p>
        </w:tc>
        <w:tc>
          <w:tcPr>
            <w:tcW w:w="112" w:type="pct"/>
            <w:shd w:val="clear" w:color="auto" w:fill="C1E4F5"/>
            <w:noWrap/>
            <w:vAlign w:val="bottom"/>
            <w:hideMark/>
          </w:tcPr>
          <w:p w14:paraId="5823FD41" w14:textId="77777777" w:rsidR="00B45F78" w:rsidRPr="00B45F78" w:rsidRDefault="00B45F78" w:rsidP="00B45F78">
            <w:pPr>
              <w:jc w:val="right"/>
              <w:rPr>
                <w:rFonts w:ascii="Aptos Narrow" w:hAnsi="Aptos Narrow"/>
                <w:sz w:val="16"/>
                <w:szCs w:val="16"/>
              </w:rPr>
            </w:pPr>
          </w:p>
        </w:tc>
        <w:tc>
          <w:tcPr>
            <w:tcW w:w="290" w:type="pct"/>
            <w:shd w:val="clear" w:color="auto" w:fill="C1E4F5"/>
            <w:noWrap/>
            <w:vAlign w:val="bottom"/>
            <w:hideMark/>
          </w:tcPr>
          <w:p w14:paraId="77B78C5D"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-5,4</w:t>
            </w:r>
          </w:p>
        </w:tc>
        <w:tc>
          <w:tcPr>
            <w:tcW w:w="290" w:type="pct"/>
            <w:shd w:val="clear" w:color="auto" w:fill="C1E4F5"/>
            <w:noWrap/>
            <w:vAlign w:val="bottom"/>
            <w:hideMark/>
          </w:tcPr>
          <w:p w14:paraId="5790BF40"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-1,2</w:t>
            </w:r>
          </w:p>
        </w:tc>
        <w:tc>
          <w:tcPr>
            <w:tcW w:w="290" w:type="pct"/>
            <w:shd w:val="clear" w:color="auto" w:fill="C1E4F5"/>
            <w:noWrap/>
            <w:vAlign w:val="bottom"/>
            <w:hideMark/>
          </w:tcPr>
          <w:p w14:paraId="6705D0A4"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-5,5</w:t>
            </w:r>
          </w:p>
        </w:tc>
        <w:tc>
          <w:tcPr>
            <w:tcW w:w="290" w:type="pct"/>
            <w:shd w:val="clear" w:color="auto" w:fill="C1E4F5"/>
            <w:noWrap/>
            <w:vAlign w:val="bottom"/>
            <w:hideMark/>
          </w:tcPr>
          <w:p w14:paraId="65220DF9"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-3,8</w:t>
            </w:r>
          </w:p>
        </w:tc>
        <w:tc>
          <w:tcPr>
            <w:tcW w:w="290" w:type="pct"/>
            <w:shd w:val="clear" w:color="auto" w:fill="C1E4F5"/>
            <w:noWrap/>
            <w:vAlign w:val="bottom"/>
            <w:hideMark/>
          </w:tcPr>
          <w:p w14:paraId="667F06F6"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-3,7</w:t>
            </w:r>
          </w:p>
        </w:tc>
        <w:tc>
          <w:tcPr>
            <w:tcW w:w="290" w:type="pct"/>
            <w:shd w:val="clear" w:color="auto" w:fill="C1E4F5"/>
            <w:noWrap/>
            <w:vAlign w:val="bottom"/>
            <w:hideMark/>
          </w:tcPr>
          <w:p w14:paraId="323AEEB9"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-5,4</w:t>
            </w:r>
          </w:p>
        </w:tc>
        <w:tc>
          <w:tcPr>
            <w:tcW w:w="290" w:type="pct"/>
            <w:shd w:val="clear" w:color="auto" w:fill="C1E4F5"/>
            <w:noWrap/>
            <w:vAlign w:val="bottom"/>
            <w:hideMark/>
          </w:tcPr>
          <w:p w14:paraId="19E50381"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-7,0</w:t>
            </w:r>
          </w:p>
        </w:tc>
        <w:tc>
          <w:tcPr>
            <w:tcW w:w="290" w:type="pct"/>
            <w:shd w:val="clear" w:color="auto" w:fill="C1E4F5"/>
            <w:noWrap/>
            <w:vAlign w:val="bottom"/>
            <w:hideMark/>
          </w:tcPr>
          <w:p w14:paraId="01C42C9B"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-4,5</w:t>
            </w:r>
          </w:p>
        </w:tc>
        <w:tc>
          <w:tcPr>
            <w:tcW w:w="291" w:type="pct"/>
            <w:shd w:val="clear" w:color="auto" w:fill="C1E4F5"/>
            <w:noWrap/>
            <w:vAlign w:val="bottom"/>
            <w:hideMark/>
          </w:tcPr>
          <w:p w14:paraId="5DEFE763"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-5,6</w:t>
            </w:r>
          </w:p>
        </w:tc>
      </w:tr>
      <w:tr w:rsidR="00B45F78" w:rsidRPr="00B45F78" w14:paraId="4E35DB31" w14:textId="77777777" w:rsidTr="00B45F78">
        <w:trPr>
          <w:trHeight w:val="216"/>
        </w:trPr>
        <w:tc>
          <w:tcPr>
            <w:tcW w:w="1997" w:type="pct"/>
            <w:shd w:val="clear" w:color="auto" w:fill="C1E4F5"/>
            <w:noWrap/>
            <w:vAlign w:val="bottom"/>
            <w:hideMark/>
          </w:tcPr>
          <w:p w14:paraId="47F65B31" w14:textId="77777777" w:rsidR="00B45F78" w:rsidRPr="00B45F78" w:rsidRDefault="00B45F78" w:rsidP="00B45F78">
            <w:pPr>
              <w:rPr>
                <w:rFonts w:ascii="Aptos Narrow" w:hAnsi="Aptos Narrow"/>
                <w:sz w:val="16"/>
                <w:szCs w:val="16"/>
              </w:rPr>
            </w:pPr>
            <w:r w:rsidRPr="00B45F78">
              <w:rPr>
                <w:rFonts w:ascii="Aptos Narrow" w:hAnsi="Aptos Narrow"/>
                <w:sz w:val="16"/>
                <w:szCs w:val="16"/>
              </w:rPr>
              <w:lastRenderedPageBreak/>
              <w:t xml:space="preserve">Estorsioni  </w:t>
            </w:r>
          </w:p>
        </w:tc>
        <w:tc>
          <w:tcPr>
            <w:tcW w:w="280" w:type="pct"/>
            <w:shd w:val="clear" w:color="auto" w:fill="C1E4F5"/>
            <w:noWrap/>
            <w:vAlign w:val="bottom"/>
            <w:hideMark/>
          </w:tcPr>
          <w:p w14:paraId="51154655"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5,9</w:t>
            </w:r>
          </w:p>
        </w:tc>
        <w:tc>
          <w:tcPr>
            <w:tcW w:w="112" w:type="pct"/>
            <w:shd w:val="clear" w:color="auto" w:fill="C1E4F5"/>
            <w:noWrap/>
            <w:vAlign w:val="bottom"/>
            <w:hideMark/>
          </w:tcPr>
          <w:p w14:paraId="38381B6C" w14:textId="77777777" w:rsidR="00B45F78" w:rsidRPr="00B45F78" w:rsidRDefault="00B45F78" w:rsidP="00B45F78">
            <w:pPr>
              <w:jc w:val="right"/>
              <w:rPr>
                <w:rFonts w:ascii="Aptos Narrow" w:hAnsi="Aptos Narrow"/>
                <w:sz w:val="16"/>
                <w:szCs w:val="16"/>
              </w:rPr>
            </w:pPr>
          </w:p>
        </w:tc>
        <w:tc>
          <w:tcPr>
            <w:tcW w:w="290" w:type="pct"/>
            <w:shd w:val="clear" w:color="auto" w:fill="C1E4F5"/>
            <w:noWrap/>
            <w:vAlign w:val="bottom"/>
            <w:hideMark/>
          </w:tcPr>
          <w:p w14:paraId="5B80D154"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10,6</w:t>
            </w:r>
          </w:p>
        </w:tc>
        <w:tc>
          <w:tcPr>
            <w:tcW w:w="290" w:type="pct"/>
            <w:shd w:val="clear" w:color="auto" w:fill="C1E4F5"/>
            <w:noWrap/>
            <w:vAlign w:val="bottom"/>
            <w:hideMark/>
          </w:tcPr>
          <w:p w14:paraId="77EB6E36"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10,4</w:t>
            </w:r>
          </w:p>
        </w:tc>
        <w:tc>
          <w:tcPr>
            <w:tcW w:w="290" w:type="pct"/>
            <w:shd w:val="clear" w:color="auto" w:fill="C1E4F5"/>
            <w:noWrap/>
            <w:vAlign w:val="bottom"/>
            <w:hideMark/>
          </w:tcPr>
          <w:p w14:paraId="1DF000A2"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5,8</w:t>
            </w:r>
          </w:p>
        </w:tc>
        <w:tc>
          <w:tcPr>
            <w:tcW w:w="290" w:type="pct"/>
            <w:shd w:val="clear" w:color="auto" w:fill="C1E4F5"/>
            <w:noWrap/>
            <w:vAlign w:val="bottom"/>
            <w:hideMark/>
          </w:tcPr>
          <w:p w14:paraId="1B5519CD"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2,8</w:t>
            </w:r>
          </w:p>
        </w:tc>
        <w:tc>
          <w:tcPr>
            <w:tcW w:w="290" w:type="pct"/>
            <w:shd w:val="clear" w:color="auto" w:fill="C1E4F5"/>
            <w:noWrap/>
            <w:vAlign w:val="bottom"/>
            <w:hideMark/>
          </w:tcPr>
          <w:p w14:paraId="2ACB83DF"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6,1</w:t>
            </w:r>
          </w:p>
        </w:tc>
        <w:tc>
          <w:tcPr>
            <w:tcW w:w="290" w:type="pct"/>
            <w:shd w:val="clear" w:color="auto" w:fill="C1E4F5"/>
            <w:noWrap/>
            <w:vAlign w:val="bottom"/>
            <w:hideMark/>
          </w:tcPr>
          <w:p w14:paraId="5C8ED6E7"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10,6</w:t>
            </w:r>
          </w:p>
        </w:tc>
        <w:tc>
          <w:tcPr>
            <w:tcW w:w="290" w:type="pct"/>
            <w:shd w:val="clear" w:color="auto" w:fill="C1E4F5"/>
            <w:noWrap/>
            <w:vAlign w:val="bottom"/>
            <w:hideMark/>
          </w:tcPr>
          <w:p w14:paraId="6ED75466"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4,8</w:t>
            </w:r>
          </w:p>
        </w:tc>
        <w:tc>
          <w:tcPr>
            <w:tcW w:w="290" w:type="pct"/>
            <w:shd w:val="clear" w:color="auto" w:fill="C1E4F5"/>
            <w:noWrap/>
            <w:vAlign w:val="bottom"/>
            <w:hideMark/>
          </w:tcPr>
          <w:p w14:paraId="55CDD041"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3,0</w:t>
            </w:r>
          </w:p>
        </w:tc>
        <w:tc>
          <w:tcPr>
            <w:tcW w:w="291" w:type="pct"/>
            <w:shd w:val="clear" w:color="auto" w:fill="C1E4F5"/>
            <w:noWrap/>
            <w:vAlign w:val="bottom"/>
            <w:hideMark/>
          </w:tcPr>
          <w:p w14:paraId="53BB298D"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4,5</w:t>
            </w:r>
          </w:p>
        </w:tc>
      </w:tr>
      <w:tr w:rsidR="00B45F78" w:rsidRPr="00B45F78" w14:paraId="26096955" w14:textId="77777777" w:rsidTr="00B45F78">
        <w:trPr>
          <w:trHeight w:val="216"/>
        </w:trPr>
        <w:tc>
          <w:tcPr>
            <w:tcW w:w="1997" w:type="pct"/>
            <w:shd w:val="clear" w:color="auto" w:fill="C1E4F5"/>
            <w:noWrap/>
            <w:vAlign w:val="bottom"/>
            <w:hideMark/>
          </w:tcPr>
          <w:p w14:paraId="0326BFE5" w14:textId="77777777" w:rsidR="00B45F78" w:rsidRPr="00B45F78" w:rsidRDefault="00B45F78" w:rsidP="00B45F78">
            <w:pPr>
              <w:rPr>
                <w:rFonts w:ascii="Aptos Narrow" w:hAnsi="Aptos Narrow"/>
                <w:sz w:val="16"/>
                <w:szCs w:val="16"/>
              </w:rPr>
            </w:pPr>
            <w:r w:rsidRPr="00B45F78">
              <w:rPr>
                <w:rFonts w:ascii="Aptos Narrow" w:hAnsi="Aptos Narrow"/>
                <w:sz w:val="16"/>
                <w:szCs w:val="16"/>
              </w:rPr>
              <w:t>Furti e rapine organizzate</w:t>
            </w:r>
          </w:p>
        </w:tc>
        <w:tc>
          <w:tcPr>
            <w:tcW w:w="280" w:type="pct"/>
            <w:shd w:val="clear" w:color="auto" w:fill="C1E4F5"/>
            <w:noWrap/>
            <w:vAlign w:val="bottom"/>
            <w:hideMark/>
          </w:tcPr>
          <w:p w14:paraId="009C668C"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-4,3</w:t>
            </w:r>
          </w:p>
        </w:tc>
        <w:tc>
          <w:tcPr>
            <w:tcW w:w="112" w:type="pct"/>
            <w:shd w:val="clear" w:color="auto" w:fill="C1E4F5"/>
            <w:noWrap/>
            <w:vAlign w:val="bottom"/>
            <w:hideMark/>
          </w:tcPr>
          <w:p w14:paraId="0B16BEBD" w14:textId="77777777" w:rsidR="00B45F78" w:rsidRPr="00B45F78" w:rsidRDefault="00B45F78" w:rsidP="00B45F78">
            <w:pPr>
              <w:jc w:val="right"/>
              <w:rPr>
                <w:rFonts w:ascii="Aptos Narrow" w:hAnsi="Aptos Narrow"/>
                <w:sz w:val="16"/>
                <w:szCs w:val="16"/>
              </w:rPr>
            </w:pPr>
          </w:p>
        </w:tc>
        <w:tc>
          <w:tcPr>
            <w:tcW w:w="290" w:type="pct"/>
            <w:shd w:val="clear" w:color="auto" w:fill="C1E4F5"/>
            <w:noWrap/>
            <w:vAlign w:val="bottom"/>
            <w:hideMark/>
          </w:tcPr>
          <w:p w14:paraId="02A013C7"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-3,3</w:t>
            </w:r>
          </w:p>
        </w:tc>
        <w:tc>
          <w:tcPr>
            <w:tcW w:w="290" w:type="pct"/>
            <w:shd w:val="clear" w:color="auto" w:fill="C1E4F5"/>
            <w:noWrap/>
            <w:vAlign w:val="bottom"/>
            <w:hideMark/>
          </w:tcPr>
          <w:p w14:paraId="522365B5"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-0,9</w:t>
            </w:r>
          </w:p>
        </w:tc>
        <w:tc>
          <w:tcPr>
            <w:tcW w:w="290" w:type="pct"/>
            <w:shd w:val="clear" w:color="auto" w:fill="C1E4F5"/>
            <w:noWrap/>
            <w:vAlign w:val="bottom"/>
            <w:hideMark/>
          </w:tcPr>
          <w:p w14:paraId="3301A76E"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-4,6</w:t>
            </w:r>
          </w:p>
        </w:tc>
        <w:tc>
          <w:tcPr>
            <w:tcW w:w="290" w:type="pct"/>
            <w:shd w:val="clear" w:color="auto" w:fill="C1E4F5"/>
            <w:noWrap/>
            <w:vAlign w:val="bottom"/>
            <w:hideMark/>
          </w:tcPr>
          <w:p w14:paraId="6180FF60"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-6,1</w:t>
            </w:r>
          </w:p>
        </w:tc>
        <w:tc>
          <w:tcPr>
            <w:tcW w:w="290" w:type="pct"/>
            <w:shd w:val="clear" w:color="auto" w:fill="C1E4F5"/>
            <w:noWrap/>
            <w:vAlign w:val="bottom"/>
            <w:hideMark/>
          </w:tcPr>
          <w:p w14:paraId="2CD1EC9A"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-3,9</w:t>
            </w:r>
          </w:p>
        </w:tc>
        <w:tc>
          <w:tcPr>
            <w:tcW w:w="290" w:type="pct"/>
            <w:shd w:val="clear" w:color="auto" w:fill="C1E4F5"/>
            <w:noWrap/>
            <w:vAlign w:val="bottom"/>
            <w:hideMark/>
          </w:tcPr>
          <w:p w14:paraId="0C6EAAE9"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-4,8</w:t>
            </w:r>
          </w:p>
        </w:tc>
        <w:tc>
          <w:tcPr>
            <w:tcW w:w="290" w:type="pct"/>
            <w:shd w:val="clear" w:color="auto" w:fill="C1E4F5"/>
            <w:noWrap/>
            <w:vAlign w:val="bottom"/>
            <w:hideMark/>
          </w:tcPr>
          <w:p w14:paraId="0C9F73C1"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-11,2</w:t>
            </w:r>
          </w:p>
        </w:tc>
        <w:tc>
          <w:tcPr>
            <w:tcW w:w="290" w:type="pct"/>
            <w:shd w:val="clear" w:color="auto" w:fill="C1E4F5"/>
            <w:noWrap/>
            <w:vAlign w:val="bottom"/>
            <w:hideMark/>
          </w:tcPr>
          <w:p w14:paraId="5C28750C"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-1,3</w:t>
            </w:r>
          </w:p>
        </w:tc>
        <w:tc>
          <w:tcPr>
            <w:tcW w:w="291" w:type="pct"/>
            <w:shd w:val="clear" w:color="auto" w:fill="C1E4F5"/>
            <w:noWrap/>
            <w:vAlign w:val="bottom"/>
            <w:hideMark/>
          </w:tcPr>
          <w:p w14:paraId="171F4792"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-5,8</w:t>
            </w:r>
          </w:p>
        </w:tc>
      </w:tr>
      <w:tr w:rsidR="00B45F78" w:rsidRPr="00B45F78" w14:paraId="2F48EB5D" w14:textId="77777777" w:rsidTr="00B45F78">
        <w:trPr>
          <w:trHeight w:val="216"/>
        </w:trPr>
        <w:tc>
          <w:tcPr>
            <w:tcW w:w="1997" w:type="pct"/>
            <w:shd w:val="clear" w:color="auto" w:fill="C1E4F5"/>
            <w:noWrap/>
            <w:vAlign w:val="bottom"/>
            <w:hideMark/>
          </w:tcPr>
          <w:p w14:paraId="521AABAF" w14:textId="77777777" w:rsidR="00B45F78" w:rsidRPr="00B45F78" w:rsidRDefault="00B45F78" w:rsidP="00B45F78">
            <w:pPr>
              <w:rPr>
                <w:rFonts w:ascii="Aptos Narrow" w:hAnsi="Aptos Narrow"/>
                <w:sz w:val="16"/>
                <w:szCs w:val="16"/>
              </w:rPr>
            </w:pPr>
            <w:r w:rsidRPr="00B45F78">
              <w:rPr>
                <w:rFonts w:ascii="Aptos Narrow" w:hAnsi="Aptos Narrow"/>
                <w:sz w:val="16"/>
                <w:szCs w:val="16"/>
              </w:rPr>
              <w:t>Danneggiamenti e attentati dinamitardi e incendiari</w:t>
            </w:r>
          </w:p>
        </w:tc>
        <w:tc>
          <w:tcPr>
            <w:tcW w:w="280" w:type="pct"/>
            <w:shd w:val="clear" w:color="auto" w:fill="C1E4F5"/>
            <w:noWrap/>
            <w:vAlign w:val="bottom"/>
            <w:hideMark/>
          </w:tcPr>
          <w:p w14:paraId="64392F30"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-0,8</w:t>
            </w:r>
          </w:p>
        </w:tc>
        <w:tc>
          <w:tcPr>
            <w:tcW w:w="112" w:type="pct"/>
            <w:shd w:val="clear" w:color="auto" w:fill="C1E4F5"/>
            <w:noWrap/>
            <w:vAlign w:val="bottom"/>
            <w:hideMark/>
          </w:tcPr>
          <w:p w14:paraId="00D443BF" w14:textId="77777777" w:rsidR="00B45F78" w:rsidRPr="00B45F78" w:rsidRDefault="00B45F78" w:rsidP="00B45F78">
            <w:pPr>
              <w:jc w:val="right"/>
              <w:rPr>
                <w:rFonts w:ascii="Aptos Narrow" w:hAnsi="Aptos Narrow"/>
                <w:sz w:val="16"/>
                <w:szCs w:val="16"/>
              </w:rPr>
            </w:pPr>
          </w:p>
        </w:tc>
        <w:tc>
          <w:tcPr>
            <w:tcW w:w="290" w:type="pct"/>
            <w:shd w:val="clear" w:color="auto" w:fill="C1E4F5"/>
            <w:noWrap/>
            <w:vAlign w:val="bottom"/>
            <w:hideMark/>
          </w:tcPr>
          <w:p w14:paraId="6A379ACD"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-5,4</w:t>
            </w:r>
          </w:p>
        </w:tc>
        <w:tc>
          <w:tcPr>
            <w:tcW w:w="290" w:type="pct"/>
            <w:shd w:val="clear" w:color="auto" w:fill="C1E4F5"/>
            <w:noWrap/>
            <w:vAlign w:val="bottom"/>
            <w:hideMark/>
          </w:tcPr>
          <w:p w14:paraId="723A8EF3"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-2,7</w:t>
            </w:r>
          </w:p>
        </w:tc>
        <w:tc>
          <w:tcPr>
            <w:tcW w:w="290" w:type="pct"/>
            <w:shd w:val="clear" w:color="auto" w:fill="C1E4F5"/>
            <w:noWrap/>
            <w:vAlign w:val="bottom"/>
            <w:hideMark/>
          </w:tcPr>
          <w:p w14:paraId="4B8AFBD5"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-1,8</w:t>
            </w:r>
          </w:p>
        </w:tc>
        <w:tc>
          <w:tcPr>
            <w:tcW w:w="290" w:type="pct"/>
            <w:shd w:val="clear" w:color="auto" w:fill="C1E4F5"/>
            <w:noWrap/>
            <w:vAlign w:val="bottom"/>
            <w:hideMark/>
          </w:tcPr>
          <w:p w14:paraId="2DEC0873"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-1,7</w:t>
            </w:r>
          </w:p>
        </w:tc>
        <w:tc>
          <w:tcPr>
            <w:tcW w:w="290" w:type="pct"/>
            <w:shd w:val="clear" w:color="auto" w:fill="C1E4F5"/>
            <w:noWrap/>
            <w:vAlign w:val="bottom"/>
            <w:hideMark/>
          </w:tcPr>
          <w:p w14:paraId="530CF719"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0,9</w:t>
            </w:r>
          </w:p>
        </w:tc>
        <w:tc>
          <w:tcPr>
            <w:tcW w:w="290" w:type="pct"/>
            <w:shd w:val="clear" w:color="auto" w:fill="C1E4F5"/>
            <w:noWrap/>
            <w:vAlign w:val="bottom"/>
            <w:hideMark/>
          </w:tcPr>
          <w:p w14:paraId="33705353"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-2,0</w:t>
            </w:r>
          </w:p>
        </w:tc>
        <w:tc>
          <w:tcPr>
            <w:tcW w:w="290" w:type="pct"/>
            <w:shd w:val="clear" w:color="auto" w:fill="C1E4F5"/>
            <w:noWrap/>
            <w:vAlign w:val="bottom"/>
            <w:hideMark/>
          </w:tcPr>
          <w:p w14:paraId="77395770"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1,0</w:t>
            </w:r>
          </w:p>
        </w:tc>
        <w:tc>
          <w:tcPr>
            <w:tcW w:w="290" w:type="pct"/>
            <w:shd w:val="clear" w:color="auto" w:fill="C1E4F5"/>
            <w:noWrap/>
            <w:vAlign w:val="bottom"/>
            <w:hideMark/>
          </w:tcPr>
          <w:p w14:paraId="6DDC5E0B"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-1,5</w:t>
            </w:r>
          </w:p>
        </w:tc>
        <w:tc>
          <w:tcPr>
            <w:tcW w:w="291" w:type="pct"/>
            <w:shd w:val="clear" w:color="auto" w:fill="C1E4F5"/>
            <w:noWrap/>
            <w:vAlign w:val="bottom"/>
            <w:hideMark/>
          </w:tcPr>
          <w:p w14:paraId="3A10BDAA"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0,0</w:t>
            </w:r>
          </w:p>
        </w:tc>
      </w:tr>
      <w:tr w:rsidR="00B45F78" w:rsidRPr="00B45F78" w14:paraId="7A3B5FEE" w14:textId="77777777" w:rsidTr="00B45F78">
        <w:trPr>
          <w:trHeight w:val="216"/>
        </w:trPr>
        <w:tc>
          <w:tcPr>
            <w:tcW w:w="1997" w:type="pct"/>
            <w:shd w:val="clear" w:color="auto" w:fill="C1E4F5"/>
            <w:noWrap/>
            <w:vAlign w:val="bottom"/>
            <w:hideMark/>
          </w:tcPr>
          <w:p w14:paraId="1B7A2900" w14:textId="77777777" w:rsidR="00B45F78" w:rsidRPr="00B45F78" w:rsidRDefault="00B45F78" w:rsidP="00B45F78">
            <w:pPr>
              <w:rPr>
                <w:rFonts w:ascii="Aptos Narrow" w:hAnsi="Aptos Narrow"/>
                <w:sz w:val="16"/>
                <w:szCs w:val="16"/>
              </w:rPr>
            </w:pPr>
            <w:r w:rsidRPr="00B45F78">
              <w:rPr>
                <w:rFonts w:ascii="Aptos Narrow" w:hAnsi="Aptos Narrow"/>
                <w:sz w:val="16"/>
                <w:szCs w:val="16"/>
              </w:rPr>
              <w:t>Riciclaggio e impiego di denaro</w:t>
            </w:r>
          </w:p>
        </w:tc>
        <w:tc>
          <w:tcPr>
            <w:tcW w:w="280" w:type="pct"/>
            <w:shd w:val="clear" w:color="auto" w:fill="C1E4F5"/>
            <w:noWrap/>
            <w:vAlign w:val="bottom"/>
            <w:hideMark/>
          </w:tcPr>
          <w:p w14:paraId="3883B327"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-1,0</w:t>
            </w:r>
          </w:p>
        </w:tc>
        <w:tc>
          <w:tcPr>
            <w:tcW w:w="112" w:type="pct"/>
            <w:shd w:val="clear" w:color="auto" w:fill="C1E4F5"/>
            <w:noWrap/>
            <w:vAlign w:val="bottom"/>
            <w:hideMark/>
          </w:tcPr>
          <w:p w14:paraId="2F7CA3F4" w14:textId="77777777" w:rsidR="00B45F78" w:rsidRPr="00B45F78" w:rsidRDefault="00B45F78" w:rsidP="00B45F78">
            <w:pPr>
              <w:jc w:val="right"/>
              <w:rPr>
                <w:rFonts w:ascii="Aptos Narrow" w:hAnsi="Aptos Narrow"/>
                <w:sz w:val="16"/>
                <w:szCs w:val="16"/>
              </w:rPr>
            </w:pPr>
          </w:p>
        </w:tc>
        <w:tc>
          <w:tcPr>
            <w:tcW w:w="290" w:type="pct"/>
            <w:shd w:val="clear" w:color="auto" w:fill="C1E4F5"/>
            <w:noWrap/>
            <w:vAlign w:val="bottom"/>
            <w:hideMark/>
          </w:tcPr>
          <w:p w14:paraId="5BAA97BD"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-11,3</w:t>
            </w:r>
          </w:p>
        </w:tc>
        <w:tc>
          <w:tcPr>
            <w:tcW w:w="290" w:type="pct"/>
            <w:shd w:val="clear" w:color="auto" w:fill="C1E4F5"/>
            <w:noWrap/>
            <w:vAlign w:val="bottom"/>
            <w:hideMark/>
          </w:tcPr>
          <w:p w14:paraId="3A8C0E2B"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3,8</w:t>
            </w:r>
          </w:p>
        </w:tc>
        <w:tc>
          <w:tcPr>
            <w:tcW w:w="290" w:type="pct"/>
            <w:shd w:val="clear" w:color="auto" w:fill="C1E4F5"/>
            <w:noWrap/>
            <w:vAlign w:val="bottom"/>
            <w:hideMark/>
          </w:tcPr>
          <w:p w14:paraId="2A085FAA"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-1,2</w:t>
            </w:r>
          </w:p>
        </w:tc>
        <w:tc>
          <w:tcPr>
            <w:tcW w:w="290" w:type="pct"/>
            <w:shd w:val="clear" w:color="auto" w:fill="C1E4F5"/>
            <w:noWrap/>
            <w:vAlign w:val="bottom"/>
            <w:hideMark/>
          </w:tcPr>
          <w:p w14:paraId="1E4AC0A5"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1,5</w:t>
            </w:r>
          </w:p>
        </w:tc>
        <w:tc>
          <w:tcPr>
            <w:tcW w:w="290" w:type="pct"/>
            <w:shd w:val="clear" w:color="auto" w:fill="C1E4F5"/>
            <w:noWrap/>
            <w:vAlign w:val="bottom"/>
            <w:hideMark/>
          </w:tcPr>
          <w:p w14:paraId="34CD4326"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-2,9</w:t>
            </w:r>
          </w:p>
        </w:tc>
        <w:tc>
          <w:tcPr>
            <w:tcW w:w="290" w:type="pct"/>
            <w:shd w:val="clear" w:color="auto" w:fill="C1E4F5"/>
            <w:noWrap/>
            <w:vAlign w:val="bottom"/>
            <w:hideMark/>
          </w:tcPr>
          <w:p w14:paraId="4195CE0A"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3,8</w:t>
            </w:r>
          </w:p>
        </w:tc>
        <w:tc>
          <w:tcPr>
            <w:tcW w:w="290" w:type="pct"/>
            <w:shd w:val="clear" w:color="auto" w:fill="C1E4F5"/>
            <w:noWrap/>
            <w:vAlign w:val="bottom"/>
            <w:hideMark/>
          </w:tcPr>
          <w:p w14:paraId="2B0E292E"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7,0</w:t>
            </w:r>
          </w:p>
        </w:tc>
        <w:tc>
          <w:tcPr>
            <w:tcW w:w="290" w:type="pct"/>
            <w:shd w:val="clear" w:color="auto" w:fill="C1E4F5"/>
            <w:noWrap/>
            <w:vAlign w:val="bottom"/>
            <w:hideMark/>
          </w:tcPr>
          <w:p w14:paraId="594E917E"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-8,8</w:t>
            </w:r>
          </w:p>
        </w:tc>
        <w:tc>
          <w:tcPr>
            <w:tcW w:w="291" w:type="pct"/>
            <w:shd w:val="clear" w:color="auto" w:fill="C1E4F5"/>
            <w:noWrap/>
            <w:vAlign w:val="bottom"/>
            <w:hideMark/>
          </w:tcPr>
          <w:p w14:paraId="36306910"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-1,5</w:t>
            </w:r>
          </w:p>
        </w:tc>
      </w:tr>
      <w:tr w:rsidR="00B45F78" w:rsidRPr="00B45F78" w14:paraId="25921C13" w14:textId="77777777" w:rsidTr="00B45F78">
        <w:trPr>
          <w:trHeight w:val="216"/>
        </w:trPr>
        <w:tc>
          <w:tcPr>
            <w:tcW w:w="1997" w:type="pct"/>
            <w:shd w:val="clear" w:color="auto" w:fill="C1E4F5"/>
            <w:noWrap/>
            <w:vAlign w:val="bottom"/>
            <w:hideMark/>
          </w:tcPr>
          <w:p w14:paraId="52DC147D" w14:textId="77777777" w:rsidR="00B45F78" w:rsidRPr="00B45F78" w:rsidRDefault="00B45F78" w:rsidP="00B45F78">
            <w:pPr>
              <w:rPr>
                <w:rFonts w:ascii="Aptos Narrow" w:hAnsi="Aptos Narrow"/>
                <w:sz w:val="16"/>
                <w:szCs w:val="16"/>
              </w:rPr>
            </w:pPr>
            <w:r w:rsidRPr="00B45F78">
              <w:rPr>
                <w:rFonts w:ascii="Aptos Narrow" w:hAnsi="Aptos Narrow"/>
                <w:sz w:val="16"/>
                <w:szCs w:val="16"/>
              </w:rPr>
              <w:t xml:space="preserve">Sfruttamento della prostituzione  </w:t>
            </w:r>
          </w:p>
        </w:tc>
        <w:tc>
          <w:tcPr>
            <w:tcW w:w="280" w:type="pct"/>
            <w:shd w:val="clear" w:color="auto" w:fill="C1E4F5"/>
            <w:noWrap/>
            <w:vAlign w:val="bottom"/>
            <w:hideMark/>
          </w:tcPr>
          <w:p w14:paraId="600ACFF5"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-12,5</w:t>
            </w:r>
          </w:p>
        </w:tc>
        <w:tc>
          <w:tcPr>
            <w:tcW w:w="112" w:type="pct"/>
            <w:shd w:val="clear" w:color="auto" w:fill="C1E4F5"/>
            <w:noWrap/>
            <w:vAlign w:val="bottom"/>
            <w:hideMark/>
          </w:tcPr>
          <w:p w14:paraId="19D8CDF6" w14:textId="77777777" w:rsidR="00B45F78" w:rsidRPr="00B45F78" w:rsidRDefault="00B45F78" w:rsidP="00B45F78">
            <w:pPr>
              <w:jc w:val="right"/>
              <w:rPr>
                <w:rFonts w:ascii="Aptos Narrow" w:hAnsi="Aptos Narrow"/>
                <w:sz w:val="16"/>
                <w:szCs w:val="16"/>
              </w:rPr>
            </w:pPr>
          </w:p>
        </w:tc>
        <w:tc>
          <w:tcPr>
            <w:tcW w:w="290" w:type="pct"/>
            <w:shd w:val="clear" w:color="auto" w:fill="C1E4F5"/>
            <w:noWrap/>
            <w:vAlign w:val="bottom"/>
            <w:hideMark/>
          </w:tcPr>
          <w:p w14:paraId="2D6215AF"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w:t>
            </w:r>
          </w:p>
        </w:tc>
        <w:tc>
          <w:tcPr>
            <w:tcW w:w="290" w:type="pct"/>
            <w:shd w:val="clear" w:color="auto" w:fill="C1E4F5"/>
            <w:noWrap/>
            <w:vAlign w:val="bottom"/>
            <w:hideMark/>
          </w:tcPr>
          <w:p w14:paraId="26E6A0B5"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-12,9</w:t>
            </w:r>
          </w:p>
        </w:tc>
        <w:tc>
          <w:tcPr>
            <w:tcW w:w="290" w:type="pct"/>
            <w:shd w:val="clear" w:color="auto" w:fill="C1E4F5"/>
            <w:noWrap/>
            <w:vAlign w:val="bottom"/>
            <w:hideMark/>
          </w:tcPr>
          <w:p w14:paraId="78B01A30"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-16,5</w:t>
            </w:r>
          </w:p>
        </w:tc>
        <w:tc>
          <w:tcPr>
            <w:tcW w:w="290" w:type="pct"/>
            <w:shd w:val="clear" w:color="auto" w:fill="C1E4F5"/>
            <w:noWrap/>
            <w:vAlign w:val="bottom"/>
            <w:hideMark/>
          </w:tcPr>
          <w:p w14:paraId="16E9ACDC"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-14,2</w:t>
            </w:r>
          </w:p>
        </w:tc>
        <w:tc>
          <w:tcPr>
            <w:tcW w:w="290" w:type="pct"/>
            <w:shd w:val="clear" w:color="auto" w:fill="C1E4F5"/>
            <w:noWrap/>
            <w:vAlign w:val="bottom"/>
            <w:hideMark/>
          </w:tcPr>
          <w:p w14:paraId="1D992C7F"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-13,1</w:t>
            </w:r>
          </w:p>
        </w:tc>
        <w:tc>
          <w:tcPr>
            <w:tcW w:w="290" w:type="pct"/>
            <w:shd w:val="clear" w:color="auto" w:fill="C1E4F5"/>
            <w:noWrap/>
            <w:vAlign w:val="bottom"/>
            <w:hideMark/>
          </w:tcPr>
          <w:p w14:paraId="184CBCEF"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-4,5</w:t>
            </w:r>
          </w:p>
        </w:tc>
        <w:tc>
          <w:tcPr>
            <w:tcW w:w="290" w:type="pct"/>
            <w:shd w:val="clear" w:color="auto" w:fill="C1E4F5"/>
            <w:noWrap/>
            <w:vAlign w:val="bottom"/>
            <w:hideMark/>
          </w:tcPr>
          <w:p w14:paraId="52F8EA86"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-9,1</w:t>
            </w:r>
          </w:p>
        </w:tc>
        <w:tc>
          <w:tcPr>
            <w:tcW w:w="290" w:type="pct"/>
            <w:shd w:val="clear" w:color="auto" w:fill="C1E4F5"/>
            <w:noWrap/>
            <w:vAlign w:val="bottom"/>
            <w:hideMark/>
          </w:tcPr>
          <w:p w14:paraId="3249FE62"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w:t>
            </w:r>
          </w:p>
        </w:tc>
        <w:tc>
          <w:tcPr>
            <w:tcW w:w="291" w:type="pct"/>
            <w:shd w:val="clear" w:color="auto" w:fill="C1E4F5"/>
            <w:noWrap/>
            <w:vAlign w:val="bottom"/>
            <w:hideMark/>
          </w:tcPr>
          <w:p w14:paraId="5BB0B810"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-17,2</w:t>
            </w:r>
          </w:p>
        </w:tc>
      </w:tr>
      <w:tr w:rsidR="00B45F78" w:rsidRPr="00B45F78" w14:paraId="3AFF4FF8" w14:textId="77777777" w:rsidTr="00B45F78">
        <w:trPr>
          <w:trHeight w:val="216"/>
        </w:trPr>
        <w:tc>
          <w:tcPr>
            <w:tcW w:w="1997" w:type="pct"/>
            <w:shd w:val="clear" w:color="auto" w:fill="C1E4F5"/>
            <w:noWrap/>
            <w:vAlign w:val="bottom"/>
            <w:hideMark/>
          </w:tcPr>
          <w:p w14:paraId="714BCBB5" w14:textId="77777777" w:rsidR="00B45F78" w:rsidRPr="00B45F78" w:rsidRDefault="00B45F78" w:rsidP="00B45F78">
            <w:pPr>
              <w:rPr>
                <w:rFonts w:ascii="Aptos Narrow" w:hAnsi="Aptos Narrow"/>
                <w:sz w:val="16"/>
                <w:szCs w:val="16"/>
              </w:rPr>
            </w:pPr>
            <w:r w:rsidRPr="00B45F78">
              <w:rPr>
                <w:rFonts w:ascii="Aptos Narrow" w:hAnsi="Aptos Narrow"/>
                <w:sz w:val="16"/>
                <w:szCs w:val="16"/>
              </w:rPr>
              <w:t>Associazione a delinquere semplice e mafiosa</w:t>
            </w:r>
          </w:p>
        </w:tc>
        <w:tc>
          <w:tcPr>
            <w:tcW w:w="280" w:type="pct"/>
            <w:shd w:val="clear" w:color="auto" w:fill="C1E4F5"/>
            <w:noWrap/>
            <w:vAlign w:val="bottom"/>
            <w:hideMark/>
          </w:tcPr>
          <w:p w14:paraId="03D2D18C"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-8,1</w:t>
            </w:r>
          </w:p>
        </w:tc>
        <w:tc>
          <w:tcPr>
            <w:tcW w:w="112" w:type="pct"/>
            <w:shd w:val="clear" w:color="auto" w:fill="C1E4F5"/>
            <w:noWrap/>
            <w:vAlign w:val="bottom"/>
            <w:hideMark/>
          </w:tcPr>
          <w:p w14:paraId="49BDA5D3" w14:textId="77777777" w:rsidR="00B45F78" w:rsidRPr="00B45F78" w:rsidRDefault="00B45F78" w:rsidP="00B45F78">
            <w:pPr>
              <w:jc w:val="right"/>
              <w:rPr>
                <w:rFonts w:ascii="Aptos Narrow" w:hAnsi="Aptos Narrow"/>
                <w:sz w:val="16"/>
                <w:szCs w:val="16"/>
              </w:rPr>
            </w:pPr>
          </w:p>
        </w:tc>
        <w:tc>
          <w:tcPr>
            <w:tcW w:w="290" w:type="pct"/>
            <w:shd w:val="clear" w:color="auto" w:fill="C1E4F5"/>
            <w:noWrap/>
            <w:vAlign w:val="bottom"/>
            <w:hideMark/>
          </w:tcPr>
          <w:p w14:paraId="0B8F71D0"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-7,1</w:t>
            </w:r>
          </w:p>
        </w:tc>
        <w:tc>
          <w:tcPr>
            <w:tcW w:w="290" w:type="pct"/>
            <w:shd w:val="clear" w:color="auto" w:fill="C1E4F5"/>
            <w:noWrap/>
            <w:vAlign w:val="bottom"/>
            <w:hideMark/>
          </w:tcPr>
          <w:p w14:paraId="190DEA18"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0,0</w:t>
            </w:r>
          </w:p>
        </w:tc>
        <w:tc>
          <w:tcPr>
            <w:tcW w:w="290" w:type="pct"/>
            <w:shd w:val="clear" w:color="auto" w:fill="C1E4F5"/>
            <w:noWrap/>
            <w:vAlign w:val="bottom"/>
            <w:hideMark/>
          </w:tcPr>
          <w:p w14:paraId="45DA50AB"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-9,5</w:t>
            </w:r>
          </w:p>
        </w:tc>
        <w:tc>
          <w:tcPr>
            <w:tcW w:w="290" w:type="pct"/>
            <w:shd w:val="clear" w:color="auto" w:fill="C1E4F5"/>
            <w:noWrap/>
            <w:vAlign w:val="bottom"/>
            <w:hideMark/>
          </w:tcPr>
          <w:p w14:paraId="63558191"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-8,8</w:t>
            </w:r>
          </w:p>
        </w:tc>
        <w:tc>
          <w:tcPr>
            <w:tcW w:w="290" w:type="pct"/>
            <w:shd w:val="clear" w:color="auto" w:fill="C1E4F5"/>
            <w:noWrap/>
            <w:vAlign w:val="bottom"/>
            <w:hideMark/>
          </w:tcPr>
          <w:p w14:paraId="62588286"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-6,3</w:t>
            </w:r>
          </w:p>
        </w:tc>
        <w:tc>
          <w:tcPr>
            <w:tcW w:w="290" w:type="pct"/>
            <w:shd w:val="clear" w:color="auto" w:fill="C1E4F5"/>
            <w:noWrap/>
            <w:vAlign w:val="bottom"/>
            <w:hideMark/>
          </w:tcPr>
          <w:p w14:paraId="78942944"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w:t>
            </w:r>
          </w:p>
        </w:tc>
        <w:tc>
          <w:tcPr>
            <w:tcW w:w="290" w:type="pct"/>
            <w:shd w:val="clear" w:color="auto" w:fill="C1E4F5"/>
            <w:noWrap/>
            <w:vAlign w:val="bottom"/>
            <w:hideMark/>
          </w:tcPr>
          <w:p w14:paraId="670006B1"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0,0</w:t>
            </w:r>
          </w:p>
        </w:tc>
        <w:tc>
          <w:tcPr>
            <w:tcW w:w="290" w:type="pct"/>
            <w:shd w:val="clear" w:color="auto" w:fill="C1E4F5"/>
            <w:noWrap/>
            <w:vAlign w:val="bottom"/>
            <w:hideMark/>
          </w:tcPr>
          <w:p w14:paraId="070DB136"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w:t>
            </w:r>
          </w:p>
        </w:tc>
        <w:tc>
          <w:tcPr>
            <w:tcW w:w="291" w:type="pct"/>
            <w:shd w:val="clear" w:color="auto" w:fill="C1E4F5"/>
            <w:noWrap/>
            <w:vAlign w:val="bottom"/>
            <w:hideMark/>
          </w:tcPr>
          <w:p w14:paraId="3354103A"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w:t>
            </w:r>
          </w:p>
        </w:tc>
      </w:tr>
      <w:tr w:rsidR="00B45F78" w:rsidRPr="00B45F78" w14:paraId="7BC3091B" w14:textId="77777777" w:rsidTr="00B45F78">
        <w:trPr>
          <w:trHeight w:val="216"/>
        </w:trPr>
        <w:tc>
          <w:tcPr>
            <w:tcW w:w="1997" w:type="pct"/>
            <w:shd w:val="clear" w:color="auto" w:fill="C1E4F5"/>
            <w:noWrap/>
            <w:vAlign w:val="bottom"/>
            <w:hideMark/>
          </w:tcPr>
          <w:p w14:paraId="6FABC132" w14:textId="77777777" w:rsidR="00B45F78" w:rsidRPr="00B45F78" w:rsidRDefault="00B45F78" w:rsidP="00B45F78">
            <w:pPr>
              <w:rPr>
                <w:rFonts w:ascii="Aptos Narrow" w:hAnsi="Aptos Narrow"/>
                <w:sz w:val="16"/>
                <w:szCs w:val="16"/>
              </w:rPr>
            </w:pPr>
            <w:r w:rsidRPr="00B45F78">
              <w:rPr>
                <w:rFonts w:ascii="Aptos Narrow" w:hAnsi="Aptos Narrow"/>
                <w:sz w:val="16"/>
                <w:szCs w:val="16"/>
              </w:rPr>
              <w:t xml:space="preserve">Usura  </w:t>
            </w:r>
          </w:p>
        </w:tc>
        <w:tc>
          <w:tcPr>
            <w:tcW w:w="280" w:type="pct"/>
            <w:shd w:val="clear" w:color="auto" w:fill="C1E4F5"/>
            <w:noWrap/>
            <w:vAlign w:val="bottom"/>
            <w:hideMark/>
          </w:tcPr>
          <w:p w14:paraId="2B1F8EC8"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-13,6</w:t>
            </w:r>
          </w:p>
        </w:tc>
        <w:tc>
          <w:tcPr>
            <w:tcW w:w="112" w:type="pct"/>
            <w:shd w:val="clear" w:color="auto" w:fill="C1E4F5"/>
            <w:noWrap/>
            <w:vAlign w:val="bottom"/>
            <w:hideMark/>
          </w:tcPr>
          <w:p w14:paraId="74B54C9E" w14:textId="77777777" w:rsidR="00B45F78" w:rsidRPr="00B45F78" w:rsidRDefault="00B45F78" w:rsidP="00B45F78">
            <w:pPr>
              <w:jc w:val="right"/>
              <w:rPr>
                <w:rFonts w:ascii="Aptos Narrow" w:hAnsi="Aptos Narrow"/>
                <w:sz w:val="16"/>
                <w:szCs w:val="16"/>
              </w:rPr>
            </w:pPr>
          </w:p>
        </w:tc>
        <w:tc>
          <w:tcPr>
            <w:tcW w:w="290" w:type="pct"/>
            <w:shd w:val="clear" w:color="auto" w:fill="C1E4F5"/>
            <w:noWrap/>
            <w:vAlign w:val="bottom"/>
            <w:hideMark/>
          </w:tcPr>
          <w:p w14:paraId="6A4951EA"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w:t>
            </w:r>
          </w:p>
        </w:tc>
        <w:tc>
          <w:tcPr>
            <w:tcW w:w="290" w:type="pct"/>
            <w:shd w:val="clear" w:color="auto" w:fill="C1E4F5"/>
            <w:noWrap/>
            <w:vAlign w:val="bottom"/>
            <w:hideMark/>
          </w:tcPr>
          <w:p w14:paraId="19D87C6A"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0,0</w:t>
            </w:r>
          </w:p>
        </w:tc>
        <w:tc>
          <w:tcPr>
            <w:tcW w:w="290" w:type="pct"/>
            <w:shd w:val="clear" w:color="auto" w:fill="C1E4F5"/>
            <w:noWrap/>
            <w:vAlign w:val="bottom"/>
            <w:hideMark/>
          </w:tcPr>
          <w:p w14:paraId="2129B265"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w:t>
            </w:r>
          </w:p>
        </w:tc>
        <w:tc>
          <w:tcPr>
            <w:tcW w:w="290" w:type="pct"/>
            <w:shd w:val="clear" w:color="auto" w:fill="C1E4F5"/>
            <w:noWrap/>
            <w:vAlign w:val="bottom"/>
            <w:hideMark/>
          </w:tcPr>
          <w:p w14:paraId="57AD95E5"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w:t>
            </w:r>
          </w:p>
        </w:tc>
        <w:tc>
          <w:tcPr>
            <w:tcW w:w="290" w:type="pct"/>
            <w:shd w:val="clear" w:color="auto" w:fill="C1E4F5"/>
            <w:noWrap/>
            <w:vAlign w:val="bottom"/>
            <w:hideMark/>
          </w:tcPr>
          <w:p w14:paraId="395C5DCA"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w:t>
            </w:r>
          </w:p>
        </w:tc>
        <w:tc>
          <w:tcPr>
            <w:tcW w:w="290" w:type="pct"/>
            <w:shd w:val="clear" w:color="auto" w:fill="C1E4F5"/>
            <w:noWrap/>
            <w:vAlign w:val="bottom"/>
            <w:hideMark/>
          </w:tcPr>
          <w:p w14:paraId="2786E1EE"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w:t>
            </w:r>
          </w:p>
        </w:tc>
        <w:tc>
          <w:tcPr>
            <w:tcW w:w="290" w:type="pct"/>
            <w:shd w:val="clear" w:color="auto" w:fill="C1E4F5"/>
            <w:noWrap/>
            <w:vAlign w:val="bottom"/>
            <w:hideMark/>
          </w:tcPr>
          <w:p w14:paraId="7C962F3D"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w:t>
            </w:r>
          </w:p>
        </w:tc>
        <w:tc>
          <w:tcPr>
            <w:tcW w:w="290" w:type="pct"/>
            <w:shd w:val="clear" w:color="auto" w:fill="C1E4F5"/>
            <w:noWrap/>
            <w:vAlign w:val="bottom"/>
            <w:hideMark/>
          </w:tcPr>
          <w:p w14:paraId="289F37D0"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w:t>
            </w:r>
          </w:p>
        </w:tc>
        <w:tc>
          <w:tcPr>
            <w:tcW w:w="291" w:type="pct"/>
            <w:shd w:val="clear" w:color="auto" w:fill="C1E4F5"/>
            <w:noWrap/>
            <w:vAlign w:val="bottom"/>
            <w:hideMark/>
          </w:tcPr>
          <w:p w14:paraId="7F2CFBC1"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-10,2</w:t>
            </w:r>
          </w:p>
        </w:tc>
      </w:tr>
      <w:tr w:rsidR="00B45F78" w:rsidRPr="00B45F78" w14:paraId="2142ADE1" w14:textId="77777777" w:rsidTr="00B45F78">
        <w:trPr>
          <w:trHeight w:val="216"/>
        </w:trPr>
        <w:tc>
          <w:tcPr>
            <w:tcW w:w="1997" w:type="pct"/>
            <w:shd w:val="clear" w:color="auto" w:fill="C1E4F5"/>
            <w:noWrap/>
            <w:vAlign w:val="bottom"/>
            <w:hideMark/>
          </w:tcPr>
          <w:p w14:paraId="04414387" w14:textId="77777777" w:rsidR="00B45F78" w:rsidRPr="00B45F78" w:rsidRDefault="00B45F78" w:rsidP="00B45F78">
            <w:pPr>
              <w:rPr>
                <w:rFonts w:ascii="Aptos Narrow" w:hAnsi="Aptos Narrow"/>
                <w:sz w:val="16"/>
                <w:szCs w:val="16"/>
              </w:rPr>
            </w:pPr>
            <w:r w:rsidRPr="00B45F78">
              <w:rPr>
                <w:rFonts w:ascii="Aptos Narrow" w:hAnsi="Aptos Narrow"/>
                <w:sz w:val="16"/>
                <w:szCs w:val="16"/>
              </w:rPr>
              <w:t>Omicidi di mafia</w:t>
            </w:r>
          </w:p>
        </w:tc>
        <w:tc>
          <w:tcPr>
            <w:tcW w:w="280" w:type="pct"/>
            <w:shd w:val="clear" w:color="auto" w:fill="C1E4F5"/>
            <w:noWrap/>
            <w:vAlign w:val="bottom"/>
            <w:hideMark/>
          </w:tcPr>
          <w:p w14:paraId="56C8491D"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w:t>
            </w:r>
          </w:p>
        </w:tc>
        <w:tc>
          <w:tcPr>
            <w:tcW w:w="112" w:type="pct"/>
            <w:shd w:val="clear" w:color="auto" w:fill="C1E4F5"/>
            <w:noWrap/>
            <w:vAlign w:val="bottom"/>
            <w:hideMark/>
          </w:tcPr>
          <w:p w14:paraId="5CA9CAC7" w14:textId="77777777" w:rsidR="00B45F78" w:rsidRPr="00B45F78" w:rsidRDefault="00B45F78" w:rsidP="00B45F78">
            <w:pPr>
              <w:jc w:val="right"/>
              <w:rPr>
                <w:rFonts w:ascii="Aptos Narrow" w:hAnsi="Aptos Narrow"/>
                <w:sz w:val="16"/>
                <w:szCs w:val="16"/>
              </w:rPr>
            </w:pPr>
          </w:p>
        </w:tc>
        <w:tc>
          <w:tcPr>
            <w:tcW w:w="290" w:type="pct"/>
            <w:shd w:val="clear" w:color="auto" w:fill="C1E4F5"/>
            <w:noWrap/>
            <w:vAlign w:val="bottom"/>
            <w:hideMark/>
          </w:tcPr>
          <w:p w14:paraId="78D52E0C"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w:t>
            </w:r>
          </w:p>
        </w:tc>
        <w:tc>
          <w:tcPr>
            <w:tcW w:w="290" w:type="pct"/>
            <w:shd w:val="clear" w:color="auto" w:fill="C1E4F5"/>
            <w:noWrap/>
            <w:vAlign w:val="bottom"/>
            <w:hideMark/>
          </w:tcPr>
          <w:p w14:paraId="255488EF"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w:t>
            </w:r>
          </w:p>
        </w:tc>
        <w:tc>
          <w:tcPr>
            <w:tcW w:w="290" w:type="pct"/>
            <w:shd w:val="clear" w:color="auto" w:fill="C1E4F5"/>
            <w:noWrap/>
            <w:vAlign w:val="bottom"/>
            <w:hideMark/>
          </w:tcPr>
          <w:p w14:paraId="3715F4FE"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w:t>
            </w:r>
          </w:p>
        </w:tc>
        <w:tc>
          <w:tcPr>
            <w:tcW w:w="290" w:type="pct"/>
            <w:shd w:val="clear" w:color="auto" w:fill="C1E4F5"/>
            <w:noWrap/>
            <w:vAlign w:val="bottom"/>
            <w:hideMark/>
          </w:tcPr>
          <w:p w14:paraId="606488A4"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w:t>
            </w:r>
          </w:p>
        </w:tc>
        <w:tc>
          <w:tcPr>
            <w:tcW w:w="290" w:type="pct"/>
            <w:shd w:val="clear" w:color="auto" w:fill="C1E4F5"/>
            <w:noWrap/>
            <w:vAlign w:val="bottom"/>
            <w:hideMark/>
          </w:tcPr>
          <w:p w14:paraId="0BDAE9A7"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w:t>
            </w:r>
          </w:p>
        </w:tc>
        <w:tc>
          <w:tcPr>
            <w:tcW w:w="290" w:type="pct"/>
            <w:shd w:val="clear" w:color="auto" w:fill="C1E4F5"/>
            <w:noWrap/>
            <w:vAlign w:val="bottom"/>
            <w:hideMark/>
          </w:tcPr>
          <w:p w14:paraId="6842589F"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w:t>
            </w:r>
          </w:p>
        </w:tc>
        <w:tc>
          <w:tcPr>
            <w:tcW w:w="290" w:type="pct"/>
            <w:shd w:val="clear" w:color="auto" w:fill="C1E4F5"/>
            <w:noWrap/>
            <w:vAlign w:val="bottom"/>
            <w:hideMark/>
          </w:tcPr>
          <w:p w14:paraId="544ECB5D"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w:t>
            </w:r>
          </w:p>
        </w:tc>
        <w:tc>
          <w:tcPr>
            <w:tcW w:w="290" w:type="pct"/>
            <w:shd w:val="clear" w:color="auto" w:fill="C1E4F5"/>
            <w:noWrap/>
            <w:vAlign w:val="bottom"/>
            <w:hideMark/>
          </w:tcPr>
          <w:p w14:paraId="6DDC956F"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w:t>
            </w:r>
          </w:p>
        </w:tc>
        <w:tc>
          <w:tcPr>
            <w:tcW w:w="291" w:type="pct"/>
            <w:shd w:val="clear" w:color="auto" w:fill="C1E4F5"/>
            <w:noWrap/>
            <w:vAlign w:val="bottom"/>
            <w:hideMark/>
          </w:tcPr>
          <w:p w14:paraId="425DBDAF"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w:t>
            </w:r>
          </w:p>
        </w:tc>
      </w:tr>
      <w:tr w:rsidR="00B45F78" w:rsidRPr="00B45F78" w14:paraId="4EECC955" w14:textId="77777777" w:rsidTr="00B45F78">
        <w:trPr>
          <w:trHeight w:val="216"/>
        </w:trPr>
        <w:tc>
          <w:tcPr>
            <w:tcW w:w="1997" w:type="pct"/>
            <w:shd w:val="clear" w:color="auto" w:fill="C1E4F5"/>
            <w:noWrap/>
            <w:vAlign w:val="bottom"/>
            <w:hideMark/>
          </w:tcPr>
          <w:p w14:paraId="16155946" w14:textId="77777777" w:rsidR="00B45F78" w:rsidRPr="00B45F78" w:rsidRDefault="00B45F78" w:rsidP="00B45F78">
            <w:pPr>
              <w:rPr>
                <w:rFonts w:ascii="Aptos Narrow" w:hAnsi="Aptos Narrow"/>
                <w:b/>
                <w:bCs/>
                <w:sz w:val="16"/>
                <w:szCs w:val="16"/>
              </w:rPr>
            </w:pPr>
            <w:r w:rsidRPr="00B45F78">
              <w:rPr>
                <w:rFonts w:ascii="Aptos Narrow" w:hAnsi="Aptos Narrow"/>
                <w:b/>
                <w:bCs/>
                <w:sz w:val="16"/>
                <w:szCs w:val="16"/>
              </w:rPr>
              <w:t>Totale complessivo</w:t>
            </w:r>
          </w:p>
        </w:tc>
        <w:tc>
          <w:tcPr>
            <w:tcW w:w="280" w:type="pct"/>
            <w:shd w:val="clear" w:color="auto" w:fill="C1E4F5"/>
            <w:noWrap/>
            <w:vAlign w:val="bottom"/>
            <w:hideMark/>
          </w:tcPr>
          <w:p w14:paraId="4C0E7F50" w14:textId="77777777" w:rsidR="00B45F78" w:rsidRPr="00B45F78" w:rsidRDefault="00B45F78" w:rsidP="00B45F78">
            <w:pPr>
              <w:jc w:val="right"/>
              <w:rPr>
                <w:rFonts w:ascii="Aptos Narrow" w:hAnsi="Aptos Narrow"/>
                <w:b/>
                <w:bCs/>
                <w:sz w:val="16"/>
                <w:szCs w:val="16"/>
              </w:rPr>
            </w:pPr>
            <w:r w:rsidRPr="00B45F78">
              <w:rPr>
                <w:rFonts w:ascii="Aptos Narrow" w:hAnsi="Aptos Narrow"/>
                <w:b/>
                <w:bCs/>
                <w:sz w:val="16"/>
                <w:szCs w:val="16"/>
              </w:rPr>
              <w:t>4,1</w:t>
            </w:r>
          </w:p>
        </w:tc>
        <w:tc>
          <w:tcPr>
            <w:tcW w:w="112" w:type="pct"/>
            <w:shd w:val="clear" w:color="auto" w:fill="C1E4F5"/>
            <w:noWrap/>
            <w:vAlign w:val="bottom"/>
            <w:hideMark/>
          </w:tcPr>
          <w:p w14:paraId="6336F255" w14:textId="77777777" w:rsidR="00B45F78" w:rsidRPr="00B45F78" w:rsidRDefault="00B45F78" w:rsidP="00B45F78">
            <w:pPr>
              <w:jc w:val="right"/>
              <w:rPr>
                <w:rFonts w:ascii="Aptos Narrow" w:hAnsi="Aptos Narrow"/>
                <w:b/>
                <w:bCs/>
                <w:sz w:val="16"/>
                <w:szCs w:val="16"/>
              </w:rPr>
            </w:pPr>
          </w:p>
        </w:tc>
        <w:tc>
          <w:tcPr>
            <w:tcW w:w="290" w:type="pct"/>
            <w:shd w:val="clear" w:color="auto" w:fill="C1E4F5"/>
            <w:noWrap/>
            <w:vAlign w:val="bottom"/>
            <w:hideMark/>
          </w:tcPr>
          <w:p w14:paraId="4DFB91A7" w14:textId="77777777" w:rsidR="00B45F78" w:rsidRPr="00B45F78" w:rsidRDefault="00B45F78" w:rsidP="00B45F78">
            <w:pPr>
              <w:jc w:val="right"/>
              <w:rPr>
                <w:rFonts w:ascii="Aptos Narrow" w:hAnsi="Aptos Narrow"/>
                <w:b/>
                <w:bCs/>
                <w:sz w:val="16"/>
                <w:szCs w:val="16"/>
              </w:rPr>
            </w:pPr>
            <w:r w:rsidRPr="00B45F78">
              <w:rPr>
                <w:rFonts w:ascii="Aptos Narrow" w:hAnsi="Aptos Narrow"/>
                <w:b/>
                <w:bCs/>
                <w:sz w:val="16"/>
                <w:szCs w:val="16"/>
              </w:rPr>
              <w:t>6,0</w:t>
            </w:r>
          </w:p>
        </w:tc>
        <w:tc>
          <w:tcPr>
            <w:tcW w:w="290" w:type="pct"/>
            <w:shd w:val="clear" w:color="auto" w:fill="C1E4F5"/>
            <w:noWrap/>
            <w:vAlign w:val="bottom"/>
            <w:hideMark/>
          </w:tcPr>
          <w:p w14:paraId="470F874A" w14:textId="77777777" w:rsidR="00B45F78" w:rsidRPr="00B45F78" w:rsidRDefault="00B45F78" w:rsidP="00B45F78">
            <w:pPr>
              <w:jc w:val="right"/>
              <w:rPr>
                <w:rFonts w:ascii="Aptos Narrow" w:hAnsi="Aptos Narrow"/>
                <w:b/>
                <w:bCs/>
                <w:sz w:val="16"/>
                <w:szCs w:val="16"/>
              </w:rPr>
            </w:pPr>
            <w:r w:rsidRPr="00B45F78">
              <w:rPr>
                <w:rFonts w:ascii="Aptos Narrow" w:hAnsi="Aptos Narrow"/>
                <w:b/>
                <w:bCs/>
                <w:sz w:val="16"/>
                <w:szCs w:val="16"/>
              </w:rPr>
              <w:t>5,7</w:t>
            </w:r>
          </w:p>
        </w:tc>
        <w:tc>
          <w:tcPr>
            <w:tcW w:w="290" w:type="pct"/>
            <w:shd w:val="clear" w:color="auto" w:fill="C1E4F5"/>
            <w:noWrap/>
            <w:vAlign w:val="bottom"/>
            <w:hideMark/>
          </w:tcPr>
          <w:p w14:paraId="39C5F0A2" w14:textId="77777777" w:rsidR="00B45F78" w:rsidRPr="00B45F78" w:rsidRDefault="00B45F78" w:rsidP="00B45F78">
            <w:pPr>
              <w:jc w:val="right"/>
              <w:rPr>
                <w:rFonts w:ascii="Aptos Narrow" w:hAnsi="Aptos Narrow"/>
                <w:b/>
                <w:bCs/>
                <w:sz w:val="16"/>
                <w:szCs w:val="16"/>
              </w:rPr>
            </w:pPr>
            <w:r w:rsidRPr="00B45F78">
              <w:rPr>
                <w:rFonts w:ascii="Aptos Narrow" w:hAnsi="Aptos Narrow"/>
                <w:b/>
                <w:bCs/>
                <w:sz w:val="16"/>
                <w:szCs w:val="16"/>
              </w:rPr>
              <w:t>5,4</w:t>
            </w:r>
          </w:p>
        </w:tc>
        <w:tc>
          <w:tcPr>
            <w:tcW w:w="290" w:type="pct"/>
            <w:shd w:val="clear" w:color="auto" w:fill="C1E4F5"/>
            <w:noWrap/>
            <w:vAlign w:val="bottom"/>
            <w:hideMark/>
          </w:tcPr>
          <w:p w14:paraId="79AD4D04" w14:textId="77777777" w:rsidR="00B45F78" w:rsidRPr="00B45F78" w:rsidRDefault="00B45F78" w:rsidP="00B45F78">
            <w:pPr>
              <w:jc w:val="right"/>
              <w:rPr>
                <w:rFonts w:ascii="Aptos Narrow" w:hAnsi="Aptos Narrow"/>
                <w:b/>
                <w:bCs/>
                <w:sz w:val="16"/>
                <w:szCs w:val="16"/>
              </w:rPr>
            </w:pPr>
            <w:r w:rsidRPr="00B45F78">
              <w:rPr>
                <w:rFonts w:ascii="Aptos Narrow" w:hAnsi="Aptos Narrow"/>
                <w:b/>
                <w:bCs/>
                <w:sz w:val="16"/>
                <w:szCs w:val="16"/>
              </w:rPr>
              <w:t>4,9</w:t>
            </w:r>
          </w:p>
        </w:tc>
        <w:tc>
          <w:tcPr>
            <w:tcW w:w="290" w:type="pct"/>
            <w:shd w:val="clear" w:color="auto" w:fill="C1E4F5"/>
            <w:noWrap/>
            <w:vAlign w:val="bottom"/>
            <w:hideMark/>
          </w:tcPr>
          <w:p w14:paraId="08708E50" w14:textId="77777777" w:rsidR="00B45F78" w:rsidRPr="00B45F78" w:rsidRDefault="00B45F78" w:rsidP="00B45F78">
            <w:pPr>
              <w:jc w:val="right"/>
              <w:rPr>
                <w:rFonts w:ascii="Aptos Narrow" w:hAnsi="Aptos Narrow"/>
                <w:b/>
                <w:bCs/>
                <w:sz w:val="16"/>
                <w:szCs w:val="16"/>
              </w:rPr>
            </w:pPr>
            <w:r w:rsidRPr="00B45F78">
              <w:rPr>
                <w:rFonts w:ascii="Aptos Narrow" w:hAnsi="Aptos Narrow"/>
                <w:b/>
                <w:bCs/>
                <w:sz w:val="16"/>
                <w:szCs w:val="16"/>
              </w:rPr>
              <w:t>3,5</w:t>
            </w:r>
          </w:p>
        </w:tc>
        <w:tc>
          <w:tcPr>
            <w:tcW w:w="290" w:type="pct"/>
            <w:shd w:val="clear" w:color="auto" w:fill="C1E4F5"/>
            <w:noWrap/>
            <w:vAlign w:val="bottom"/>
            <w:hideMark/>
          </w:tcPr>
          <w:p w14:paraId="61105047" w14:textId="77777777" w:rsidR="00B45F78" w:rsidRPr="00B45F78" w:rsidRDefault="00B45F78" w:rsidP="00B45F78">
            <w:pPr>
              <w:jc w:val="right"/>
              <w:rPr>
                <w:rFonts w:ascii="Aptos Narrow" w:hAnsi="Aptos Narrow"/>
                <w:b/>
                <w:bCs/>
                <w:sz w:val="16"/>
                <w:szCs w:val="16"/>
              </w:rPr>
            </w:pPr>
            <w:r w:rsidRPr="00B45F78">
              <w:rPr>
                <w:rFonts w:ascii="Aptos Narrow" w:hAnsi="Aptos Narrow"/>
                <w:b/>
                <w:bCs/>
                <w:sz w:val="16"/>
                <w:szCs w:val="16"/>
              </w:rPr>
              <w:t>5,4</w:t>
            </w:r>
          </w:p>
        </w:tc>
        <w:tc>
          <w:tcPr>
            <w:tcW w:w="290" w:type="pct"/>
            <w:shd w:val="clear" w:color="auto" w:fill="C1E4F5"/>
            <w:noWrap/>
            <w:vAlign w:val="bottom"/>
            <w:hideMark/>
          </w:tcPr>
          <w:p w14:paraId="49E49CFE" w14:textId="77777777" w:rsidR="00B45F78" w:rsidRPr="00B45F78" w:rsidRDefault="00B45F78" w:rsidP="00B45F78">
            <w:pPr>
              <w:jc w:val="right"/>
              <w:rPr>
                <w:rFonts w:ascii="Aptos Narrow" w:hAnsi="Aptos Narrow"/>
                <w:b/>
                <w:bCs/>
                <w:sz w:val="16"/>
                <w:szCs w:val="16"/>
              </w:rPr>
            </w:pPr>
            <w:r w:rsidRPr="00B45F78">
              <w:rPr>
                <w:rFonts w:ascii="Aptos Narrow" w:hAnsi="Aptos Narrow"/>
                <w:b/>
                <w:bCs/>
                <w:sz w:val="16"/>
                <w:szCs w:val="16"/>
              </w:rPr>
              <w:t>3,6</w:t>
            </w:r>
          </w:p>
        </w:tc>
        <w:tc>
          <w:tcPr>
            <w:tcW w:w="290" w:type="pct"/>
            <w:shd w:val="clear" w:color="auto" w:fill="C1E4F5"/>
            <w:noWrap/>
            <w:vAlign w:val="bottom"/>
            <w:hideMark/>
          </w:tcPr>
          <w:p w14:paraId="62679703" w14:textId="77777777" w:rsidR="00B45F78" w:rsidRPr="00B45F78" w:rsidRDefault="00B45F78" w:rsidP="00B45F78">
            <w:pPr>
              <w:jc w:val="right"/>
              <w:rPr>
                <w:rFonts w:ascii="Aptos Narrow" w:hAnsi="Aptos Narrow"/>
                <w:b/>
                <w:bCs/>
                <w:sz w:val="16"/>
                <w:szCs w:val="16"/>
              </w:rPr>
            </w:pPr>
            <w:r w:rsidRPr="00B45F78">
              <w:rPr>
                <w:rFonts w:ascii="Aptos Narrow" w:hAnsi="Aptos Narrow"/>
                <w:b/>
                <w:bCs/>
                <w:sz w:val="16"/>
                <w:szCs w:val="16"/>
              </w:rPr>
              <w:t>1,8</w:t>
            </w:r>
          </w:p>
        </w:tc>
        <w:tc>
          <w:tcPr>
            <w:tcW w:w="291" w:type="pct"/>
            <w:shd w:val="clear" w:color="auto" w:fill="C1E4F5"/>
            <w:noWrap/>
            <w:vAlign w:val="bottom"/>
            <w:hideMark/>
          </w:tcPr>
          <w:p w14:paraId="3B1926A8" w14:textId="77777777" w:rsidR="00B45F78" w:rsidRPr="00B45F78" w:rsidRDefault="00B45F78" w:rsidP="00B45F78">
            <w:pPr>
              <w:jc w:val="right"/>
              <w:rPr>
                <w:rFonts w:ascii="Aptos Narrow" w:hAnsi="Aptos Narrow"/>
                <w:b/>
                <w:bCs/>
                <w:sz w:val="16"/>
                <w:szCs w:val="16"/>
              </w:rPr>
            </w:pPr>
            <w:r w:rsidRPr="00B45F78">
              <w:rPr>
                <w:rFonts w:ascii="Aptos Narrow" w:hAnsi="Aptos Narrow"/>
                <w:b/>
                <w:bCs/>
                <w:sz w:val="16"/>
                <w:szCs w:val="16"/>
              </w:rPr>
              <w:t>3,0</w:t>
            </w:r>
          </w:p>
        </w:tc>
      </w:tr>
      <w:tr w:rsidR="00B45F78" w:rsidRPr="00B45F78" w14:paraId="7DF59FCC" w14:textId="77777777" w:rsidTr="00B45F78">
        <w:trPr>
          <w:trHeight w:val="228"/>
        </w:trPr>
        <w:tc>
          <w:tcPr>
            <w:tcW w:w="5000" w:type="pct"/>
            <w:gridSpan w:val="12"/>
            <w:shd w:val="clear" w:color="auto" w:fill="C1E4F5"/>
            <w:noWrap/>
            <w:vAlign w:val="bottom"/>
          </w:tcPr>
          <w:p w14:paraId="6CF49499" w14:textId="77777777" w:rsidR="00B45F78" w:rsidRPr="00B45F78" w:rsidRDefault="00B45F78" w:rsidP="00B45F78">
            <w:pPr>
              <w:jc w:val="center"/>
              <w:rPr>
                <w:sz w:val="20"/>
                <w:szCs w:val="20"/>
              </w:rPr>
            </w:pPr>
            <w:r w:rsidRPr="00B45F78">
              <w:rPr>
                <w:rFonts w:ascii="Aptos" w:hAnsi="Aptos"/>
                <w:b/>
                <w:bCs/>
                <w:sz w:val="16"/>
                <w:szCs w:val="16"/>
              </w:rPr>
              <w:t>- Tassi di delittuosità -</w:t>
            </w:r>
          </w:p>
        </w:tc>
      </w:tr>
      <w:tr w:rsidR="00B45F78" w:rsidRPr="00B45F78" w14:paraId="2C6EBF8E" w14:textId="77777777" w:rsidTr="00B45F78">
        <w:trPr>
          <w:trHeight w:val="216"/>
        </w:trPr>
        <w:tc>
          <w:tcPr>
            <w:tcW w:w="1997" w:type="pct"/>
            <w:shd w:val="clear" w:color="auto" w:fill="C1E4F5"/>
            <w:noWrap/>
            <w:vAlign w:val="bottom"/>
            <w:hideMark/>
          </w:tcPr>
          <w:p w14:paraId="53005CCE" w14:textId="77777777" w:rsidR="00B45F78" w:rsidRPr="00B45F78" w:rsidRDefault="00B45F78" w:rsidP="00B45F78">
            <w:pPr>
              <w:rPr>
                <w:rFonts w:ascii="Aptos Narrow" w:hAnsi="Aptos Narrow"/>
                <w:sz w:val="16"/>
                <w:szCs w:val="16"/>
              </w:rPr>
            </w:pPr>
            <w:r w:rsidRPr="00B45F78">
              <w:rPr>
                <w:rFonts w:ascii="Aptos Narrow" w:hAnsi="Aptos Narrow"/>
                <w:sz w:val="16"/>
                <w:szCs w:val="16"/>
              </w:rPr>
              <w:t>Truffe, frodi e contraffazione</w:t>
            </w:r>
          </w:p>
        </w:tc>
        <w:tc>
          <w:tcPr>
            <w:tcW w:w="280" w:type="pct"/>
            <w:shd w:val="clear" w:color="auto" w:fill="C1E4F5"/>
            <w:noWrap/>
            <w:vAlign w:val="bottom"/>
            <w:hideMark/>
          </w:tcPr>
          <w:p w14:paraId="4FF522E0"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298</w:t>
            </w:r>
          </w:p>
        </w:tc>
        <w:tc>
          <w:tcPr>
            <w:tcW w:w="112" w:type="pct"/>
            <w:shd w:val="clear" w:color="auto" w:fill="C1E4F5"/>
            <w:noWrap/>
            <w:vAlign w:val="bottom"/>
            <w:hideMark/>
          </w:tcPr>
          <w:p w14:paraId="0A47D5A0" w14:textId="77777777" w:rsidR="00B45F78" w:rsidRPr="00B45F78" w:rsidRDefault="00B45F78" w:rsidP="00B45F78">
            <w:pPr>
              <w:jc w:val="right"/>
              <w:rPr>
                <w:rFonts w:ascii="Aptos Narrow" w:hAnsi="Aptos Narrow"/>
                <w:sz w:val="16"/>
                <w:szCs w:val="16"/>
              </w:rPr>
            </w:pPr>
          </w:p>
        </w:tc>
        <w:tc>
          <w:tcPr>
            <w:tcW w:w="290" w:type="pct"/>
            <w:shd w:val="clear" w:color="auto" w:fill="C1E4F5"/>
            <w:noWrap/>
            <w:vAlign w:val="bottom"/>
            <w:hideMark/>
          </w:tcPr>
          <w:p w14:paraId="00DB2456"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232</w:t>
            </w:r>
          </w:p>
        </w:tc>
        <w:tc>
          <w:tcPr>
            <w:tcW w:w="290" w:type="pct"/>
            <w:shd w:val="clear" w:color="auto" w:fill="C1E4F5"/>
            <w:noWrap/>
            <w:vAlign w:val="bottom"/>
            <w:hideMark/>
          </w:tcPr>
          <w:p w14:paraId="720D961C"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305</w:t>
            </w:r>
          </w:p>
        </w:tc>
        <w:tc>
          <w:tcPr>
            <w:tcW w:w="290" w:type="pct"/>
            <w:shd w:val="clear" w:color="auto" w:fill="C1E4F5"/>
            <w:noWrap/>
            <w:vAlign w:val="bottom"/>
            <w:hideMark/>
          </w:tcPr>
          <w:p w14:paraId="0E44AA16"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231</w:t>
            </w:r>
          </w:p>
        </w:tc>
        <w:tc>
          <w:tcPr>
            <w:tcW w:w="290" w:type="pct"/>
            <w:shd w:val="clear" w:color="auto" w:fill="C1E4F5"/>
            <w:noWrap/>
            <w:vAlign w:val="bottom"/>
            <w:hideMark/>
          </w:tcPr>
          <w:p w14:paraId="7B3DBB05"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259</w:t>
            </w:r>
          </w:p>
        </w:tc>
        <w:tc>
          <w:tcPr>
            <w:tcW w:w="290" w:type="pct"/>
            <w:shd w:val="clear" w:color="auto" w:fill="C1E4F5"/>
            <w:noWrap/>
            <w:vAlign w:val="bottom"/>
            <w:hideMark/>
          </w:tcPr>
          <w:p w14:paraId="0A3CB564"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385</w:t>
            </w:r>
          </w:p>
        </w:tc>
        <w:tc>
          <w:tcPr>
            <w:tcW w:w="290" w:type="pct"/>
            <w:shd w:val="clear" w:color="auto" w:fill="C1E4F5"/>
            <w:noWrap/>
            <w:vAlign w:val="bottom"/>
            <w:hideMark/>
          </w:tcPr>
          <w:p w14:paraId="5607797F"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291</w:t>
            </w:r>
          </w:p>
        </w:tc>
        <w:tc>
          <w:tcPr>
            <w:tcW w:w="290" w:type="pct"/>
            <w:shd w:val="clear" w:color="auto" w:fill="C1E4F5"/>
            <w:noWrap/>
            <w:vAlign w:val="bottom"/>
            <w:hideMark/>
          </w:tcPr>
          <w:p w14:paraId="77CCD181"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287</w:t>
            </w:r>
          </w:p>
        </w:tc>
        <w:tc>
          <w:tcPr>
            <w:tcW w:w="290" w:type="pct"/>
            <w:shd w:val="clear" w:color="auto" w:fill="C1E4F5"/>
            <w:noWrap/>
            <w:vAlign w:val="bottom"/>
            <w:hideMark/>
          </w:tcPr>
          <w:p w14:paraId="078E2FF0"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257</w:t>
            </w:r>
          </w:p>
        </w:tc>
        <w:tc>
          <w:tcPr>
            <w:tcW w:w="291" w:type="pct"/>
            <w:shd w:val="clear" w:color="auto" w:fill="C1E4F5"/>
            <w:noWrap/>
            <w:vAlign w:val="bottom"/>
            <w:hideMark/>
          </w:tcPr>
          <w:p w14:paraId="74D1B737"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335</w:t>
            </w:r>
          </w:p>
        </w:tc>
      </w:tr>
      <w:tr w:rsidR="00B45F78" w:rsidRPr="00B45F78" w14:paraId="70BDB881" w14:textId="77777777" w:rsidTr="00B45F78">
        <w:trPr>
          <w:trHeight w:val="216"/>
        </w:trPr>
        <w:tc>
          <w:tcPr>
            <w:tcW w:w="1997" w:type="pct"/>
            <w:shd w:val="clear" w:color="auto" w:fill="C1E4F5"/>
            <w:noWrap/>
            <w:vAlign w:val="bottom"/>
            <w:hideMark/>
          </w:tcPr>
          <w:p w14:paraId="2FB766C1" w14:textId="77777777" w:rsidR="00B45F78" w:rsidRPr="00B45F78" w:rsidRDefault="00B45F78" w:rsidP="00B45F78">
            <w:pPr>
              <w:rPr>
                <w:rFonts w:ascii="Aptos Narrow" w:hAnsi="Aptos Narrow"/>
                <w:sz w:val="16"/>
                <w:szCs w:val="16"/>
              </w:rPr>
            </w:pPr>
            <w:r w:rsidRPr="00B45F78">
              <w:rPr>
                <w:rFonts w:ascii="Aptos Narrow" w:hAnsi="Aptos Narrow"/>
                <w:sz w:val="16"/>
                <w:szCs w:val="16"/>
              </w:rPr>
              <w:t>Produzione, traffico e spaccio di stupefacenti</w:t>
            </w:r>
          </w:p>
        </w:tc>
        <w:tc>
          <w:tcPr>
            <w:tcW w:w="280" w:type="pct"/>
            <w:shd w:val="clear" w:color="auto" w:fill="C1E4F5"/>
            <w:noWrap/>
            <w:vAlign w:val="bottom"/>
            <w:hideMark/>
          </w:tcPr>
          <w:p w14:paraId="29EDCE7C"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58</w:t>
            </w:r>
          </w:p>
        </w:tc>
        <w:tc>
          <w:tcPr>
            <w:tcW w:w="112" w:type="pct"/>
            <w:shd w:val="clear" w:color="auto" w:fill="C1E4F5"/>
            <w:noWrap/>
            <w:vAlign w:val="bottom"/>
            <w:hideMark/>
          </w:tcPr>
          <w:p w14:paraId="231732C1" w14:textId="77777777" w:rsidR="00B45F78" w:rsidRPr="00B45F78" w:rsidRDefault="00B45F78" w:rsidP="00B45F78">
            <w:pPr>
              <w:jc w:val="right"/>
              <w:rPr>
                <w:rFonts w:ascii="Aptos Narrow" w:hAnsi="Aptos Narrow"/>
                <w:sz w:val="16"/>
                <w:szCs w:val="16"/>
              </w:rPr>
            </w:pPr>
          </w:p>
        </w:tc>
        <w:tc>
          <w:tcPr>
            <w:tcW w:w="290" w:type="pct"/>
            <w:shd w:val="clear" w:color="auto" w:fill="C1E4F5"/>
            <w:noWrap/>
            <w:vAlign w:val="bottom"/>
            <w:hideMark/>
          </w:tcPr>
          <w:p w14:paraId="4C02E96F"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48</w:t>
            </w:r>
          </w:p>
        </w:tc>
        <w:tc>
          <w:tcPr>
            <w:tcW w:w="290" w:type="pct"/>
            <w:shd w:val="clear" w:color="auto" w:fill="C1E4F5"/>
            <w:noWrap/>
            <w:vAlign w:val="bottom"/>
            <w:hideMark/>
          </w:tcPr>
          <w:p w14:paraId="26C22091"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47</w:t>
            </w:r>
          </w:p>
        </w:tc>
        <w:tc>
          <w:tcPr>
            <w:tcW w:w="290" w:type="pct"/>
            <w:shd w:val="clear" w:color="auto" w:fill="C1E4F5"/>
            <w:noWrap/>
            <w:vAlign w:val="bottom"/>
            <w:hideMark/>
          </w:tcPr>
          <w:p w14:paraId="00681AF8"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40</w:t>
            </w:r>
          </w:p>
        </w:tc>
        <w:tc>
          <w:tcPr>
            <w:tcW w:w="290" w:type="pct"/>
            <w:shd w:val="clear" w:color="auto" w:fill="C1E4F5"/>
            <w:noWrap/>
            <w:vAlign w:val="bottom"/>
            <w:hideMark/>
          </w:tcPr>
          <w:p w14:paraId="34DF49BA"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47</w:t>
            </w:r>
          </w:p>
        </w:tc>
        <w:tc>
          <w:tcPr>
            <w:tcW w:w="290" w:type="pct"/>
            <w:shd w:val="clear" w:color="auto" w:fill="C1E4F5"/>
            <w:noWrap/>
            <w:vAlign w:val="bottom"/>
            <w:hideMark/>
          </w:tcPr>
          <w:p w14:paraId="751C2FCC"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72</w:t>
            </w:r>
          </w:p>
        </w:tc>
        <w:tc>
          <w:tcPr>
            <w:tcW w:w="290" w:type="pct"/>
            <w:shd w:val="clear" w:color="auto" w:fill="C1E4F5"/>
            <w:noWrap/>
            <w:vAlign w:val="bottom"/>
            <w:hideMark/>
          </w:tcPr>
          <w:p w14:paraId="55629B6C"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53</w:t>
            </w:r>
          </w:p>
        </w:tc>
        <w:tc>
          <w:tcPr>
            <w:tcW w:w="290" w:type="pct"/>
            <w:shd w:val="clear" w:color="auto" w:fill="C1E4F5"/>
            <w:noWrap/>
            <w:vAlign w:val="bottom"/>
            <w:hideMark/>
          </w:tcPr>
          <w:p w14:paraId="42F150E1"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75</w:t>
            </w:r>
          </w:p>
        </w:tc>
        <w:tc>
          <w:tcPr>
            <w:tcW w:w="290" w:type="pct"/>
            <w:shd w:val="clear" w:color="auto" w:fill="C1E4F5"/>
            <w:noWrap/>
            <w:vAlign w:val="bottom"/>
            <w:hideMark/>
          </w:tcPr>
          <w:p w14:paraId="3EB8AEFD"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49</w:t>
            </w:r>
          </w:p>
        </w:tc>
        <w:tc>
          <w:tcPr>
            <w:tcW w:w="291" w:type="pct"/>
            <w:shd w:val="clear" w:color="auto" w:fill="C1E4F5"/>
            <w:noWrap/>
            <w:vAlign w:val="bottom"/>
            <w:hideMark/>
          </w:tcPr>
          <w:p w14:paraId="4E1E054A"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80</w:t>
            </w:r>
          </w:p>
        </w:tc>
      </w:tr>
      <w:tr w:rsidR="00B45F78" w:rsidRPr="00B45F78" w14:paraId="7D2B9F92" w14:textId="77777777" w:rsidTr="00B45F78">
        <w:trPr>
          <w:trHeight w:val="216"/>
        </w:trPr>
        <w:tc>
          <w:tcPr>
            <w:tcW w:w="1997" w:type="pct"/>
            <w:shd w:val="clear" w:color="auto" w:fill="C1E4F5"/>
            <w:noWrap/>
            <w:vAlign w:val="bottom"/>
            <w:hideMark/>
          </w:tcPr>
          <w:p w14:paraId="395C17C9" w14:textId="77777777" w:rsidR="00B45F78" w:rsidRPr="00B45F78" w:rsidRDefault="00B45F78" w:rsidP="00B45F78">
            <w:pPr>
              <w:rPr>
                <w:rFonts w:ascii="Aptos Narrow" w:hAnsi="Aptos Narrow"/>
                <w:sz w:val="16"/>
                <w:szCs w:val="16"/>
              </w:rPr>
            </w:pPr>
            <w:r w:rsidRPr="00B45F78">
              <w:rPr>
                <w:rFonts w:ascii="Aptos Narrow" w:hAnsi="Aptos Narrow"/>
                <w:sz w:val="16"/>
                <w:szCs w:val="16"/>
              </w:rPr>
              <w:t>Ricettazione e contrabbando</w:t>
            </w:r>
          </w:p>
        </w:tc>
        <w:tc>
          <w:tcPr>
            <w:tcW w:w="280" w:type="pct"/>
            <w:shd w:val="clear" w:color="auto" w:fill="C1E4F5"/>
            <w:noWrap/>
            <w:vAlign w:val="bottom"/>
            <w:hideMark/>
          </w:tcPr>
          <w:p w14:paraId="1D095BA7"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37</w:t>
            </w:r>
          </w:p>
        </w:tc>
        <w:tc>
          <w:tcPr>
            <w:tcW w:w="112" w:type="pct"/>
            <w:shd w:val="clear" w:color="auto" w:fill="C1E4F5"/>
            <w:noWrap/>
            <w:vAlign w:val="bottom"/>
            <w:hideMark/>
          </w:tcPr>
          <w:p w14:paraId="0B0DE326" w14:textId="77777777" w:rsidR="00B45F78" w:rsidRPr="00B45F78" w:rsidRDefault="00B45F78" w:rsidP="00B45F78">
            <w:pPr>
              <w:jc w:val="right"/>
              <w:rPr>
                <w:rFonts w:ascii="Aptos Narrow" w:hAnsi="Aptos Narrow"/>
                <w:sz w:val="16"/>
                <w:szCs w:val="16"/>
              </w:rPr>
            </w:pPr>
          </w:p>
        </w:tc>
        <w:tc>
          <w:tcPr>
            <w:tcW w:w="290" w:type="pct"/>
            <w:shd w:val="clear" w:color="auto" w:fill="C1E4F5"/>
            <w:noWrap/>
            <w:vAlign w:val="bottom"/>
            <w:hideMark/>
          </w:tcPr>
          <w:p w14:paraId="2ECFD53D"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27</w:t>
            </w:r>
          </w:p>
        </w:tc>
        <w:tc>
          <w:tcPr>
            <w:tcW w:w="290" w:type="pct"/>
            <w:shd w:val="clear" w:color="auto" w:fill="C1E4F5"/>
            <w:noWrap/>
            <w:vAlign w:val="bottom"/>
            <w:hideMark/>
          </w:tcPr>
          <w:p w14:paraId="763453FB"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38</w:t>
            </w:r>
          </w:p>
        </w:tc>
        <w:tc>
          <w:tcPr>
            <w:tcW w:w="290" w:type="pct"/>
            <w:shd w:val="clear" w:color="auto" w:fill="C1E4F5"/>
            <w:noWrap/>
            <w:vAlign w:val="bottom"/>
            <w:hideMark/>
          </w:tcPr>
          <w:p w14:paraId="5086C7AF"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25</w:t>
            </w:r>
          </w:p>
        </w:tc>
        <w:tc>
          <w:tcPr>
            <w:tcW w:w="290" w:type="pct"/>
            <w:shd w:val="clear" w:color="auto" w:fill="C1E4F5"/>
            <w:noWrap/>
            <w:vAlign w:val="bottom"/>
            <w:hideMark/>
          </w:tcPr>
          <w:p w14:paraId="5DA75605"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26</w:t>
            </w:r>
          </w:p>
        </w:tc>
        <w:tc>
          <w:tcPr>
            <w:tcW w:w="290" w:type="pct"/>
            <w:shd w:val="clear" w:color="auto" w:fill="C1E4F5"/>
            <w:noWrap/>
            <w:vAlign w:val="bottom"/>
            <w:hideMark/>
          </w:tcPr>
          <w:p w14:paraId="779BE8A9"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47</w:t>
            </w:r>
          </w:p>
        </w:tc>
        <w:tc>
          <w:tcPr>
            <w:tcW w:w="290" w:type="pct"/>
            <w:shd w:val="clear" w:color="auto" w:fill="C1E4F5"/>
            <w:noWrap/>
            <w:vAlign w:val="bottom"/>
            <w:hideMark/>
          </w:tcPr>
          <w:p w14:paraId="33399C59"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29</w:t>
            </w:r>
          </w:p>
        </w:tc>
        <w:tc>
          <w:tcPr>
            <w:tcW w:w="290" w:type="pct"/>
            <w:shd w:val="clear" w:color="auto" w:fill="C1E4F5"/>
            <w:noWrap/>
            <w:vAlign w:val="bottom"/>
            <w:hideMark/>
          </w:tcPr>
          <w:p w14:paraId="442FCD09"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47</w:t>
            </w:r>
          </w:p>
        </w:tc>
        <w:tc>
          <w:tcPr>
            <w:tcW w:w="290" w:type="pct"/>
            <w:shd w:val="clear" w:color="auto" w:fill="C1E4F5"/>
            <w:noWrap/>
            <w:vAlign w:val="bottom"/>
            <w:hideMark/>
          </w:tcPr>
          <w:p w14:paraId="78D9AFC7"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31</w:t>
            </w:r>
          </w:p>
        </w:tc>
        <w:tc>
          <w:tcPr>
            <w:tcW w:w="291" w:type="pct"/>
            <w:shd w:val="clear" w:color="auto" w:fill="C1E4F5"/>
            <w:noWrap/>
            <w:vAlign w:val="bottom"/>
            <w:hideMark/>
          </w:tcPr>
          <w:p w14:paraId="52395982"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56</w:t>
            </w:r>
          </w:p>
        </w:tc>
      </w:tr>
      <w:tr w:rsidR="00B45F78" w:rsidRPr="00B45F78" w14:paraId="54DAEB7D" w14:textId="77777777" w:rsidTr="00B45F78">
        <w:trPr>
          <w:trHeight w:val="216"/>
        </w:trPr>
        <w:tc>
          <w:tcPr>
            <w:tcW w:w="1997" w:type="pct"/>
            <w:shd w:val="clear" w:color="auto" w:fill="C1E4F5"/>
            <w:noWrap/>
            <w:vAlign w:val="bottom"/>
            <w:hideMark/>
          </w:tcPr>
          <w:p w14:paraId="0D95B1F5" w14:textId="77777777" w:rsidR="00B45F78" w:rsidRPr="00B45F78" w:rsidRDefault="00B45F78" w:rsidP="00B45F78">
            <w:pPr>
              <w:rPr>
                <w:rFonts w:ascii="Aptos Narrow" w:hAnsi="Aptos Narrow"/>
                <w:sz w:val="16"/>
                <w:szCs w:val="16"/>
              </w:rPr>
            </w:pPr>
            <w:r w:rsidRPr="00B45F78">
              <w:rPr>
                <w:rFonts w:ascii="Aptos Narrow" w:hAnsi="Aptos Narrow"/>
                <w:sz w:val="16"/>
                <w:szCs w:val="16"/>
              </w:rPr>
              <w:t xml:space="preserve">Estorsioni  </w:t>
            </w:r>
          </w:p>
        </w:tc>
        <w:tc>
          <w:tcPr>
            <w:tcW w:w="280" w:type="pct"/>
            <w:shd w:val="clear" w:color="auto" w:fill="C1E4F5"/>
            <w:noWrap/>
            <w:vAlign w:val="bottom"/>
            <w:hideMark/>
          </w:tcPr>
          <w:p w14:paraId="42D8B8AE"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14</w:t>
            </w:r>
          </w:p>
        </w:tc>
        <w:tc>
          <w:tcPr>
            <w:tcW w:w="112" w:type="pct"/>
            <w:shd w:val="clear" w:color="auto" w:fill="C1E4F5"/>
            <w:noWrap/>
            <w:vAlign w:val="bottom"/>
            <w:hideMark/>
          </w:tcPr>
          <w:p w14:paraId="0F31B94A" w14:textId="77777777" w:rsidR="00B45F78" w:rsidRPr="00B45F78" w:rsidRDefault="00B45F78" w:rsidP="00B45F78">
            <w:pPr>
              <w:jc w:val="right"/>
              <w:rPr>
                <w:rFonts w:ascii="Aptos Narrow" w:hAnsi="Aptos Narrow"/>
                <w:sz w:val="16"/>
                <w:szCs w:val="16"/>
              </w:rPr>
            </w:pPr>
          </w:p>
        </w:tc>
        <w:tc>
          <w:tcPr>
            <w:tcW w:w="290" w:type="pct"/>
            <w:shd w:val="clear" w:color="auto" w:fill="C1E4F5"/>
            <w:noWrap/>
            <w:vAlign w:val="bottom"/>
            <w:hideMark/>
          </w:tcPr>
          <w:p w14:paraId="019E09B4"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11</w:t>
            </w:r>
          </w:p>
        </w:tc>
        <w:tc>
          <w:tcPr>
            <w:tcW w:w="290" w:type="pct"/>
            <w:shd w:val="clear" w:color="auto" w:fill="C1E4F5"/>
            <w:noWrap/>
            <w:vAlign w:val="bottom"/>
            <w:hideMark/>
          </w:tcPr>
          <w:p w14:paraId="26E6EC40"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15</w:t>
            </w:r>
          </w:p>
        </w:tc>
        <w:tc>
          <w:tcPr>
            <w:tcW w:w="290" w:type="pct"/>
            <w:shd w:val="clear" w:color="auto" w:fill="C1E4F5"/>
            <w:noWrap/>
            <w:vAlign w:val="bottom"/>
            <w:hideMark/>
          </w:tcPr>
          <w:p w14:paraId="04020D06"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10</w:t>
            </w:r>
          </w:p>
        </w:tc>
        <w:tc>
          <w:tcPr>
            <w:tcW w:w="290" w:type="pct"/>
            <w:shd w:val="clear" w:color="auto" w:fill="C1E4F5"/>
            <w:noWrap/>
            <w:vAlign w:val="bottom"/>
            <w:hideMark/>
          </w:tcPr>
          <w:p w14:paraId="5DBA5FE1"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10</w:t>
            </w:r>
          </w:p>
        </w:tc>
        <w:tc>
          <w:tcPr>
            <w:tcW w:w="290" w:type="pct"/>
            <w:shd w:val="clear" w:color="auto" w:fill="C1E4F5"/>
            <w:noWrap/>
            <w:vAlign w:val="bottom"/>
            <w:hideMark/>
          </w:tcPr>
          <w:p w14:paraId="51FD21E0"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19</w:t>
            </w:r>
          </w:p>
        </w:tc>
        <w:tc>
          <w:tcPr>
            <w:tcW w:w="290" w:type="pct"/>
            <w:shd w:val="clear" w:color="auto" w:fill="C1E4F5"/>
            <w:noWrap/>
            <w:vAlign w:val="bottom"/>
            <w:hideMark/>
          </w:tcPr>
          <w:p w14:paraId="77097C84"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12</w:t>
            </w:r>
          </w:p>
        </w:tc>
        <w:tc>
          <w:tcPr>
            <w:tcW w:w="290" w:type="pct"/>
            <w:shd w:val="clear" w:color="auto" w:fill="C1E4F5"/>
            <w:noWrap/>
            <w:vAlign w:val="bottom"/>
            <w:hideMark/>
          </w:tcPr>
          <w:p w14:paraId="41FAD49B"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13</w:t>
            </w:r>
          </w:p>
        </w:tc>
        <w:tc>
          <w:tcPr>
            <w:tcW w:w="290" w:type="pct"/>
            <w:shd w:val="clear" w:color="auto" w:fill="C1E4F5"/>
            <w:noWrap/>
            <w:vAlign w:val="bottom"/>
            <w:hideMark/>
          </w:tcPr>
          <w:p w14:paraId="4EBB1380"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14</w:t>
            </w:r>
          </w:p>
        </w:tc>
        <w:tc>
          <w:tcPr>
            <w:tcW w:w="291" w:type="pct"/>
            <w:shd w:val="clear" w:color="auto" w:fill="C1E4F5"/>
            <w:noWrap/>
            <w:vAlign w:val="bottom"/>
            <w:hideMark/>
          </w:tcPr>
          <w:p w14:paraId="79E8037E"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20</w:t>
            </w:r>
          </w:p>
        </w:tc>
      </w:tr>
      <w:tr w:rsidR="00B45F78" w:rsidRPr="00B45F78" w14:paraId="2BEEA1F4" w14:textId="77777777" w:rsidTr="00B45F78">
        <w:trPr>
          <w:trHeight w:val="216"/>
        </w:trPr>
        <w:tc>
          <w:tcPr>
            <w:tcW w:w="1997" w:type="pct"/>
            <w:shd w:val="clear" w:color="auto" w:fill="C1E4F5"/>
            <w:noWrap/>
            <w:vAlign w:val="bottom"/>
            <w:hideMark/>
          </w:tcPr>
          <w:p w14:paraId="6D88F7D8" w14:textId="77777777" w:rsidR="00B45F78" w:rsidRPr="00B45F78" w:rsidRDefault="00B45F78" w:rsidP="00B45F78">
            <w:pPr>
              <w:rPr>
                <w:rFonts w:ascii="Aptos Narrow" w:hAnsi="Aptos Narrow"/>
                <w:sz w:val="16"/>
                <w:szCs w:val="16"/>
              </w:rPr>
            </w:pPr>
            <w:r w:rsidRPr="00B45F78">
              <w:rPr>
                <w:rFonts w:ascii="Aptos Narrow" w:hAnsi="Aptos Narrow"/>
                <w:sz w:val="16"/>
                <w:szCs w:val="16"/>
              </w:rPr>
              <w:t>Furti e rapine organizzate</w:t>
            </w:r>
          </w:p>
        </w:tc>
        <w:tc>
          <w:tcPr>
            <w:tcW w:w="280" w:type="pct"/>
            <w:shd w:val="clear" w:color="auto" w:fill="C1E4F5"/>
            <w:noWrap/>
            <w:vAlign w:val="bottom"/>
            <w:hideMark/>
          </w:tcPr>
          <w:p w14:paraId="3A9906B7"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13</w:t>
            </w:r>
          </w:p>
        </w:tc>
        <w:tc>
          <w:tcPr>
            <w:tcW w:w="112" w:type="pct"/>
            <w:shd w:val="clear" w:color="auto" w:fill="C1E4F5"/>
            <w:noWrap/>
            <w:vAlign w:val="bottom"/>
            <w:hideMark/>
          </w:tcPr>
          <w:p w14:paraId="1BA36E07" w14:textId="77777777" w:rsidR="00B45F78" w:rsidRPr="00B45F78" w:rsidRDefault="00B45F78" w:rsidP="00B45F78">
            <w:pPr>
              <w:jc w:val="right"/>
              <w:rPr>
                <w:rFonts w:ascii="Aptos Narrow" w:hAnsi="Aptos Narrow"/>
                <w:sz w:val="16"/>
                <w:szCs w:val="16"/>
              </w:rPr>
            </w:pPr>
          </w:p>
        </w:tc>
        <w:tc>
          <w:tcPr>
            <w:tcW w:w="290" w:type="pct"/>
            <w:shd w:val="clear" w:color="auto" w:fill="C1E4F5"/>
            <w:noWrap/>
            <w:vAlign w:val="bottom"/>
            <w:hideMark/>
          </w:tcPr>
          <w:p w14:paraId="67C0CA52"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12</w:t>
            </w:r>
          </w:p>
        </w:tc>
        <w:tc>
          <w:tcPr>
            <w:tcW w:w="290" w:type="pct"/>
            <w:shd w:val="clear" w:color="auto" w:fill="C1E4F5"/>
            <w:noWrap/>
            <w:vAlign w:val="bottom"/>
            <w:hideMark/>
          </w:tcPr>
          <w:p w14:paraId="6A1EAC70"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14</w:t>
            </w:r>
          </w:p>
        </w:tc>
        <w:tc>
          <w:tcPr>
            <w:tcW w:w="290" w:type="pct"/>
            <w:shd w:val="clear" w:color="auto" w:fill="C1E4F5"/>
            <w:noWrap/>
            <w:vAlign w:val="bottom"/>
            <w:hideMark/>
          </w:tcPr>
          <w:p w14:paraId="35CA402C"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10</w:t>
            </w:r>
          </w:p>
        </w:tc>
        <w:tc>
          <w:tcPr>
            <w:tcW w:w="290" w:type="pct"/>
            <w:shd w:val="clear" w:color="auto" w:fill="C1E4F5"/>
            <w:noWrap/>
            <w:vAlign w:val="bottom"/>
            <w:hideMark/>
          </w:tcPr>
          <w:p w14:paraId="2B0C98A6"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11</w:t>
            </w:r>
          </w:p>
        </w:tc>
        <w:tc>
          <w:tcPr>
            <w:tcW w:w="290" w:type="pct"/>
            <w:shd w:val="clear" w:color="auto" w:fill="C1E4F5"/>
            <w:noWrap/>
            <w:vAlign w:val="bottom"/>
            <w:hideMark/>
          </w:tcPr>
          <w:p w14:paraId="1D48E8C8"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18</w:t>
            </w:r>
          </w:p>
        </w:tc>
        <w:tc>
          <w:tcPr>
            <w:tcW w:w="290" w:type="pct"/>
            <w:shd w:val="clear" w:color="auto" w:fill="C1E4F5"/>
            <w:noWrap/>
            <w:vAlign w:val="bottom"/>
            <w:hideMark/>
          </w:tcPr>
          <w:p w14:paraId="1116F748"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10</w:t>
            </w:r>
          </w:p>
        </w:tc>
        <w:tc>
          <w:tcPr>
            <w:tcW w:w="290" w:type="pct"/>
            <w:shd w:val="clear" w:color="auto" w:fill="C1E4F5"/>
            <w:noWrap/>
            <w:vAlign w:val="bottom"/>
            <w:hideMark/>
          </w:tcPr>
          <w:p w14:paraId="39194898"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12</w:t>
            </w:r>
          </w:p>
        </w:tc>
        <w:tc>
          <w:tcPr>
            <w:tcW w:w="290" w:type="pct"/>
            <w:shd w:val="clear" w:color="auto" w:fill="C1E4F5"/>
            <w:noWrap/>
            <w:vAlign w:val="bottom"/>
            <w:hideMark/>
          </w:tcPr>
          <w:p w14:paraId="1A02B4FB"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9</w:t>
            </w:r>
          </w:p>
        </w:tc>
        <w:tc>
          <w:tcPr>
            <w:tcW w:w="291" w:type="pct"/>
            <w:shd w:val="clear" w:color="auto" w:fill="C1E4F5"/>
            <w:noWrap/>
            <w:vAlign w:val="bottom"/>
            <w:hideMark/>
          </w:tcPr>
          <w:p w14:paraId="74E5B8C7"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17</w:t>
            </w:r>
          </w:p>
        </w:tc>
      </w:tr>
      <w:tr w:rsidR="00B45F78" w:rsidRPr="00B45F78" w14:paraId="14B38DA2" w14:textId="77777777" w:rsidTr="00B45F78">
        <w:trPr>
          <w:trHeight w:val="216"/>
        </w:trPr>
        <w:tc>
          <w:tcPr>
            <w:tcW w:w="1997" w:type="pct"/>
            <w:shd w:val="clear" w:color="auto" w:fill="C1E4F5"/>
            <w:noWrap/>
            <w:vAlign w:val="bottom"/>
            <w:hideMark/>
          </w:tcPr>
          <w:p w14:paraId="7CC7EAA0" w14:textId="77777777" w:rsidR="00B45F78" w:rsidRPr="00B45F78" w:rsidRDefault="00B45F78" w:rsidP="00B45F78">
            <w:pPr>
              <w:rPr>
                <w:rFonts w:ascii="Aptos Narrow" w:hAnsi="Aptos Narrow"/>
                <w:sz w:val="16"/>
                <w:szCs w:val="16"/>
              </w:rPr>
            </w:pPr>
            <w:r w:rsidRPr="00B45F78">
              <w:rPr>
                <w:rFonts w:ascii="Aptos Narrow" w:hAnsi="Aptos Narrow"/>
                <w:sz w:val="16"/>
                <w:szCs w:val="16"/>
              </w:rPr>
              <w:t>Danneggiamenti e attentati dinamitardi e incendiari</w:t>
            </w:r>
          </w:p>
        </w:tc>
        <w:tc>
          <w:tcPr>
            <w:tcW w:w="280" w:type="pct"/>
            <w:shd w:val="clear" w:color="auto" w:fill="C1E4F5"/>
            <w:noWrap/>
            <w:vAlign w:val="bottom"/>
            <w:hideMark/>
          </w:tcPr>
          <w:p w14:paraId="1C80E5ED"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8</w:t>
            </w:r>
          </w:p>
        </w:tc>
        <w:tc>
          <w:tcPr>
            <w:tcW w:w="112" w:type="pct"/>
            <w:shd w:val="clear" w:color="auto" w:fill="C1E4F5"/>
            <w:noWrap/>
            <w:vAlign w:val="bottom"/>
            <w:hideMark/>
          </w:tcPr>
          <w:p w14:paraId="18017ADC" w14:textId="77777777" w:rsidR="00B45F78" w:rsidRPr="00B45F78" w:rsidRDefault="00B45F78" w:rsidP="00B45F78">
            <w:pPr>
              <w:jc w:val="right"/>
              <w:rPr>
                <w:rFonts w:ascii="Aptos Narrow" w:hAnsi="Aptos Narrow"/>
                <w:sz w:val="16"/>
                <w:szCs w:val="16"/>
              </w:rPr>
            </w:pPr>
          </w:p>
        </w:tc>
        <w:tc>
          <w:tcPr>
            <w:tcW w:w="290" w:type="pct"/>
            <w:shd w:val="clear" w:color="auto" w:fill="C1E4F5"/>
            <w:noWrap/>
            <w:vAlign w:val="bottom"/>
            <w:hideMark/>
          </w:tcPr>
          <w:p w14:paraId="0BD30186"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5</w:t>
            </w:r>
          </w:p>
        </w:tc>
        <w:tc>
          <w:tcPr>
            <w:tcW w:w="290" w:type="pct"/>
            <w:shd w:val="clear" w:color="auto" w:fill="C1E4F5"/>
            <w:noWrap/>
            <w:vAlign w:val="bottom"/>
            <w:hideMark/>
          </w:tcPr>
          <w:p w14:paraId="38EE1C9D"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7</w:t>
            </w:r>
          </w:p>
        </w:tc>
        <w:tc>
          <w:tcPr>
            <w:tcW w:w="290" w:type="pct"/>
            <w:shd w:val="clear" w:color="auto" w:fill="C1E4F5"/>
            <w:noWrap/>
            <w:vAlign w:val="bottom"/>
            <w:hideMark/>
          </w:tcPr>
          <w:p w14:paraId="21CC8FF3"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8</w:t>
            </w:r>
          </w:p>
        </w:tc>
        <w:tc>
          <w:tcPr>
            <w:tcW w:w="290" w:type="pct"/>
            <w:shd w:val="clear" w:color="auto" w:fill="C1E4F5"/>
            <w:noWrap/>
            <w:vAlign w:val="bottom"/>
            <w:hideMark/>
          </w:tcPr>
          <w:p w14:paraId="3FBB19BF"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7</w:t>
            </w:r>
          </w:p>
        </w:tc>
        <w:tc>
          <w:tcPr>
            <w:tcW w:w="290" w:type="pct"/>
            <w:shd w:val="clear" w:color="auto" w:fill="C1E4F5"/>
            <w:noWrap/>
            <w:vAlign w:val="bottom"/>
            <w:hideMark/>
          </w:tcPr>
          <w:p w14:paraId="07D77E45"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10</w:t>
            </w:r>
          </w:p>
        </w:tc>
        <w:tc>
          <w:tcPr>
            <w:tcW w:w="290" w:type="pct"/>
            <w:shd w:val="clear" w:color="auto" w:fill="C1E4F5"/>
            <w:noWrap/>
            <w:vAlign w:val="bottom"/>
            <w:hideMark/>
          </w:tcPr>
          <w:p w14:paraId="7113D449"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9</w:t>
            </w:r>
          </w:p>
        </w:tc>
        <w:tc>
          <w:tcPr>
            <w:tcW w:w="290" w:type="pct"/>
            <w:shd w:val="clear" w:color="auto" w:fill="C1E4F5"/>
            <w:noWrap/>
            <w:vAlign w:val="bottom"/>
            <w:hideMark/>
          </w:tcPr>
          <w:p w14:paraId="20C3EFB4"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9</w:t>
            </w:r>
          </w:p>
        </w:tc>
        <w:tc>
          <w:tcPr>
            <w:tcW w:w="290" w:type="pct"/>
            <w:shd w:val="clear" w:color="auto" w:fill="C1E4F5"/>
            <w:noWrap/>
            <w:vAlign w:val="bottom"/>
            <w:hideMark/>
          </w:tcPr>
          <w:p w14:paraId="17CF978C"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5</w:t>
            </w:r>
          </w:p>
        </w:tc>
        <w:tc>
          <w:tcPr>
            <w:tcW w:w="291" w:type="pct"/>
            <w:shd w:val="clear" w:color="auto" w:fill="C1E4F5"/>
            <w:noWrap/>
            <w:vAlign w:val="bottom"/>
            <w:hideMark/>
          </w:tcPr>
          <w:p w14:paraId="11F59075"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10</w:t>
            </w:r>
          </w:p>
        </w:tc>
      </w:tr>
      <w:tr w:rsidR="00B45F78" w:rsidRPr="00B45F78" w14:paraId="162398C4" w14:textId="77777777" w:rsidTr="00B45F78">
        <w:trPr>
          <w:trHeight w:val="216"/>
        </w:trPr>
        <w:tc>
          <w:tcPr>
            <w:tcW w:w="1997" w:type="pct"/>
            <w:shd w:val="clear" w:color="auto" w:fill="C1E4F5"/>
            <w:noWrap/>
            <w:vAlign w:val="bottom"/>
            <w:hideMark/>
          </w:tcPr>
          <w:p w14:paraId="474D2B03" w14:textId="77777777" w:rsidR="00B45F78" w:rsidRPr="00B45F78" w:rsidRDefault="00B45F78" w:rsidP="00B45F78">
            <w:pPr>
              <w:rPr>
                <w:rFonts w:ascii="Aptos Narrow" w:hAnsi="Aptos Narrow"/>
                <w:sz w:val="16"/>
                <w:szCs w:val="16"/>
              </w:rPr>
            </w:pPr>
            <w:r w:rsidRPr="00B45F78">
              <w:rPr>
                <w:rFonts w:ascii="Aptos Narrow" w:hAnsi="Aptos Narrow"/>
                <w:sz w:val="16"/>
                <w:szCs w:val="16"/>
              </w:rPr>
              <w:t>Riciclaggio e impiego di denaro</w:t>
            </w:r>
          </w:p>
        </w:tc>
        <w:tc>
          <w:tcPr>
            <w:tcW w:w="280" w:type="pct"/>
            <w:shd w:val="clear" w:color="auto" w:fill="C1E4F5"/>
            <w:noWrap/>
            <w:vAlign w:val="bottom"/>
            <w:hideMark/>
          </w:tcPr>
          <w:p w14:paraId="7677DD8A"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w:t>
            </w:r>
          </w:p>
        </w:tc>
        <w:tc>
          <w:tcPr>
            <w:tcW w:w="112" w:type="pct"/>
            <w:shd w:val="clear" w:color="auto" w:fill="C1E4F5"/>
            <w:noWrap/>
            <w:vAlign w:val="bottom"/>
            <w:hideMark/>
          </w:tcPr>
          <w:p w14:paraId="6F7AF3F6" w14:textId="77777777" w:rsidR="00B45F78" w:rsidRPr="00B45F78" w:rsidRDefault="00B45F78" w:rsidP="00B45F78">
            <w:pPr>
              <w:jc w:val="right"/>
              <w:rPr>
                <w:rFonts w:ascii="Aptos Narrow" w:hAnsi="Aptos Narrow"/>
                <w:sz w:val="16"/>
                <w:szCs w:val="16"/>
              </w:rPr>
            </w:pPr>
          </w:p>
        </w:tc>
        <w:tc>
          <w:tcPr>
            <w:tcW w:w="290" w:type="pct"/>
            <w:shd w:val="clear" w:color="auto" w:fill="C1E4F5"/>
            <w:noWrap/>
            <w:vAlign w:val="bottom"/>
            <w:hideMark/>
          </w:tcPr>
          <w:p w14:paraId="5AEE15E2"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w:t>
            </w:r>
          </w:p>
        </w:tc>
        <w:tc>
          <w:tcPr>
            <w:tcW w:w="290" w:type="pct"/>
            <w:shd w:val="clear" w:color="auto" w:fill="C1E4F5"/>
            <w:noWrap/>
            <w:vAlign w:val="bottom"/>
            <w:hideMark/>
          </w:tcPr>
          <w:p w14:paraId="7ACA6021"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w:t>
            </w:r>
          </w:p>
        </w:tc>
        <w:tc>
          <w:tcPr>
            <w:tcW w:w="290" w:type="pct"/>
            <w:shd w:val="clear" w:color="auto" w:fill="C1E4F5"/>
            <w:noWrap/>
            <w:vAlign w:val="bottom"/>
            <w:hideMark/>
          </w:tcPr>
          <w:p w14:paraId="40D6DACF"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w:t>
            </w:r>
          </w:p>
        </w:tc>
        <w:tc>
          <w:tcPr>
            <w:tcW w:w="290" w:type="pct"/>
            <w:shd w:val="clear" w:color="auto" w:fill="C1E4F5"/>
            <w:noWrap/>
            <w:vAlign w:val="bottom"/>
            <w:hideMark/>
          </w:tcPr>
          <w:p w14:paraId="0D9504C1"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5</w:t>
            </w:r>
          </w:p>
        </w:tc>
        <w:tc>
          <w:tcPr>
            <w:tcW w:w="290" w:type="pct"/>
            <w:shd w:val="clear" w:color="auto" w:fill="C1E4F5"/>
            <w:noWrap/>
            <w:vAlign w:val="bottom"/>
            <w:hideMark/>
          </w:tcPr>
          <w:p w14:paraId="28E41384"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w:t>
            </w:r>
          </w:p>
        </w:tc>
        <w:tc>
          <w:tcPr>
            <w:tcW w:w="290" w:type="pct"/>
            <w:shd w:val="clear" w:color="auto" w:fill="C1E4F5"/>
            <w:noWrap/>
            <w:vAlign w:val="bottom"/>
            <w:hideMark/>
          </w:tcPr>
          <w:p w14:paraId="50CD79A8"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w:t>
            </w:r>
          </w:p>
        </w:tc>
        <w:tc>
          <w:tcPr>
            <w:tcW w:w="290" w:type="pct"/>
            <w:shd w:val="clear" w:color="auto" w:fill="C1E4F5"/>
            <w:noWrap/>
            <w:vAlign w:val="bottom"/>
            <w:hideMark/>
          </w:tcPr>
          <w:p w14:paraId="75C0FF8A"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3</w:t>
            </w:r>
          </w:p>
        </w:tc>
        <w:tc>
          <w:tcPr>
            <w:tcW w:w="290" w:type="pct"/>
            <w:shd w:val="clear" w:color="auto" w:fill="C1E4F5"/>
            <w:noWrap/>
            <w:vAlign w:val="bottom"/>
            <w:hideMark/>
          </w:tcPr>
          <w:p w14:paraId="0818455A"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w:t>
            </w:r>
          </w:p>
        </w:tc>
        <w:tc>
          <w:tcPr>
            <w:tcW w:w="291" w:type="pct"/>
            <w:shd w:val="clear" w:color="auto" w:fill="C1E4F5"/>
            <w:noWrap/>
            <w:vAlign w:val="bottom"/>
            <w:hideMark/>
          </w:tcPr>
          <w:p w14:paraId="262936AF"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w:t>
            </w:r>
          </w:p>
        </w:tc>
      </w:tr>
      <w:tr w:rsidR="00B45F78" w:rsidRPr="00B45F78" w14:paraId="438FE425" w14:textId="77777777" w:rsidTr="00B45F78">
        <w:trPr>
          <w:trHeight w:val="216"/>
        </w:trPr>
        <w:tc>
          <w:tcPr>
            <w:tcW w:w="1997" w:type="pct"/>
            <w:shd w:val="clear" w:color="auto" w:fill="C1E4F5"/>
            <w:noWrap/>
            <w:vAlign w:val="bottom"/>
            <w:hideMark/>
          </w:tcPr>
          <w:p w14:paraId="6EA84BBA" w14:textId="77777777" w:rsidR="00B45F78" w:rsidRPr="00B45F78" w:rsidRDefault="00B45F78" w:rsidP="00B45F78">
            <w:pPr>
              <w:rPr>
                <w:rFonts w:ascii="Aptos Narrow" w:hAnsi="Aptos Narrow"/>
                <w:sz w:val="16"/>
                <w:szCs w:val="16"/>
              </w:rPr>
            </w:pPr>
            <w:r w:rsidRPr="00B45F78">
              <w:rPr>
                <w:rFonts w:ascii="Aptos Narrow" w:hAnsi="Aptos Narrow"/>
                <w:sz w:val="16"/>
                <w:szCs w:val="16"/>
              </w:rPr>
              <w:t xml:space="preserve">Sfruttamento della prostituzione  </w:t>
            </w:r>
          </w:p>
        </w:tc>
        <w:tc>
          <w:tcPr>
            <w:tcW w:w="280" w:type="pct"/>
            <w:shd w:val="clear" w:color="auto" w:fill="C1E4F5"/>
            <w:noWrap/>
            <w:vAlign w:val="bottom"/>
            <w:hideMark/>
          </w:tcPr>
          <w:p w14:paraId="496E0512"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w:t>
            </w:r>
          </w:p>
        </w:tc>
        <w:tc>
          <w:tcPr>
            <w:tcW w:w="112" w:type="pct"/>
            <w:shd w:val="clear" w:color="auto" w:fill="C1E4F5"/>
            <w:noWrap/>
            <w:vAlign w:val="bottom"/>
            <w:hideMark/>
          </w:tcPr>
          <w:p w14:paraId="1CC56FF6" w14:textId="77777777" w:rsidR="00B45F78" w:rsidRPr="00B45F78" w:rsidRDefault="00B45F78" w:rsidP="00B45F78">
            <w:pPr>
              <w:jc w:val="right"/>
              <w:rPr>
                <w:rFonts w:ascii="Aptos Narrow" w:hAnsi="Aptos Narrow"/>
                <w:sz w:val="16"/>
                <w:szCs w:val="16"/>
              </w:rPr>
            </w:pPr>
          </w:p>
        </w:tc>
        <w:tc>
          <w:tcPr>
            <w:tcW w:w="290" w:type="pct"/>
            <w:shd w:val="clear" w:color="auto" w:fill="C1E4F5"/>
            <w:noWrap/>
            <w:vAlign w:val="bottom"/>
            <w:hideMark/>
          </w:tcPr>
          <w:p w14:paraId="5D6503D6"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w:t>
            </w:r>
          </w:p>
        </w:tc>
        <w:tc>
          <w:tcPr>
            <w:tcW w:w="290" w:type="pct"/>
            <w:shd w:val="clear" w:color="auto" w:fill="C1E4F5"/>
            <w:noWrap/>
            <w:vAlign w:val="bottom"/>
            <w:hideMark/>
          </w:tcPr>
          <w:p w14:paraId="07510FEC"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w:t>
            </w:r>
          </w:p>
        </w:tc>
        <w:tc>
          <w:tcPr>
            <w:tcW w:w="290" w:type="pct"/>
            <w:shd w:val="clear" w:color="auto" w:fill="C1E4F5"/>
            <w:noWrap/>
            <w:vAlign w:val="bottom"/>
            <w:hideMark/>
          </w:tcPr>
          <w:p w14:paraId="4BDC88C8"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w:t>
            </w:r>
          </w:p>
        </w:tc>
        <w:tc>
          <w:tcPr>
            <w:tcW w:w="290" w:type="pct"/>
            <w:shd w:val="clear" w:color="auto" w:fill="C1E4F5"/>
            <w:noWrap/>
            <w:vAlign w:val="bottom"/>
            <w:hideMark/>
          </w:tcPr>
          <w:p w14:paraId="66783566"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w:t>
            </w:r>
          </w:p>
        </w:tc>
        <w:tc>
          <w:tcPr>
            <w:tcW w:w="290" w:type="pct"/>
            <w:shd w:val="clear" w:color="auto" w:fill="C1E4F5"/>
            <w:noWrap/>
            <w:vAlign w:val="bottom"/>
            <w:hideMark/>
          </w:tcPr>
          <w:p w14:paraId="2CA5749B"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w:t>
            </w:r>
          </w:p>
        </w:tc>
        <w:tc>
          <w:tcPr>
            <w:tcW w:w="290" w:type="pct"/>
            <w:shd w:val="clear" w:color="auto" w:fill="C1E4F5"/>
            <w:noWrap/>
            <w:vAlign w:val="bottom"/>
            <w:hideMark/>
          </w:tcPr>
          <w:p w14:paraId="62771D06"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w:t>
            </w:r>
          </w:p>
        </w:tc>
        <w:tc>
          <w:tcPr>
            <w:tcW w:w="290" w:type="pct"/>
            <w:shd w:val="clear" w:color="auto" w:fill="C1E4F5"/>
            <w:noWrap/>
            <w:vAlign w:val="bottom"/>
            <w:hideMark/>
          </w:tcPr>
          <w:p w14:paraId="0EA14A4C"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4</w:t>
            </w:r>
          </w:p>
        </w:tc>
        <w:tc>
          <w:tcPr>
            <w:tcW w:w="290" w:type="pct"/>
            <w:shd w:val="clear" w:color="auto" w:fill="C1E4F5"/>
            <w:noWrap/>
            <w:vAlign w:val="bottom"/>
            <w:hideMark/>
          </w:tcPr>
          <w:p w14:paraId="5CABF44A"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w:t>
            </w:r>
          </w:p>
        </w:tc>
        <w:tc>
          <w:tcPr>
            <w:tcW w:w="291" w:type="pct"/>
            <w:shd w:val="clear" w:color="auto" w:fill="C1E4F5"/>
            <w:noWrap/>
            <w:vAlign w:val="bottom"/>
            <w:hideMark/>
          </w:tcPr>
          <w:p w14:paraId="4BC79AF1"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w:t>
            </w:r>
          </w:p>
        </w:tc>
      </w:tr>
      <w:tr w:rsidR="00B45F78" w:rsidRPr="00B45F78" w14:paraId="54913062" w14:textId="77777777" w:rsidTr="00B45F78">
        <w:trPr>
          <w:trHeight w:val="216"/>
        </w:trPr>
        <w:tc>
          <w:tcPr>
            <w:tcW w:w="1997" w:type="pct"/>
            <w:shd w:val="clear" w:color="auto" w:fill="C1E4F5"/>
            <w:noWrap/>
            <w:vAlign w:val="bottom"/>
            <w:hideMark/>
          </w:tcPr>
          <w:p w14:paraId="02303C0F" w14:textId="77777777" w:rsidR="00B45F78" w:rsidRPr="00B45F78" w:rsidRDefault="00B45F78" w:rsidP="00B45F78">
            <w:pPr>
              <w:rPr>
                <w:rFonts w:ascii="Aptos Narrow" w:hAnsi="Aptos Narrow"/>
                <w:sz w:val="16"/>
                <w:szCs w:val="16"/>
              </w:rPr>
            </w:pPr>
            <w:r w:rsidRPr="00B45F78">
              <w:rPr>
                <w:rFonts w:ascii="Aptos Narrow" w:hAnsi="Aptos Narrow"/>
                <w:sz w:val="16"/>
                <w:szCs w:val="16"/>
              </w:rPr>
              <w:t>Associazione a delinquere semplice e mafiosa</w:t>
            </w:r>
          </w:p>
        </w:tc>
        <w:tc>
          <w:tcPr>
            <w:tcW w:w="280" w:type="pct"/>
            <w:shd w:val="clear" w:color="auto" w:fill="C1E4F5"/>
            <w:noWrap/>
            <w:vAlign w:val="bottom"/>
            <w:hideMark/>
          </w:tcPr>
          <w:p w14:paraId="0F7CAC0C"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w:t>
            </w:r>
          </w:p>
        </w:tc>
        <w:tc>
          <w:tcPr>
            <w:tcW w:w="112" w:type="pct"/>
            <w:shd w:val="clear" w:color="auto" w:fill="C1E4F5"/>
            <w:noWrap/>
            <w:vAlign w:val="bottom"/>
            <w:hideMark/>
          </w:tcPr>
          <w:p w14:paraId="3CE0FC5D" w14:textId="77777777" w:rsidR="00B45F78" w:rsidRPr="00B45F78" w:rsidRDefault="00B45F78" w:rsidP="00B45F78">
            <w:pPr>
              <w:jc w:val="right"/>
              <w:rPr>
                <w:rFonts w:ascii="Aptos Narrow" w:hAnsi="Aptos Narrow"/>
                <w:sz w:val="16"/>
                <w:szCs w:val="16"/>
              </w:rPr>
            </w:pPr>
          </w:p>
        </w:tc>
        <w:tc>
          <w:tcPr>
            <w:tcW w:w="290" w:type="pct"/>
            <w:shd w:val="clear" w:color="auto" w:fill="C1E4F5"/>
            <w:noWrap/>
            <w:vAlign w:val="bottom"/>
            <w:hideMark/>
          </w:tcPr>
          <w:p w14:paraId="1E3E4884"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w:t>
            </w:r>
          </w:p>
        </w:tc>
        <w:tc>
          <w:tcPr>
            <w:tcW w:w="290" w:type="pct"/>
            <w:shd w:val="clear" w:color="auto" w:fill="C1E4F5"/>
            <w:noWrap/>
            <w:vAlign w:val="bottom"/>
            <w:hideMark/>
          </w:tcPr>
          <w:p w14:paraId="5670A36E"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w:t>
            </w:r>
          </w:p>
        </w:tc>
        <w:tc>
          <w:tcPr>
            <w:tcW w:w="290" w:type="pct"/>
            <w:shd w:val="clear" w:color="auto" w:fill="C1E4F5"/>
            <w:noWrap/>
            <w:vAlign w:val="bottom"/>
            <w:hideMark/>
          </w:tcPr>
          <w:p w14:paraId="3A3A84A2"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w:t>
            </w:r>
          </w:p>
        </w:tc>
        <w:tc>
          <w:tcPr>
            <w:tcW w:w="290" w:type="pct"/>
            <w:shd w:val="clear" w:color="auto" w:fill="C1E4F5"/>
            <w:noWrap/>
            <w:vAlign w:val="bottom"/>
            <w:hideMark/>
          </w:tcPr>
          <w:p w14:paraId="71FF143D"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w:t>
            </w:r>
          </w:p>
        </w:tc>
        <w:tc>
          <w:tcPr>
            <w:tcW w:w="290" w:type="pct"/>
            <w:shd w:val="clear" w:color="auto" w:fill="C1E4F5"/>
            <w:noWrap/>
            <w:vAlign w:val="bottom"/>
            <w:hideMark/>
          </w:tcPr>
          <w:p w14:paraId="61B85CBF"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w:t>
            </w:r>
          </w:p>
        </w:tc>
        <w:tc>
          <w:tcPr>
            <w:tcW w:w="290" w:type="pct"/>
            <w:shd w:val="clear" w:color="auto" w:fill="C1E4F5"/>
            <w:noWrap/>
            <w:vAlign w:val="bottom"/>
            <w:hideMark/>
          </w:tcPr>
          <w:p w14:paraId="78CAFD80"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w:t>
            </w:r>
          </w:p>
        </w:tc>
        <w:tc>
          <w:tcPr>
            <w:tcW w:w="290" w:type="pct"/>
            <w:shd w:val="clear" w:color="auto" w:fill="C1E4F5"/>
            <w:noWrap/>
            <w:vAlign w:val="bottom"/>
            <w:hideMark/>
          </w:tcPr>
          <w:p w14:paraId="1E6C09D8"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w:t>
            </w:r>
          </w:p>
        </w:tc>
        <w:tc>
          <w:tcPr>
            <w:tcW w:w="290" w:type="pct"/>
            <w:shd w:val="clear" w:color="auto" w:fill="C1E4F5"/>
            <w:noWrap/>
            <w:vAlign w:val="bottom"/>
            <w:hideMark/>
          </w:tcPr>
          <w:p w14:paraId="31C25E24"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w:t>
            </w:r>
          </w:p>
        </w:tc>
        <w:tc>
          <w:tcPr>
            <w:tcW w:w="291" w:type="pct"/>
            <w:shd w:val="clear" w:color="auto" w:fill="C1E4F5"/>
            <w:noWrap/>
            <w:vAlign w:val="bottom"/>
            <w:hideMark/>
          </w:tcPr>
          <w:p w14:paraId="08A2472D"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w:t>
            </w:r>
          </w:p>
        </w:tc>
      </w:tr>
      <w:tr w:rsidR="00B45F78" w:rsidRPr="00B45F78" w14:paraId="4C1384CB" w14:textId="77777777" w:rsidTr="00B45F78">
        <w:trPr>
          <w:trHeight w:val="216"/>
        </w:trPr>
        <w:tc>
          <w:tcPr>
            <w:tcW w:w="1997" w:type="pct"/>
            <w:shd w:val="clear" w:color="auto" w:fill="C1E4F5"/>
            <w:noWrap/>
            <w:vAlign w:val="bottom"/>
            <w:hideMark/>
          </w:tcPr>
          <w:p w14:paraId="60FA11CA" w14:textId="77777777" w:rsidR="00B45F78" w:rsidRPr="00B45F78" w:rsidRDefault="00B45F78" w:rsidP="00B45F78">
            <w:pPr>
              <w:rPr>
                <w:rFonts w:ascii="Aptos Narrow" w:hAnsi="Aptos Narrow"/>
                <w:sz w:val="16"/>
                <w:szCs w:val="16"/>
              </w:rPr>
            </w:pPr>
            <w:r w:rsidRPr="00B45F78">
              <w:rPr>
                <w:rFonts w:ascii="Aptos Narrow" w:hAnsi="Aptos Narrow"/>
                <w:sz w:val="16"/>
                <w:szCs w:val="16"/>
              </w:rPr>
              <w:t xml:space="preserve">Usura  </w:t>
            </w:r>
          </w:p>
        </w:tc>
        <w:tc>
          <w:tcPr>
            <w:tcW w:w="280" w:type="pct"/>
            <w:shd w:val="clear" w:color="auto" w:fill="C1E4F5"/>
            <w:noWrap/>
            <w:vAlign w:val="bottom"/>
            <w:hideMark/>
          </w:tcPr>
          <w:p w14:paraId="74896BB0"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w:t>
            </w:r>
          </w:p>
        </w:tc>
        <w:tc>
          <w:tcPr>
            <w:tcW w:w="112" w:type="pct"/>
            <w:shd w:val="clear" w:color="auto" w:fill="C1E4F5"/>
            <w:noWrap/>
            <w:vAlign w:val="bottom"/>
            <w:hideMark/>
          </w:tcPr>
          <w:p w14:paraId="56F54210" w14:textId="77777777" w:rsidR="00B45F78" w:rsidRPr="00B45F78" w:rsidRDefault="00B45F78" w:rsidP="00B45F78">
            <w:pPr>
              <w:jc w:val="right"/>
              <w:rPr>
                <w:rFonts w:ascii="Aptos Narrow" w:hAnsi="Aptos Narrow"/>
                <w:sz w:val="16"/>
                <w:szCs w:val="16"/>
              </w:rPr>
            </w:pPr>
          </w:p>
        </w:tc>
        <w:tc>
          <w:tcPr>
            <w:tcW w:w="290" w:type="pct"/>
            <w:shd w:val="clear" w:color="auto" w:fill="C1E4F5"/>
            <w:noWrap/>
            <w:vAlign w:val="bottom"/>
            <w:hideMark/>
          </w:tcPr>
          <w:p w14:paraId="19F434DC"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w:t>
            </w:r>
          </w:p>
        </w:tc>
        <w:tc>
          <w:tcPr>
            <w:tcW w:w="290" w:type="pct"/>
            <w:shd w:val="clear" w:color="auto" w:fill="C1E4F5"/>
            <w:noWrap/>
            <w:vAlign w:val="bottom"/>
            <w:hideMark/>
          </w:tcPr>
          <w:p w14:paraId="489C959E"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2</w:t>
            </w:r>
          </w:p>
        </w:tc>
        <w:tc>
          <w:tcPr>
            <w:tcW w:w="290" w:type="pct"/>
            <w:shd w:val="clear" w:color="auto" w:fill="C1E4F5"/>
            <w:noWrap/>
            <w:vAlign w:val="bottom"/>
            <w:hideMark/>
          </w:tcPr>
          <w:p w14:paraId="3A24A2FE"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w:t>
            </w:r>
          </w:p>
        </w:tc>
        <w:tc>
          <w:tcPr>
            <w:tcW w:w="290" w:type="pct"/>
            <w:shd w:val="clear" w:color="auto" w:fill="C1E4F5"/>
            <w:noWrap/>
            <w:vAlign w:val="bottom"/>
            <w:hideMark/>
          </w:tcPr>
          <w:p w14:paraId="2A8DC6E3"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w:t>
            </w:r>
          </w:p>
        </w:tc>
        <w:tc>
          <w:tcPr>
            <w:tcW w:w="290" w:type="pct"/>
            <w:shd w:val="clear" w:color="auto" w:fill="C1E4F5"/>
            <w:noWrap/>
            <w:vAlign w:val="bottom"/>
            <w:hideMark/>
          </w:tcPr>
          <w:p w14:paraId="1C13B96D"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w:t>
            </w:r>
          </w:p>
        </w:tc>
        <w:tc>
          <w:tcPr>
            <w:tcW w:w="290" w:type="pct"/>
            <w:shd w:val="clear" w:color="auto" w:fill="C1E4F5"/>
            <w:noWrap/>
            <w:vAlign w:val="bottom"/>
            <w:hideMark/>
          </w:tcPr>
          <w:p w14:paraId="3BBD3E99"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w:t>
            </w:r>
          </w:p>
        </w:tc>
        <w:tc>
          <w:tcPr>
            <w:tcW w:w="290" w:type="pct"/>
            <w:shd w:val="clear" w:color="auto" w:fill="C1E4F5"/>
            <w:noWrap/>
            <w:vAlign w:val="bottom"/>
            <w:hideMark/>
          </w:tcPr>
          <w:p w14:paraId="66174FAB"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w:t>
            </w:r>
          </w:p>
        </w:tc>
        <w:tc>
          <w:tcPr>
            <w:tcW w:w="290" w:type="pct"/>
            <w:shd w:val="clear" w:color="auto" w:fill="C1E4F5"/>
            <w:noWrap/>
            <w:vAlign w:val="bottom"/>
            <w:hideMark/>
          </w:tcPr>
          <w:p w14:paraId="27583607"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w:t>
            </w:r>
          </w:p>
        </w:tc>
        <w:tc>
          <w:tcPr>
            <w:tcW w:w="291" w:type="pct"/>
            <w:shd w:val="clear" w:color="auto" w:fill="C1E4F5"/>
            <w:noWrap/>
            <w:vAlign w:val="bottom"/>
            <w:hideMark/>
          </w:tcPr>
          <w:p w14:paraId="7E1D7B63"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1</w:t>
            </w:r>
          </w:p>
        </w:tc>
      </w:tr>
      <w:tr w:rsidR="00B45F78" w:rsidRPr="00B45F78" w14:paraId="4604767E" w14:textId="77777777" w:rsidTr="00B45F78">
        <w:trPr>
          <w:trHeight w:val="216"/>
        </w:trPr>
        <w:tc>
          <w:tcPr>
            <w:tcW w:w="1997" w:type="pct"/>
            <w:shd w:val="clear" w:color="auto" w:fill="C1E4F5"/>
            <w:noWrap/>
            <w:vAlign w:val="bottom"/>
            <w:hideMark/>
          </w:tcPr>
          <w:p w14:paraId="23DA3517" w14:textId="77777777" w:rsidR="00B45F78" w:rsidRPr="00B45F78" w:rsidRDefault="00B45F78" w:rsidP="00B45F78">
            <w:pPr>
              <w:rPr>
                <w:rFonts w:ascii="Aptos Narrow" w:hAnsi="Aptos Narrow"/>
                <w:sz w:val="16"/>
                <w:szCs w:val="16"/>
              </w:rPr>
            </w:pPr>
            <w:r w:rsidRPr="00B45F78">
              <w:rPr>
                <w:rFonts w:ascii="Aptos Narrow" w:hAnsi="Aptos Narrow"/>
                <w:sz w:val="16"/>
                <w:szCs w:val="16"/>
              </w:rPr>
              <w:t>Omicidi di mafia</w:t>
            </w:r>
          </w:p>
        </w:tc>
        <w:tc>
          <w:tcPr>
            <w:tcW w:w="280" w:type="pct"/>
            <w:shd w:val="clear" w:color="auto" w:fill="C1E4F5"/>
            <w:noWrap/>
            <w:vAlign w:val="bottom"/>
            <w:hideMark/>
          </w:tcPr>
          <w:p w14:paraId="053388ED"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w:t>
            </w:r>
          </w:p>
        </w:tc>
        <w:tc>
          <w:tcPr>
            <w:tcW w:w="112" w:type="pct"/>
            <w:shd w:val="clear" w:color="auto" w:fill="C1E4F5"/>
            <w:noWrap/>
            <w:vAlign w:val="bottom"/>
            <w:hideMark/>
          </w:tcPr>
          <w:p w14:paraId="2518B036" w14:textId="77777777" w:rsidR="00B45F78" w:rsidRPr="00B45F78" w:rsidRDefault="00B45F78" w:rsidP="00B45F78">
            <w:pPr>
              <w:jc w:val="right"/>
              <w:rPr>
                <w:rFonts w:ascii="Aptos Narrow" w:hAnsi="Aptos Narrow"/>
                <w:sz w:val="16"/>
                <w:szCs w:val="16"/>
              </w:rPr>
            </w:pPr>
          </w:p>
        </w:tc>
        <w:tc>
          <w:tcPr>
            <w:tcW w:w="290" w:type="pct"/>
            <w:shd w:val="clear" w:color="auto" w:fill="C1E4F5"/>
            <w:noWrap/>
            <w:vAlign w:val="bottom"/>
            <w:hideMark/>
          </w:tcPr>
          <w:p w14:paraId="3F2CBF5D"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w:t>
            </w:r>
          </w:p>
        </w:tc>
        <w:tc>
          <w:tcPr>
            <w:tcW w:w="290" w:type="pct"/>
            <w:shd w:val="clear" w:color="auto" w:fill="C1E4F5"/>
            <w:noWrap/>
            <w:vAlign w:val="bottom"/>
            <w:hideMark/>
          </w:tcPr>
          <w:p w14:paraId="32B63205"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w:t>
            </w:r>
          </w:p>
        </w:tc>
        <w:tc>
          <w:tcPr>
            <w:tcW w:w="290" w:type="pct"/>
            <w:shd w:val="clear" w:color="auto" w:fill="C1E4F5"/>
            <w:noWrap/>
            <w:vAlign w:val="bottom"/>
            <w:hideMark/>
          </w:tcPr>
          <w:p w14:paraId="12A9BE7D"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w:t>
            </w:r>
          </w:p>
        </w:tc>
        <w:tc>
          <w:tcPr>
            <w:tcW w:w="290" w:type="pct"/>
            <w:shd w:val="clear" w:color="auto" w:fill="C1E4F5"/>
            <w:noWrap/>
            <w:vAlign w:val="bottom"/>
            <w:hideMark/>
          </w:tcPr>
          <w:p w14:paraId="14FD7EA1"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w:t>
            </w:r>
          </w:p>
        </w:tc>
        <w:tc>
          <w:tcPr>
            <w:tcW w:w="290" w:type="pct"/>
            <w:shd w:val="clear" w:color="auto" w:fill="C1E4F5"/>
            <w:noWrap/>
            <w:vAlign w:val="bottom"/>
            <w:hideMark/>
          </w:tcPr>
          <w:p w14:paraId="5BEFA953"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w:t>
            </w:r>
          </w:p>
        </w:tc>
        <w:tc>
          <w:tcPr>
            <w:tcW w:w="290" w:type="pct"/>
            <w:shd w:val="clear" w:color="auto" w:fill="C1E4F5"/>
            <w:noWrap/>
            <w:vAlign w:val="bottom"/>
            <w:hideMark/>
          </w:tcPr>
          <w:p w14:paraId="143FAFE5"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w:t>
            </w:r>
          </w:p>
        </w:tc>
        <w:tc>
          <w:tcPr>
            <w:tcW w:w="290" w:type="pct"/>
            <w:shd w:val="clear" w:color="auto" w:fill="C1E4F5"/>
            <w:noWrap/>
            <w:vAlign w:val="bottom"/>
            <w:hideMark/>
          </w:tcPr>
          <w:p w14:paraId="6A4B9664"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w:t>
            </w:r>
          </w:p>
        </w:tc>
        <w:tc>
          <w:tcPr>
            <w:tcW w:w="290" w:type="pct"/>
            <w:shd w:val="clear" w:color="auto" w:fill="C1E4F5"/>
            <w:noWrap/>
            <w:vAlign w:val="bottom"/>
            <w:hideMark/>
          </w:tcPr>
          <w:p w14:paraId="70D56EFD"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w:t>
            </w:r>
          </w:p>
        </w:tc>
        <w:tc>
          <w:tcPr>
            <w:tcW w:w="291" w:type="pct"/>
            <w:shd w:val="clear" w:color="auto" w:fill="C1E4F5"/>
            <w:noWrap/>
            <w:vAlign w:val="bottom"/>
            <w:hideMark/>
          </w:tcPr>
          <w:p w14:paraId="470FD8FF" w14:textId="77777777" w:rsidR="00B45F78" w:rsidRPr="00B45F78" w:rsidRDefault="00B45F78" w:rsidP="00B45F78">
            <w:pPr>
              <w:jc w:val="right"/>
              <w:rPr>
                <w:rFonts w:ascii="Aptos Narrow" w:hAnsi="Aptos Narrow"/>
                <w:sz w:val="16"/>
                <w:szCs w:val="16"/>
              </w:rPr>
            </w:pPr>
            <w:r w:rsidRPr="00B45F78">
              <w:rPr>
                <w:rFonts w:ascii="Aptos Narrow" w:hAnsi="Aptos Narrow"/>
                <w:sz w:val="16"/>
                <w:szCs w:val="16"/>
              </w:rPr>
              <w:t>0</w:t>
            </w:r>
          </w:p>
        </w:tc>
      </w:tr>
      <w:tr w:rsidR="00B45F78" w:rsidRPr="00B45F78" w14:paraId="58A0FD84" w14:textId="77777777" w:rsidTr="00B45F78">
        <w:trPr>
          <w:trHeight w:val="216"/>
        </w:trPr>
        <w:tc>
          <w:tcPr>
            <w:tcW w:w="1997" w:type="pct"/>
            <w:tcBorders>
              <w:bottom w:val="single" w:sz="4" w:space="0" w:color="auto"/>
            </w:tcBorders>
            <w:shd w:val="clear" w:color="auto" w:fill="C1E4F5"/>
            <w:noWrap/>
            <w:vAlign w:val="bottom"/>
            <w:hideMark/>
          </w:tcPr>
          <w:p w14:paraId="3442A108" w14:textId="77777777" w:rsidR="00B45F78" w:rsidRPr="00B45F78" w:rsidRDefault="00B45F78" w:rsidP="00B45F78">
            <w:pPr>
              <w:rPr>
                <w:rFonts w:ascii="Aptos Narrow" w:hAnsi="Aptos Narrow"/>
                <w:b/>
                <w:bCs/>
                <w:sz w:val="16"/>
                <w:szCs w:val="16"/>
              </w:rPr>
            </w:pPr>
            <w:r w:rsidRPr="00B45F78">
              <w:rPr>
                <w:rFonts w:ascii="Aptos Narrow" w:hAnsi="Aptos Narrow"/>
                <w:b/>
                <w:bCs/>
                <w:sz w:val="16"/>
                <w:szCs w:val="16"/>
              </w:rPr>
              <w:t>Totale complessivo</w:t>
            </w:r>
          </w:p>
        </w:tc>
        <w:tc>
          <w:tcPr>
            <w:tcW w:w="280" w:type="pct"/>
            <w:tcBorders>
              <w:bottom w:val="single" w:sz="4" w:space="0" w:color="auto"/>
            </w:tcBorders>
            <w:shd w:val="clear" w:color="auto" w:fill="C1E4F5"/>
            <w:noWrap/>
            <w:vAlign w:val="bottom"/>
            <w:hideMark/>
          </w:tcPr>
          <w:p w14:paraId="7B2880E7" w14:textId="77777777" w:rsidR="00B45F78" w:rsidRPr="00B45F78" w:rsidRDefault="00B45F78" w:rsidP="00B45F78">
            <w:pPr>
              <w:jc w:val="right"/>
              <w:rPr>
                <w:rFonts w:ascii="Aptos Narrow" w:hAnsi="Aptos Narrow"/>
                <w:b/>
                <w:bCs/>
                <w:sz w:val="16"/>
                <w:szCs w:val="16"/>
              </w:rPr>
            </w:pPr>
            <w:r w:rsidRPr="00B45F78">
              <w:rPr>
                <w:rFonts w:ascii="Aptos Narrow" w:hAnsi="Aptos Narrow"/>
                <w:b/>
                <w:bCs/>
                <w:sz w:val="16"/>
                <w:szCs w:val="16"/>
              </w:rPr>
              <w:t>434</w:t>
            </w:r>
          </w:p>
        </w:tc>
        <w:tc>
          <w:tcPr>
            <w:tcW w:w="112" w:type="pct"/>
            <w:tcBorders>
              <w:bottom w:val="single" w:sz="4" w:space="0" w:color="auto"/>
            </w:tcBorders>
            <w:shd w:val="clear" w:color="auto" w:fill="C1E4F5"/>
            <w:noWrap/>
            <w:vAlign w:val="bottom"/>
            <w:hideMark/>
          </w:tcPr>
          <w:p w14:paraId="5BE60551" w14:textId="77777777" w:rsidR="00B45F78" w:rsidRPr="00B45F78" w:rsidRDefault="00B45F78" w:rsidP="00B45F78">
            <w:pPr>
              <w:rPr>
                <w:rFonts w:ascii="Aptos Narrow" w:hAnsi="Aptos Narrow"/>
                <w:b/>
                <w:bCs/>
                <w:sz w:val="16"/>
                <w:szCs w:val="16"/>
              </w:rPr>
            </w:pPr>
            <w:r w:rsidRPr="00B45F78">
              <w:rPr>
                <w:rFonts w:ascii="Aptos Narrow" w:hAnsi="Aptos Narrow"/>
                <w:b/>
                <w:bCs/>
                <w:sz w:val="16"/>
                <w:szCs w:val="16"/>
              </w:rPr>
              <w:t> </w:t>
            </w:r>
          </w:p>
        </w:tc>
        <w:tc>
          <w:tcPr>
            <w:tcW w:w="290" w:type="pct"/>
            <w:tcBorders>
              <w:bottom w:val="single" w:sz="4" w:space="0" w:color="auto"/>
            </w:tcBorders>
            <w:shd w:val="clear" w:color="auto" w:fill="C1E4F5"/>
            <w:noWrap/>
            <w:vAlign w:val="bottom"/>
            <w:hideMark/>
          </w:tcPr>
          <w:p w14:paraId="2266E7BE" w14:textId="77777777" w:rsidR="00B45F78" w:rsidRPr="00B45F78" w:rsidRDefault="00B45F78" w:rsidP="00B45F78">
            <w:pPr>
              <w:jc w:val="right"/>
              <w:rPr>
                <w:rFonts w:ascii="Aptos Narrow" w:hAnsi="Aptos Narrow"/>
                <w:b/>
                <w:bCs/>
                <w:sz w:val="16"/>
                <w:szCs w:val="16"/>
              </w:rPr>
            </w:pPr>
            <w:r w:rsidRPr="00B45F78">
              <w:rPr>
                <w:rFonts w:ascii="Aptos Narrow" w:hAnsi="Aptos Narrow"/>
                <w:b/>
                <w:bCs/>
                <w:sz w:val="16"/>
                <w:szCs w:val="16"/>
              </w:rPr>
              <w:t>339</w:t>
            </w:r>
          </w:p>
        </w:tc>
        <w:tc>
          <w:tcPr>
            <w:tcW w:w="290" w:type="pct"/>
            <w:tcBorders>
              <w:bottom w:val="single" w:sz="4" w:space="0" w:color="auto"/>
            </w:tcBorders>
            <w:shd w:val="clear" w:color="auto" w:fill="C1E4F5"/>
            <w:noWrap/>
            <w:vAlign w:val="bottom"/>
            <w:hideMark/>
          </w:tcPr>
          <w:p w14:paraId="60D52C67" w14:textId="77777777" w:rsidR="00B45F78" w:rsidRPr="00B45F78" w:rsidRDefault="00B45F78" w:rsidP="00B45F78">
            <w:pPr>
              <w:jc w:val="right"/>
              <w:rPr>
                <w:rFonts w:ascii="Aptos Narrow" w:hAnsi="Aptos Narrow"/>
                <w:b/>
                <w:bCs/>
                <w:sz w:val="16"/>
                <w:szCs w:val="16"/>
              </w:rPr>
            </w:pPr>
            <w:r w:rsidRPr="00B45F78">
              <w:rPr>
                <w:rFonts w:ascii="Aptos Narrow" w:hAnsi="Aptos Narrow"/>
                <w:b/>
                <w:bCs/>
                <w:sz w:val="16"/>
                <w:szCs w:val="16"/>
              </w:rPr>
              <w:t>433</w:t>
            </w:r>
          </w:p>
        </w:tc>
        <w:tc>
          <w:tcPr>
            <w:tcW w:w="290" w:type="pct"/>
            <w:tcBorders>
              <w:bottom w:val="single" w:sz="4" w:space="0" w:color="auto"/>
            </w:tcBorders>
            <w:shd w:val="clear" w:color="auto" w:fill="C1E4F5"/>
            <w:noWrap/>
            <w:vAlign w:val="bottom"/>
            <w:hideMark/>
          </w:tcPr>
          <w:p w14:paraId="6D155716" w14:textId="77777777" w:rsidR="00B45F78" w:rsidRPr="00B45F78" w:rsidRDefault="00B45F78" w:rsidP="00B45F78">
            <w:pPr>
              <w:jc w:val="right"/>
              <w:rPr>
                <w:rFonts w:ascii="Aptos Narrow" w:hAnsi="Aptos Narrow"/>
                <w:b/>
                <w:bCs/>
                <w:sz w:val="16"/>
                <w:szCs w:val="16"/>
              </w:rPr>
            </w:pPr>
            <w:r w:rsidRPr="00B45F78">
              <w:rPr>
                <w:rFonts w:ascii="Aptos Narrow" w:hAnsi="Aptos Narrow"/>
                <w:b/>
                <w:bCs/>
                <w:sz w:val="16"/>
                <w:szCs w:val="16"/>
              </w:rPr>
              <w:t>329</w:t>
            </w:r>
          </w:p>
        </w:tc>
        <w:tc>
          <w:tcPr>
            <w:tcW w:w="290" w:type="pct"/>
            <w:tcBorders>
              <w:bottom w:val="single" w:sz="4" w:space="0" w:color="auto"/>
            </w:tcBorders>
            <w:shd w:val="clear" w:color="auto" w:fill="C1E4F5"/>
            <w:noWrap/>
            <w:vAlign w:val="bottom"/>
            <w:hideMark/>
          </w:tcPr>
          <w:p w14:paraId="66BAE7DE" w14:textId="77777777" w:rsidR="00B45F78" w:rsidRPr="00B45F78" w:rsidRDefault="00B45F78" w:rsidP="00B45F78">
            <w:pPr>
              <w:jc w:val="right"/>
              <w:rPr>
                <w:rFonts w:ascii="Aptos Narrow" w:hAnsi="Aptos Narrow"/>
                <w:b/>
                <w:bCs/>
                <w:sz w:val="16"/>
                <w:szCs w:val="16"/>
              </w:rPr>
            </w:pPr>
            <w:r w:rsidRPr="00B45F78">
              <w:rPr>
                <w:rFonts w:ascii="Aptos Narrow" w:hAnsi="Aptos Narrow"/>
                <w:b/>
                <w:bCs/>
                <w:sz w:val="16"/>
                <w:szCs w:val="16"/>
              </w:rPr>
              <w:t>367</w:t>
            </w:r>
          </w:p>
        </w:tc>
        <w:tc>
          <w:tcPr>
            <w:tcW w:w="290" w:type="pct"/>
            <w:tcBorders>
              <w:bottom w:val="single" w:sz="4" w:space="0" w:color="auto"/>
            </w:tcBorders>
            <w:shd w:val="clear" w:color="auto" w:fill="C1E4F5"/>
            <w:noWrap/>
            <w:vAlign w:val="bottom"/>
            <w:hideMark/>
          </w:tcPr>
          <w:p w14:paraId="2B5E19AC" w14:textId="77777777" w:rsidR="00B45F78" w:rsidRPr="00B45F78" w:rsidRDefault="00B45F78" w:rsidP="00B45F78">
            <w:pPr>
              <w:jc w:val="right"/>
              <w:rPr>
                <w:rFonts w:ascii="Aptos Narrow" w:hAnsi="Aptos Narrow"/>
                <w:b/>
                <w:bCs/>
                <w:sz w:val="16"/>
                <w:szCs w:val="16"/>
              </w:rPr>
            </w:pPr>
            <w:r w:rsidRPr="00B45F78">
              <w:rPr>
                <w:rFonts w:ascii="Aptos Narrow" w:hAnsi="Aptos Narrow"/>
                <w:b/>
                <w:bCs/>
                <w:sz w:val="16"/>
                <w:szCs w:val="16"/>
              </w:rPr>
              <w:t>557</w:t>
            </w:r>
          </w:p>
        </w:tc>
        <w:tc>
          <w:tcPr>
            <w:tcW w:w="290" w:type="pct"/>
            <w:tcBorders>
              <w:bottom w:val="single" w:sz="4" w:space="0" w:color="auto"/>
            </w:tcBorders>
            <w:shd w:val="clear" w:color="auto" w:fill="C1E4F5"/>
            <w:noWrap/>
            <w:vAlign w:val="bottom"/>
            <w:hideMark/>
          </w:tcPr>
          <w:p w14:paraId="540BB626" w14:textId="77777777" w:rsidR="00B45F78" w:rsidRPr="00B45F78" w:rsidRDefault="00B45F78" w:rsidP="00B45F78">
            <w:pPr>
              <w:jc w:val="right"/>
              <w:rPr>
                <w:rFonts w:ascii="Aptos Narrow" w:hAnsi="Aptos Narrow"/>
                <w:b/>
                <w:bCs/>
                <w:sz w:val="16"/>
                <w:szCs w:val="16"/>
              </w:rPr>
            </w:pPr>
            <w:r w:rsidRPr="00B45F78">
              <w:rPr>
                <w:rFonts w:ascii="Aptos Narrow" w:hAnsi="Aptos Narrow"/>
                <w:b/>
                <w:bCs/>
                <w:sz w:val="16"/>
                <w:szCs w:val="16"/>
              </w:rPr>
              <w:t>409</w:t>
            </w:r>
          </w:p>
        </w:tc>
        <w:tc>
          <w:tcPr>
            <w:tcW w:w="290" w:type="pct"/>
            <w:tcBorders>
              <w:bottom w:val="single" w:sz="4" w:space="0" w:color="auto"/>
            </w:tcBorders>
            <w:shd w:val="clear" w:color="auto" w:fill="C1E4F5"/>
            <w:noWrap/>
            <w:vAlign w:val="bottom"/>
            <w:hideMark/>
          </w:tcPr>
          <w:p w14:paraId="6057A166" w14:textId="77777777" w:rsidR="00B45F78" w:rsidRPr="00B45F78" w:rsidRDefault="00B45F78" w:rsidP="00B45F78">
            <w:pPr>
              <w:jc w:val="right"/>
              <w:rPr>
                <w:rFonts w:ascii="Aptos Narrow" w:hAnsi="Aptos Narrow"/>
                <w:b/>
                <w:bCs/>
                <w:sz w:val="16"/>
                <w:szCs w:val="16"/>
              </w:rPr>
            </w:pPr>
            <w:r w:rsidRPr="00B45F78">
              <w:rPr>
                <w:rFonts w:ascii="Aptos Narrow" w:hAnsi="Aptos Narrow"/>
                <w:b/>
                <w:bCs/>
                <w:sz w:val="16"/>
                <w:szCs w:val="16"/>
              </w:rPr>
              <w:t>452</w:t>
            </w:r>
          </w:p>
        </w:tc>
        <w:tc>
          <w:tcPr>
            <w:tcW w:w="290" w:type="pct"/>
            <w:tcBorders>
              <w:bottom w:val="single" w:sz="4" w:space="0" w:color="auto"/>
            </w:tcBorders>
            <w:shd w:val="clear" w:color="auto" w:fill="C1E4F5"/>
            <w:noWrap/>
            <w:vAlign w:val="bottom"/>
            <w:hideMark/>
          </w:tcPr>
          <w:p w14:paraId="1CD7BED7" w14:textId="77777777" w:rsidR="00B45F78" w:rsidRPr="00B45F78" w:rsidRDefault="00B45F78" w:rsidP="00B45F78">
            <w:pPr>
              <w:jc w:val="right"/>
              <w:rPr>
                <w:rFonts w:ascii="Aptos Narrow" w:hAnsi="Aptos Narrow"/>
                <w:b/>
                <w:bCs/>
                <w:sz w:val="16"/>
                <w:szCs w:val="16"/>
              </w:rPr>
            </w:pPr>
            <w:r w:rsidRPr="00B45F78">
              <w:rPr>
                <w:rFonts w:ascii="Aptos Narrow" w:hAnsi="Aptos Narrow"/>
                <w:b/>
                <w:bCs/>
                <w:sz w:val="16"/>
                <w:szCs w:val="16"/>
              </w:rPr>
              <w:t>371</w:t>
            </w:r>
          </w:p>
        </w:tc>
        <w:tc>
          <w:tcPr>
            <w:tcW w:w="291" w:type="pct"/>
            <w:tcBorders>
              <w:bottom w:val="single" w:sz="4" w:space="0" w:color="auto"/>
            </w:tcBorders>
            <w:shd w:val="clear" w:color="auto" w:fill="C1E4F5"/>
            <w:noWrap/>
            <w:vAlign w:val="bottom"/>
            <w:hideMark/>
          </w:tcPr>
          <w:p w14:paraId="1BC11074" w14:textId="77777777" w:rsidR="00B45F78" w:rsidRPr="00B45F78" w:rsidRDefault="00B45F78" w:rsidP="00B45F78">
            <w:pPr>
              <w:jc w:val="right"/>
              <w:rPr>
                <w:rFonts w:ascii="Aptos Narrow" w:hAnsi="Aptos Narrow"/>
                <w:b/>
                <w:bCs/>
                <w:sz w:val="16"/>
                <w:szCs w:val="16"/>
              </w:rPr>
            </w:pPr>
            <w:r w:rsidRPr="00B45F78">
              <w:rPr>
                <w:rFonts w:ascii="Aptos Narrow" w:hAnsi="Aptos Narrow"/>
                <w:b/>
                <w:bCs/>
                <w:sz w:val="16"/>
                <w:szCs w:val="16"/>
              </w:rPr>
              <w:t>523</w:t>
            </w:r>
          </w:p>
        </w:tc>
      </w:tr>
    </w:tbl>
    <w:p w14:paraId="332AA6D1" w14:textId="77777777" w:rsidR="00B45F78" w:rsidRPr="00B45F78" w:rsidRDefault="00B45F78" w:rsidP="00B45F78">
      <w:pPr>
        <w:spacing w:after="160" w:line="278" w:lineRule="auto"/>
        <w:jc w:val="both"/>
        <w:rPr>
          <w:rFonts w:ascii="Aptos" w:eastAsia="Aptos" w:hAnsi="Aptos"/>
          <w:b/>
          <w:bCs/>
          <w:kern w:val="2"/>
          <w:lang w:eastAsia="en-US"/>
          <w14:ligatures w14:val="standardContextual"/>
        </w:rPr>
      </w:pPr>
      <w:r w:rsidRPr="00B45F78">
        <w:rPr>
          <w:rFonts w:ascii="Arial" w:eastAsia="Aptos" w:hAnsi="Arial" w:cs="Arial"/>
          <w:b/>
          <w:bCs/>
          <w:kern w:val="2"/>
          <w:sz w:val="16"/>
          <w:szCs w:val="16"/>
          <w:lang w:eastAsia="en-US"/>
          <w14:ligatures w14:val="standardContextual"/>
        </w:rPr>
        <w:t>Fonte: Nostra elaborazione su dati SDI del Ministero dell’Interno</w:t>
      </w:r>
    </w:p>
    <w:p w14:paraId="064E6F0E" w14:textId="77777777" w:rsidR="00B45F78" w:rsidRPr="00B45F78" w:rsidRDefault="00B45F78" w:rsidP="00B45F78">
      <w:pPr>
        <w:jc w:val="both"/>
        <w:rPr>
          <w:rFonts w:eastAsia="Aptos"/>
          <w:kern w:val="2"/>
          <w:lang w:eastAsia="en-US"/>
          <w14:ligatures w14:val="standardContextual"/>
        </w:rPr>
      </w:pPr>
      <w:r w:rsidRPr="00B45F78">
        <w:rPr>
          <w:rFonts w:eastAsia="Aptos"/>
          <w:kern w:val="2"/>
          <w:lang w:eastAsia="en-US"/>
          <w14:ligatures w14:val="standardContextual"/>
        </w:rPr>
        <w:t>Sul versante delle tendenze evolutive, emergono alcune criticità riferite principalmente alla crescita delle truffe, delle estorsioni e, in alcune realtà, del riciclaggio. In particolare, le province di Piacenza, Parma e Ferrara mostrano incrementi particolarmente marcati nelle truffe e nelle estorsioni, mentre quelle di Parma, Modena, Ferrara e soprattutto Ravenna registrano una crescita significativa del riciclaggio, un evidente segnale, questo, del tentativo dei gruppi criminali di infiltrarsi nell’economia sana del territorio. Parallelamente, la contrazione più netta di reati riguarda l’ambito della prostituzione e dell’usura, due fenomeni che tuttavia non scompaiono, ma tendono a ridimensionarsi ed assumere forme meno evidenti.</w:t>
      </w:r>
    </w:p>
    <w:p w14:paraId="0A07185F" w14:textId="77777777" w:rsidR="00B45F78" w:rsidRPr="00B45F78" w:rsidRDefault="00B45F78" w:rsidP="00B45F78">
      <w:pPr>
        <w:spacing w:after="160" w:line="278" w:lineRule="auto"/>
        <w:jc w:val="both"/>
        <w:rPr>
          <w:rFonts w:eastAsia="Aptos"/>
          <w:kern w:val="2"/>
          <w:lang w:eastAsia="en-US"/>
          <w14:ligatures w14:val="standardContextual"/>
        </w:rPr>
      </w:pPr>
      <w:r w:rsidRPr="00B45F78">
        <w:rPr>
          <w:rFonts w:eastAsia="Aptos"/>
          <w:kern w:val="2"/>
          <w:lang w:eastAsia="en-US"/>
          <w14:ligatures w14:val="standardContextual"/>
        </w:rPr>
        <w:t>I tassi di delittuosità, invece, delineano una forte concentrazione di questi reati nei poli con più elevati indici di urbanizzazione e a maggiore densità economica. Bologna e Rimini si confermano come i due poli di massima intensità criminale in regione, specialmente per quanto riguarda le truffe, gli stupefacenti, la ricettazione, le estorsioni e i furti e le rapine organizzate: dati che confermano la vulnerabilità strutturale delle aree metropolitane e quelle ad alta vocazione turistica, dove volumi elevati di mobilità, scambi e attività economiche ampliano le opportunità criminali. Pur non raggiungendo i livelli di Bologna e Rimini, anche Ravenna presenta valori complessivi di criminalità superiori alla media regionale, mentre le restanti province si collocano al di sotto di tale soglia, pur evidenziando alcune specificità significative in relazione a particolari tipologie di reato.</w:t>
      </w:r>
    </w:p>
    <w:p w14:paraId="4D3EB566" w14:textId="77777777" w:rsidR="00B45F78" w:rsidRPr="006D2462" w:rsidRDefault="00B45F78">
      <w:pPr>
        <w:pStyle w:val="Paragrafoelenco"/>
        <w:numPr>
          <w:ilvl w:val="0"/>
          <w:numId w:val="48"/>
        </w:numPr>
        <w:jc w:val="both"/>
        <w:rPr>
          <w:rFonts w:eastAsia="Aptos"/>
          <w:b/>
          <w:bCs/>
          <w:color w:val="215E99"/>
          <w:kern w:val="2"/>
          <w:sz w:val="22"/>
          <w:szCs w:val="22"/>
          <w:lang w:eastAsia="en-US"/>
          <w14:ligatures w14:val="standardContextual"/>
        </w:rPr>
      </w:pPr>
      <w:r w:rsidRPr="006D2462">
        <w:rPr>
          <w:rFonts w:eastAsia="Aptos"/>
          <w:b/>
          <w:bCs/>
          <w:color w:val="215E99"/>
          <w:kern w:val="2"/>
          <w:sz w:val="22"/>
          <w:szCs w:val="22"/>
          <w:lang w:eastAsia="en-US"/>
          <w14:ligatures w14:val="standardContextual"/>
        </w:rPr>
        <w:t>Controllo del territorio, gestione di traffici illeciti, reati economico-finanziari</w:t>
      </w:r>
    </w:p>
    <w:p w14:paraId="79C1EF6E" w14:textId="77777777" w:rsidR="00B45F78" w:rsidRPr="00B45F78" w:rsidRDefault="00B45F78" w:rsidP="00B45F78">
      <w:pPr>
        <w:jc w:val="both"/>
        <w:rPr>
          <w:rFonts w:eastAsia="Aptos"/>
          <w:kern w:val="2"/>
          <w:lang w:eastAsia="en-US"/>
          <w14:ligatures w14:val="standardContextual"/>
        </w:rPr>
      </w:pPr>
      <w:r w:rsidRPr="00B45F78">
        <w:rPr>
          <w:rFonts w:eastAsia="Aptos"/>
          <w:kern w:val="2"/>
          <w:lang w:eastAsia="en-US"/>
          <w14:ligatures w14:val="standardContextual"/>
        </w:rPr>
        <w:t>Una sintesi efficace dei principali risultati finora esposti può essere ricavata dall’analisi della tabella 4, che presenta tre indici finalizzati a misurare l’incidenza della criminalità organizzata nel territorio regionale. Tali indici derivano dai reati precedentemente esaminati in dettaglio e sono stati raggruppati, in linea con quanto riconosciuto dalla letteratura, in tre ambiti operativi nei quali agiscono i gruppi criminali: il controllo del territorio, la gestione dei traffici illeciti e le attività criminali di natura economico-finanziaria.</w:t>
      </w:r>
    </w:p>
    <w:p w14:paraId="200B45F3" w14:textId="77777777" w:rsidR="00B45F78" w:rsidRPr="00B45F78" w:rsidRDefault="00B45F78" w:rsidP="00B45F78">
      <w:pPr>
        <w:jc w:val="both"/>
        <w:rPr>
          <w:rFonts w:eastAsia="Aptos"/>
          <w:kern w:val="2"/>
          <w:lang w:eastAsia="en-US"/>
          <w14:ligatures w14:val="standardContextual"/>
        </w:rPr>
      </w:pPr>
      <w:r w:rsidRPr="00B45F78">
        <w:rPr>
          <w:rFonts w:eastAsia="Aptos"/>
          <w:b/>
          <w:bCs/>
          <w:kern w:val="2"/>
          <w:lang w:eastAsia="en-US"/>
          <w14:ligatures w14:val="standardContextual"/>
        </w:rPr>
        <w:t xml:space="preserve">Nel primo ambito – quello che Anton Block, negli anni Trenta, definiva </w:t>
      </w:r>
      <w:r w:rsidRPr="00B45F78">
        <w:rPr>
          <w:rFonts w:eastAsia="Aptos"/>
          <w:b/>
          <w:bCs/>
          <w:i/>
          <w:iCs/>
          <w:kern w:val="2"/>
          <w:lang w:eastAsia="en-US"/>
          <w14:ligatures w14:val="standardContextual"/>
        </w:rPr>
        <w:t>“Power Syndicate</w:t>
      </w:r>
      <w:r w:rsidRPr="00B45F78">
        <w:rPr>
          <w:rFonts w:eastAsia="Aptos"/>
          <w:i/>
          <w:iCs/>
          <w:kern w:val="2"/>
          <w:lang w:eastAsia="en-US"/>
          <w14:ligatures w14:val="standardContextual"/>
        </w:rPr>
        <w:t>”</w:t>
      </w:r>
      <w:r w:rsidRPr="00B45F78">
        <w:rPr>
          <w:rFonts w:eastAsia="Aptos"/>
          <w:kern w:val="2"/>
          <w:lang w:eastAsia="en-US"/>
          <w14:ligatures w14:val="standardContextual"/>
        </w:rPr>
        <w:t xml:space="preserve"> – rientrano diversi reati spia che segnalano la capacità delle organizzazioni criminali di esercitare un controllo diretto sul territorio. Si tratta di attività generalmente consolidate, che incidono con </w:t>
      </w:r>
      <w:r w:rsidRPr="00B45F78">
        <w:rPr>
          <w:rFonts w:eastAsia="Aptos"/>
          <w:kern w:val="2"/>
          <w:lang w:eastAsia="en-US"/>
          <w14:ligatures w14:val="standardContextual"/>
        </w:rPr>
        <w:lastRenderedPageBreak/>
        <w:t>maggiore intensità nelle aree di origine delle mafie o in quelle in cui risultano radicate da più tempo. A questo ambito appartengono gli omicidi di mafia, le associazioni di tipo mafioso, le estorsioni, i danneggiamenti e gli attentati dinamitardi o incendiari.</w:t>
      </w:r>
    </w:p>
    <w:p w14:paraId="6B873FD6" w14:textId="77777777" w:rsidR="00B45F78" w:rsidRPr="00B45F78" w:rsidRDefault="00B45F78" w:rsidP="00B45F78">
      <w:pPr>
        <w:ind w:firstLine="142"/>
        <w:jc w:val="both"/>
        <w:rPr>
          <w:rFonts w:eastAsia="Aptos"/>
          <w:kern w:val="2"/>
          <w:lang w:eastAsia="en-US"/>
          <w14:ligatures w14:val="standardContextual"/>
        </w:rPr>
      </w:pPr>
      <w:r w:rsidRPr="00B45F78">
        <w:rPr>
          <w:rFonts w:eastAsia="Aptos"/>
          <w:b/>
          <w:bCs/>
          <w:kern w:val="2"/>
          <w:lang w:eastAsia="en-US"/>
          <w14:ligatures w14:val="standardContextual"/>
        </w:rPr>
        <w:t xml:space="preserve">Nel secondo ambito – la gestione dei traffici illeciti, definita da Block </w:t>
      </w:r>
      <w:r w:rsidRPr="00B45F78">
        <w:rPr>
          <w:rFonts w:eastAsia="Aptos"/>
          <w:b/>
          <w:bCs/>
          <w:i/>
          <w:iCs/>
          <w:kern w:val="2"/>
          <w:lang w:eastAsia="en-US"/>
          <w14:ligatures w14:val="standardContextual"/>
        </w:rPr>
        <w:t>“Enterprise Syndicate”</w:t>
      </w:r>
      <w:r w:rsidRPr="00B45F78">
        <w:rPr>
          <w:rFonts w:eastAsia="Aptos"/>
          <w:kern w:val="2"/>
          <w:lang w:eastAsia="en-US"/>
          <w14:ligatures w14:val="standardContextual"/>
        </w:rPr>
        <w:t xml:space="preserve"> – rientrano i reati relativi al traffico di stupefacenti, allo sfruttamento della prostituzione, ai furti e alle rapine organizzate, alla ricettazione, al contrabbando, alla contraffazione di marchi e prodotti industriali, nonché alle associazioni a delinquere semplici. Queste attività risultano tendenzialmente diffuse sia nei territori di origine mafiosa sia in contesti urbani di grandi dimensioni, e riflettono la capacità del crimine organizzato di strutturare e gestire traffici illeciti complessi.</w:t>
      </w:r>
    </w:p>
    <w:p w14:paraId="3EA8D64D" w14:textId="77777777" w:rsidR="00B45F78" w:rsidRPr="00B45F78" w:rsidRDefault="00B45F78" w:rsidP="00B45F78">
      <w:pPr>
        <w:jc w:val="both"/>
        <w:rPr>
          <w:rFonts w:eastAsia="Aptos"/>
          <w:kern w:val="2"/>
          <w:lang w:eastAsia="en-US"/>
          <w14:ligatures w14:val="standardContextual"/>
        </w:rPr>
      </w:pPr>
      <w:r w:rsidRPr="00B45F78">
        <w:rPr>
          <w:rFonts w:eastAsia="Aptos"/>
          <w:b/>
          <w:bCs/>
          <w:kern w:val="2"/>
          <w:lang w:eastAsia="en-US"/>
          <w14:ligatures w14:val="standardContextual"/>
        </w:rPr>
        <w:t xml:space="preserve">Nel terzo ambito – quello delle attività criminali economico-finanziarie – rientrano i reati di riciclaggio e impiego di denaro, beni o altre utilità di provenienza illecita, l’usura, le truffe e le frodi. </w:t>
      </w:r>
      <w:r w:rsidRPr="00B45F78">
        <w:rPr>
          <w:rFonts w:eastAsia="Aptos"/>
          <w:kern w:val="2"/>
          <w:lang w:eastAsia="en-US"/>
          <w14:ligatures w14:val="standardContextual"/>
        </w:rPr>
        <w:t>Tali attività tendono a concentrarsi nei contesti economicamente e finanziariamente più dinamici e coinvolgono una rete di soggetti spesso appartenenti al mondo delle professioni, non necessariamente inseriti nelle organizzazioni criminali ma in grado di fornire competenze tecniche specializzate: i cosiddetti colletti bianchi.</w:t>
      </w:r>
    </w:p>
    <w:p w14:paraId="6E320EA1" w14:textId="77777777" w:rsidR="00B45F78" w:rsidRPr="00B45F78" w:rsidRDefault="00B45F78" w:rsidP="00B45F78">
      <w:pPr>
        <w:jc w:val="both"/>
        <w:rPr>
          <w:rFonts w:eastAsia="Aptos"/>
          <w:kern w:val="2"/>
          <w:lang w:eastAsia="en-US"/>
          <w14:ligatures w14:val="standardContextual"/>
        </w:rPr>
      </w:pPr>
      <w:r w:rsidRPr="00B45F78">
        <w:rPr>
          <w:rFonts w:eastAsia="Aptos"/>
          <w:kern w:val="2"/>
          <w:lang w:eastAsia="en-US"/>
          <w14:ligatures w14:val="standardContextual"/>
        </w:rPr>
        <w:t>Alla luce di questa tripartizione analitica, la lettura congiunta degli indici evidenzia l’esistenza di configurazioni territoriali piuttosto differenziate all’interno dell’Emilia-Romagna. La regione, pur presentando un quadro in linea con quello registrato a livello nazionale, presenta profili peculiari rispetto alla sua area di riferimento che ne riflettono la struttura socioeconomica, la composizione del tessuto urbano e la diversa intensità della presenza criminale rispetto ai territori limitrofi.</w:t>
      </w:r>
    </w:p>
    <w:p w14:paraId="11681B58" w14:textId="77777777" w:rsidR="00B45F78" w:rsidRPr="00B45F78" w:rsidRDefault="00B45F78" w:rsidP="00B45F78">
      <w:pPr>
        <w:jc w:val="both"/>
        <w:rPr>
          <w:rFonts w:eastAsia="Aptos"/>
          <w:kern w:val="2"/>
          <w:lang w:eastAsia="en-US"/>
          <w14:ligatures w14:val="standardContextual"/>
        </w:rPr>
      </w:pPr>
      <w:r w:rsidRPr="00B45F78">
        <w:rPr>
          <w:rFonts w:eastAsia="Aptos"/>
          <w:b/>
          <w:bCs/>
          <w:kern w:val="2"/>
          <w:lang w:eastAsia="en-US"/>
          <w14:ligatures w14:val="standardContextual"/>
        </w:rPr>
        <w:t>Nel dominio del controllo del territorio (</w:t>
      </w:r>
      <w:r w:rsidRPr="00B45F78">
        <w:rPr>
          <w:rFonts w:eastAsia="Aptos"/>
          <w:b/>
          <w:bCs/>
          <w:i/>
          <w:iCs/>
          <w:kern w:val="2"/>
          <w:lang w:eastAsia="en-US"/>
          <w14:ligatures w14:val="standardContextual"/>
        </w:rPr>
        <w:t>Power Syndacate</w:t>
      </w:r>
      <w:r w:rsidRPr="00B45F78">
        <w:rPr>
          <w:rFonts w:eastAsia="Aptos"/>
          <w:b/>
          <w:bCs/>
          <w:kern w:val="2"/>
          <w:lang w:eastAsia="en-US"/>
          <w14:ligatures w14:val="standardContextual"/>
        </w:rPr>
        <w:t>), l’Emilia-Romagna mostra</w:t>
      </w:r>
      <w:r w:rsidRPr="00B45F78">
        <w:rPr>
          <w:rFonts w:eastAsia="Aptos"/>
          <w:kern w:val="2"/>
          <w:lang w:eastAsia="en-US"/>
          <w14:ligatures w14:val="standardContextual"/>
        </w:rPr>
        <w:t xml:space="preserve"> un livello complessivo di delittuosità (22 reati ogni 100 mila abitanti) superiore alla media del Nord-Est, ma significativamente inferiore a quella nazionale. L’indice di variazione positivo (3,3 punti percentuali) suggerisce una tendenza alla crescita delle attività criminali con la finalità di controllo territoriale, coerente con la progressiva e generale radicazione principalmente di </w:t>
      </w:r>
      <w:r w:rsidRPr="00B45F78">
        <w:rPr>
          <w:rFonts w:eastAsia="Aptos"/>
          <w:b/>
          <w:bCs/>
          <w:color w:val="EE0000"/>
          <w:kern w:val="2"/>
          <w:lang w:eastAsia="en-US"/>
          <w14:ligatures w14:val="standardContextual"/>
        </w:rPr>
        <w:t>pratiche estorsive, specie in alcuni contesti locali come Piacenza, Parma e Ferrara.</w:t>
      </w:r>
      <w:r w:rsidRPr="00B45F78">
        <w:rPr>
          <w:rFonts w:eastAsia="Aptos"/>
          <w:color w:val="EE0000"/>
          <w:kern w:val="2"/>
          <w:lang w:eastAsia="en-US"/>
          <w14:ligatures w14:val="standardContextual"/>
        </w:rPr>
        <w:t xml:space="preserve"> </w:t>
      </w:r>
      <w:r w:rsidRPr="00B45F78">
        <w:rPr>
          <w:rFonts w:eastAsia="Aptos"/>
          <w:kern w:val="2"/>
          <w:lang w:eastAsia="en-US"/>
          <w14:ligatures w14:val="standardContextual"/>
        </w:rPr>
        <w:t xml:space="preserve">A livello provinciale emerge con chiarezza il ruolo di Bologna e di Rimini, due province dove il peso delle attività criminali finalizzati al controllo territoriale risulta decisamente più elevato della media regionale, arrivando ad uguagliare quello registrato a livello nazionale (rispettivamente 29 e 30 ogni 100 mila abitanti). </w:t>
      </w:r>
    </w:p>
    <w:p w14:paraId="61EDC553" w14:textId="77777777" w:rsidR="00B45F78" w:rsidRPr="00B45F78" w:rsidRDefault="00B45F78" w:rsidP="00B45F78">
      <w:pPr>
        <w:jc w:val="both"/>
        <w:rPr>
          <w:rFonts w:eastAsia="Aptos"/>
          <w:kern w:val="2"/>
          <w:lang w:eastAsia="en-US"/>
          <w14:ligatures w14:val="standardContextual"/>
        </w:rPr>
      </w:pPr>
      <w:r w:rsidRPr="00B45F78">
        <w:rPr>
          <w:rFonts w:eastAsia="Aptos"/>
          <w:b/>
          <w:bCs/>
          <w:kern w:val="2"/>
          <w:lang w:eastAsia="en-US"/>
          <w14:ligatures w14:val="standardContextual"/>
        </w:rPr>
        <w:t>Nel settore della gestione dei traffici illeciti (</w:t>
      </w:r>
      <w:r w:rsidRPr="00B45F78">
        <w:rPr>
          <w:rFonts w:eastAsia="Aptos"/>
          <w:b/>
          <w:bCs/>
          <w:i/>
          <w:iCs/>
          <w:kern w:val="2"/>
          <w:lang w:eastAsia="en-US"/>
          <w14:ligatures w14:val="standardContextual"/>
        </w:rPr>
        <w:t>Enterprise Syndicate</w:t>
      </w:r>
      <w:r w:rsidRPr="00B45F78">
        <w:rPr>
          <w:rFonts w:eastAsia="Aptos"/>
          <w:b/>
          <w:bCs/>
          <w:kern w:val="2"/>
          <w:lang w:eastAsia="en-US"/>
          <w14:ligatures w14:val="standardContextual"/>
        </w:rPr>
        <w:t>) la regione mostra una</w:t>
      </w:r>
      <w:r w:rsidRPr="00B45F78">
        <w:rPr>
          <w:rFonts w:eastAsia="Aptos"/>
          <w:kern w:val="2"/>
          <w:lang w:eastAsia="en-US"/>
          <w14:ligatures w14:val="standardContextual"/>
        </w:rPr>
        <w:t xml:space="preserve"> dinamica opposta: l’indice medio di variazione è moderatamente negativo (-2,8%), in linea sia con il Nord-Est sia con il contesto nazionale. Il dato suggerisce un’attenuazione nel tempo di queste attività, probabilmente in parte riconducibile all’evoluzione delle strategie di mercato delle organizzazioni criminali, sempre più orientate verso economie illegali meno visibili e più remunerative. Tuttavia, il tasso di delittuosità regionale (117) rimane superiore a quello del Nord-Est e vicino a quello nazionale, segnalando che la domanda e l’offerta di traffici illegali – soprattutto degli stupefacenti – restano strutturalmente rilevanti per i gruppi criminali, soprattutto in alcune aree urbane. Sul piano provinciale, </w:t>
      </w:r>
      <w:r w:rsidRPr="00B45F78">
        <w:rPr>
          <w:rFonts w:eastAsia="Aptos"/>
          <w:b/>
          <w:bCs/>
          <w:color w:val="EE0000"/>
          <w:kern w:val="2"/>
          <w:lang w:eastAsia="en-US"/>
          <w14:ligatures w14:val="standardContextual"/>
        </w:rPr>
        <w:t>Bologna, Ravenna e Rimini</w:t>
      </w:r>
      <w:r w:rsidRPr="00B45F78">
        <w:rPr>
          <w:rFonts w:eastAsia="Aptos"/>
          <w:color w:val="EE0000"/>
          <w:kern w:val="2"/>
          <w:lang w:eastAsia="en-US"/>
          <w14:ligatures w14:val="standardContextual"/>
        </w:rPr>
        <w:t xml:space="preserve"> </w:t>
      </w:r>
      <w:r w:rsidRPr="00B45F78">
        <w:rPr>
          <w:rFonts w:eastAsia="Aptos"/>
          <w:b/>
          <w:bCs/>
          <w:color w:val="EE0000"/>
          <w:kern w:val="2"/>
          <w:lang w:eastAsia="en-US"/>
          <w14:ligatures w14:val="standardContextual"/>
        </w:rPr>
        <w:t>si collocano stabilmente su livelli molto alti di delittuosità</w:t>
      </w:r>
      <w:r w:rsidRPr="00B45F78">
        <w:rPr>
          <w:rFonts w:eastAsia="Aptos"/>
          <w:color w:val="EE0000"/>
          <w:kern w:val="2"/>
          <w:lang w:eastAsia="en-US"/>
          <w14:ligatures w14:val="standardContextual"/>
        </w:rPr>
        <w:t xml:space="preserve"> </w:t>
      </w:r>
      <w:r w:rsidRPr="00B45F78">
        <w:rPr>
          <w:rFonts w:eastAsia="Aptos"/>
          <w:kern w:val="2"/>
          <w:lang w:eastAsia="en-US"/>
          <w14:ligatures w14:val="standardContextual"/>
        </w:rPr>
        <w:t>(tra 148, 155 e 170 ogni 100 mila abitanti), riflettendo la combinazione di fattori che favoriscono tali economie criminali: maggiore densità urbana, intensa mobilità, attrattività turistica e presenza di infrastrutture logistiche. Parma e Ferrara, invece, mostrano valori intermedi, sebbene inferiori alla media regionale, mentre Reggio Emilia, Modena e Piacenza presentano livelli sensibilmente più contenuti, rivelando un radicamento minore della filiera del traffico illecito rispetto ad altri comparti criminali.</w:t>
      </w:r>
    </w:p>
    <w:p w14:paraId="79B7F07E" w14:textId="77777777" w:rsidR="00B45F78" w:rsidRPr="00B45F78" w:rsidRDefault="00B45F78" w:rsidP="00B45F78">
      <w:pPr>
        <w:jc w:val="both"/>
        <w:rPr>
          <w:rFonts w:eastAsia="Aptos"/>
          <w:kern w:val="2"/>
          <w:lang w:eastAsia="en-US"/>
          <w14:ligatures w14:val="standardContextual"/>
        </w:rPr>
      </w:pPr>
      <w:r w:rsidRPr="00B45F78">
        <w:rPr>
          <w:rFonts w:eastAsia="Aptos"/>
          <w:b/>
          <w:bCs/>
          <w:kern w:val="2"/>
          <w:lang w:eastAsia="en-US"/>
          <w14:ligatures w14:val="standardContextual"/>
        </w:rPr>
        <w:t>La terza sfera, quella del crimine economico e finanziario, costituisce l’ambito in cui l’Emilia-Romagna</w:t>
      </w:r>
      <w:r w:rsidRPr="00B45F78">
        <w:rPr>
          <w:rFonts w:eastAsia="Aptos"/>
          <w:kern w:val="2"/>
          <w:lang w:eastAsia="en-US"/>
          <w14:ligatures w14:val="standardContextual"/>
        </w:rPr>
        <w:t xml:space="preserve"> </w:t>
      </w:r>
      <w:r w:rsidRPr="00B45F78">
        <w:rPr>
          <w:rFonts w:eastAsia="Aptos"/>
          <w:b/>
          <w:bCs/>
          <w:kern w:val="2"/>
          <w:lang w:eastAsia="en-US"/>
          <w14:ligatures w14:val="standardContextual"/>
        </w:rPr>
        <w:t>si colloca in modo più evidente in prossimità della media nazionale</w:t>
      </w:r>
      <w:r w:rsidRPr="00B45F78">
        <w:rPr>
          <w:rFonts w:eastAsia="Aptos"/>
          <w:kern w:val="2"/>
          <w:lang w:eastAsia="en-US"/>
          <w14:ligatures w14:val="standardContextual"/>
        </w:rPr>
        <w:t xml:space="preserve">: il tasso di delittuosità regionale in questo caso (294) coincide con quello italiano, ma ancora una volta risulta essere più elevato rispetto al dato del Nord-Est. L’indice di variazione, positivo di sette punti </w:t>
      </w:r>
      <w:r w:rsidRPr="00B45F78">
        <w:rPr>
          <w:rFonts w:eastAsia="Aptos"/>
          <w:kern w:val="2"/>
          <w:lang w:eastAsia="en-US"/>
          <w14:ligatures w14:val="standardContextual"/>
        </w:rPr>
        <w:lastRenderedPageBreak/>
        <w:t xml:space="preserve">percentuali, segnala una crescita costante di reati come riciclaggio, impiego di capitali illeciti, frodi e usura. Tale dinamica risulta coerente con la configurazione economica della regione, contraddistinta da un tessuto produttivo particolarmente articolato e dinamico, da reti imprenditoriali diversificate e da un’ampia disponibilità di competenze tecniche. Questi elementi concorrono a delineare un contesto che, per la sua complessità e capacità attrattiva, offre ai gruppi criminali maggiori opportunità di allocare e reinvestire capitali di provenienza illecita all’interno di specifici settori economici. A livello territoriale, </w:t>
      </w:r>
      <w:r w:rsidRPr="00B45F78">
        <w:rPr>
          <w:rFonts w:eastAsia="Aptos"/>
          <w:b/>
          <w:bCs/>
          <w:color w:val="EE0000"/>
          <w:kern w:val="2"/>
          <w:lang w:eastAsia="en-US"/>
          <w14:ligatures w14:val="standardContextual"/>
        </w:rPr>
        <w:t>Bologna si distingue nettamente</w:t>
      </w:r>
      <w:r w:rsidRPr="00B45F78">
        <w:rPr>
          <w:rFonts w:eastAsia="Aptos"/>
          <w:color w:val="EE0000"/>
          <w:kern w:val="2"/>
          <w:lang w:eastAsia="en-US"/>
          <w14:ligatures w14:val="standardContextual"/>
        </w:rPr>
        <w:t xml:space="preserve"> </w:t>
      </w:r>
      <w:r w:rsidRPr="00B45F78">
        <w:rPr>
          <w:rFonts w:eastAsia="Aptos"/>
          <w:b/>
          <w:bCs/>
          <w:color w:val="EE0000"/>
          <w:kern w:val="2"/>
          <w:lang w:eastAsia="en-US"/>
          <w14:ligatures w14:val="standardContextual"/>
        </w:rPr>
        <w:t>per la concentrazione di delitti economico-finanziari</w:t>
      </w:r>
      <w:r w:rsidRPr="00B45F78">
        <w:rPr>
          <w:rFonts w:eastAsia="Aptos"/>
          <w:color w:val="EE0000"/>
          <w:kern w:val="2"/>
          <w:lang w:eastAsia="en-US"/>
          <w14:ligatures w14:val="standardContextual"/>
        </w:rPr>
        <w:t xml:space="preserve"> </w:t>
      </w:r>
      <w:r w:rsidRPr="00B45F78">
        <w:rPr>
          <w:rFonts w:eastAsia="Aptos"/>
          <w:kern w:val="2"/>
          <w:lang w:eastAsia="en-US"/>
          <w14:ligatures w14:val="standardContextual"/>
        </w:rPr>
        <w:t xml:space="preserve">(oltre 60 mila) e per l’elevatissimo tasso di delittuosità (379), confermandosi ancora una volta nodo strategico tanto per l’economia legale quanto per quella illegale. </w:t>
      </w:r>
      <w:r w:rsidRPr="00B45F78">
        <w:rPr>
          <w:rFonts w:eastAsia="Aptos"/>
          <w:b/>
          <w:bCs/>
          <w:color w:val="EE0000"/>
          <w:kern w:val="2"/>
          <w:lang w:eastAsia="en-US"/>
          <w14:ligatures w14:val="standardContextual"/>
        </w:rPr>
        <w:t>Anche Parma, Rimini, Modena e Ferrara presentano valori molto sopra la media regionale</w:t>
      </w:r>
      <w:r w:rsidRPr="00B45F78">
        <w:rPr>
          <w:rFonts w:eastAsia="Aptos"/>
          <w:kern w:val="2"/>
          <w:lang w:eastAsia="en-US"/>
          <w14:ligatures w14:val="standardContextual"/>
        </w:rPr>
        <w:t>, segnalando una forte esposizione ai reati collegati alla circolazione e reimpiego dei capitali. Province come Piacenza e Reggio Emilia mostrano invece tassi più contenuti, pur registrando indici di variazione positivi elevati a dimostrazione di un processo in crescita di questi crimini.</w:t>
      </w:r>
    </w:p>
    <w:p w14:paraId="2A8BE9AF" w14:textId="5B679BB4" w:rsidR="00830005" w:rsidRDefault="00B45F78" w:rsidP="005F0152">
      <w:pPr>
        <w:ind w:firstLine="284"/>
        <w:jc w:val="both"/>
        <w:rPr>
          <w:rFonts w:eastAsia="Aptos"/>
          <w:kern w:val="2"/>
          <w:lang w:eastAsia="en-US"/>
          <w14:ligatures w14:val="standardContextual"/>
        </w:rPr>
      </w:pPr>
      <w:r w:rsidRPr="00B45F78">
        <w:rPr>
          <w:rFonts w:eastAsia="Aptos"/>
          <w:kern w:val="2"/>
          <w:lang w:eastAsia="en-US"/>
          <w14:ligatures w14:val="standardContextual"/>
        </w:rPr>
        <w:t xml:space="preserve">Nel complesso, dunque, i dati esposti fin qui delineano per l’Emilia-Romagna un quadro in cui gli interessi criminali risultano articolati e differenziati. </w:t>
      </w:r>
    </w:p>
    <w:p w14:paraId="49452775" w14:textId="77777777" w:rsidR="005F0152" w:rsidRPr="00830005" w:rsidRDefault="005F0152" w:rsidP="005F0152">
      <w:pPr>
        <w:ind w:firstLine="284"/>
        <w:jc w:val="both"/>
        <w:rPr>
          <w:rFonts w:eastAsia="Aptos"/>
          <w:kern w:val="2"/>
          <w:lang w:eastAsia="en-US"/>
          <w14:ligatures w14:val="standardContextual"/>
        </w:rPr>
      </w:pPr>
    </w:p>
    <w:p w14:paraId="1E4FBB00" w14:textId="06811A1B" w:rsidR="00B45F78" w:rsidRPr="00B45F78" w:rsidRDefault="00B45F78" w:rsidP="00B45F78">
      <w:pPr>
        <w:jc w:val="both"/>
        <w:rPr>
          <w:rFonts w:eastAsia="Aptos"/>
          <w:b/>
          <w:bCs/>
          <w:smallCaps/>
          <w:kern w:val="2"/>
          <w:sz w:val="20"/>
          <w:szCs w:val="20"/>
          <w:lang w:eastAsia="en-US"/>
          <w14:ligatures w14:val="standardContextual"/>
        </w:rPr>
      </w:pPr>
      <w:r w:rsidRPr="00B45F78">
        <w:rPr>
          <w:rFonts w:eastAsia="Aptos"/>
          <w:b/>
          <w:bCs/>
          <w:smallCaps/>
          <w:kern w:val="2"/>
          <w:sz w:val="20"/>
          <w:szCs w:val="20"/>
          <w:lang w:eastAsia="en-US"/>
          <w14:ligatures w14:val="standardContextual"/>
        </w:rPr>
        <w:t>Tabella 4:</w:t>
      </w:r>
    </w:p>
    <w:p w14:paraId="73C5BC9F" w14:textId="77777777" w:rsidR="00B45F78" w:rsidRPr="00B45F78" w:rsidRDefault="00B45F78" w:rsidP="00B45F78">
      <w:pPr>
        <w:jc w:val="both"/>
        <w:rPr>
          <w:rFonts w:eastAsia="Aptos"/>
          <w:b/>
          <w:bCs/>
          <w:smallCaps/>
          <w:kern w:val="2"/>
          <w:sz w:val="18"/>
          <w:szCs w:val="18"/>
          <w:lang w:eastAsia="en-US"/>
          <w14:ligatures w14:val="standardContextual"/>
        </w:rPr>
      </w:pPr>
      <w:r w:rsidRPr="00B45F78">
        <w:rPr>
          <w:rFonts w:eastAsia="Aptos"/>
          <w:b/>
          <w:bCs/>
          <w:smallCaps/>
          <w:kern w:val="2"/>
          <w:sz w:val="18"/>
          <w:szCs w:val="18"/>
          <w:lang w:eastAsia="en-US"/>
          <w14:ligatures w14:val="standardContextual"/>
        </w:rPr>
        <w:t xml:space="preserve">Presenza della criminalità organizzata nelle province dell’Emilia-Romagna secondo gli indici di </w:t>
      </w:r>
      <w:r w:rsidRPr="00B45F78">
        <w:rPr>
          <w:rFonts w:eastAsia="Aptos"/>
          <w:b/>
          <w:bCs/>
          <w:i/>
          <w:iCs/>
          <w:smallCaps/>
          <w:kern w:val="2"/>
          <w:sz w:val="18"/>
          <w:szCs w:val="18"/>
          <w:lang w:eastAsia="en-US"/>
          <w14:ligatures w14:val="standardContextual"/>
        </w:rPr>
        <w:t>“Power Syndacate”</w:t>
      </w:r>
      <w:r w:rsidRPr="00B45F78">
        <w:rPr>
          <w:rFonts w:eastAsia="Aptos"/>
          <w:b/>
          <w:bCs/>
          <w:smallCaps/>
          <w:kern w:val="2"/>
          <w:sz w:val="18"/>
          <w:szCs w:val="18"/>
          <w:lang w:eastAsia="en-US"/>
          <w14:ligatures w14:val="standardContextual"/>
        </w:rPr>
        <w:t xml:space="preserve">, </w:t>
      </w:r>
      <w:r w:rsidRPr="00B45F78">
        <w:rPr>
          <w:rFonts w:eastAsia="Aptos"/>
          <w:b/>
          <w:bCs/>
          <w:i/>
          <w:iCs/>
          <w:smallCaps/>
          <w:kern w:val="2"/>
          <w:sz w:val="18"/>
          <w:szCs w:val="18"/>
          <w:lang w:eastAsia="en-US"/>
          <w14:ligatures w14:val="standardContextual"/>
        </w:rPr>
        <w:t>“Enterprise Syndacate”</w:t>
      </w:r>
      <w:r w:rsidRPr="00B45F78">
        <w:rPr>
          <w:rFonts w:eastAsia="Aptos"/>
          <w:b/>
          <w:bCs/>
          <w:smallCaps/>
          <w:kern w:val="2"/>
          <w:sz w:val="18"/>
          <w:szCs w:val="18"/>
          <w:lang w:eastAsia="en-US"/>
          <w14:ligatures w14:val="standardContextual"/>
        </w:rPr>
        <w:t xml:space="preserve"> e delle attività criminali economiche-finanziarie. Periodo 2008-2023 (numero complessivo dei reati denunciati; indice di variazione medio annuale; tasso medio annuo di delittuosità per 100.000 abitanti).</w:t>
      </w:r>
    </w:p>
    <w:tbl>
      <w:tblPr>
        <w:tblW w:w="5000" w:type="pct"/>
        <w:tblCellMar>
          <w:left w:w="70" w:type="dxa"/>
          <w:right w:w="70" w:type="dxa"/>
        </w:tblCellMar>
        <w:tblLook w:val="04A0" w:firstRow="1" w:lastRow="0" w:firstColumn="1" w:lastColumn="0" w:noHBand="0" w:noVBand="1"/>
      </w:tblPr>
      <w:tblGrid>
        <w:gridCol w:w="1755"/>
        <w:gridCol w:w="795"/>
        <w:gridCol w:w="912"/>
        <w:gridCol w:w="756"/>
        <w:gridCol w:w="166"/>
        <w:gridCol w:w="794"/>
        <w:gridCol w:w="914"/>
        <w:gridCol w:w="758"/>
        <w:gridCol w:w="166"/>
        <w:gridCol w:w="941"/>
        <w:gridCol w:w="758"/>
        <w:gridCol w:w="923"/>
      </w:tblGrid>
      <w:tr w:rsidR="00B45F78" w:rsidRPr="00B45F78" w14:paraId="2B71C61B" w14:textId="77777777" w:rsidTr="00B45F78">
        <w:trPr>
          <w:trHeight w:val="225"/>
        </w:trPr>
        <w:tc>
          <w:tcPr>
            <w:tcW w:w="911" w:type="pct"/>
            <w:tcBorders>
              <w:top w:val="single" w:sz="4" w:space="0" w:color="auto"/>
            </w:tcBorders>
            <w:shd w:val="clear" w:color="auto" w:fill="C1E4F5"/>
            <w:noWrap/>
            <w:vAlign w:val="center"/>
          </w:tcPr>
          <w:p w14:paraId="03E226DD" w14:textId="77777777" w:rsidR="00B45F78" w:rsidRPr="00B45F78" w:rsidRDefault="00B45F78" w:rsidP="00B45F78">
            <w:pPr>
              <w:rPr>
                <w:rFonts w:ascii="Aptos" w:hAnsi="Aptos" w:cs="Aptos"/>
                <w:kern w:val="2"/>
                <w:sz w:val="16"/>
                <w:szCs w:val="16"/>
                <w14:ligatures w14:val="standardContextual"/>
              </w:rPr>
            </w:pPr>
          </w:p>
        </w:tc>
        <w:tc>
          <w:tcPr>
            <w:tcW w:w="1278" w:type="pct"/>
            <w:gridSpan w:val="3"/>
            <w:tcBorders>
              <w:top w:val="single" w:sz="4" w:space="0" w:color="auto"/>
              <w:bottom w:val="single" w:sz="4" w:space="0" w:color="auto"/>
            </w:tcBorders>
            <w:shd w:val="clear" w:color="auto" w:fill="C1E4F5"/>
            <w:noWrap/>
            <w:vAlign w:val="center"/>
          </w:tcPr>
          <w:p w14:paraId="15F98C95" w14:textId="77777777" w:rsidR="00B45F78" w:rsidRPr="00B45F78" w:rsidRDefault="00B45F78" w:rsidP="00B45F78">
            <w:pPr>
              <w:jc w:val="center"/>
              <w:rPr>
                <w:rFonts w:ascii="Aptos" w:hAnsi="Aptos" w:cs="Aptos"/>
                <w:kern w:val="2"/>
                <w:sz w:val="16"/>
                <w:szCs w:val="16"/>
                <w14:ligatures w14:val="standardContextual"/>
              </w:rPr>
            </w:pPr>
            <w:r w:rsidRPr="00B45F78">
              <w:rPr>
                <w:rFonts w:ascii="Aptos" w:hAnsi="Aptos" w:cs="Aptos"/>
                <w:kern w:val="2"/>
                <w:sz w:val="16"/>
                <w:szCs w:val="16"/>
                <w14:ligatures w14:val="standardContextual"/>
              </w:rPr>
              <w:t>Power Syndacate</w:t>
            </w:r>
          </w:p>
          <w:p w14:paraId="2192EE9F" w14:textId="77777777" w:rsidR="00B45F78" w:rsidRPr="00B45F78" w:rsidRDefault="00B45F78" w:rsidP="00B45F78">
            <w:pPr>
              <w:jc w:val="center"/>
              <w:rPr>
                <w:rFonts w:ascii="Aptos" w:hAnsi="Aptos" w:cs="Aptos"/>
                <w:kern w:val="2"/>
                <w:sz w:val="16"/>
                <w:szCs w:val="16"/>
                <w14:ligatures w14:val="standardContextual"/>
              </w:rPr>
            </w:pPr>
            <w:r w:rsidRPr="00B45F78">
              <w:rPr>
                <w:rFonts w:ascii="Aptos" w:hAnsi="Aptos" w:cs="Aptos"/>
                <w:kern w:val="2"/>
                <w:sz w:val="16"/>
                <w:szCs w:val="16"/>
                <w14:ligatures w14:val="standardContextual"/>
              </w:rPr>
              <w:t>(Controllo del territorio)</w:t>
            </w:r>
          </w:p>
        </w:tc>
        <w:tc>
          <w:tcPr>
            <w:tcW w:w="86" w:type="pct"/>
            <w:tcBorders>
              <w:top w:val="single" w:sz="4" w:space="0" w:color="auto"/>
            </w:tcBorders>
            <w:shd w:val="clear" w:color="auto" w:fill="C1E4F5"/>
            <w:noWrap/>
            <w:vAlign w:val="center"/>
          </w:tcPr>
          <w:p w14:paraId="1CD90FF9" w14:textId="77777777" w:rsidR="00B45F78" w:rsidRPr="00B45F78" w:rsidRDefault="00B45F78" w:rsidP="00B45F78">
            <w:pPr>
              <w:jc w:val="center"/>
              <w:rPr>
                <w:rFonts w:ascii="Aptos" w:hAnsi="Aptos" w:cs="Aptos"/>
                <w:kern w:val="2"/>
                <w:sz w:val="16"/>
                <w:szCs w:val="16"/>
                <w14:ligatures w14:val="standardContextual"/>
              </w:rPr>
            </w:pPr>
          </w:p>
        </w:tc>
        <w:tc>
          <w:tcPr>
            <w:tcW w:w="1279" w:type="pct"/>
            <w:gridSpan w:val="3"/>
            <w:tcBorders>
              <w:top w:val="single" w:sz="4" w:space="0" w:color="auto"/>
              <w:bottom w:val="single" w:sz="4" w:space="0" w:color="auto"/>
            </w:tcBorders>
            <w:shd w:val="clear" w:color="auto" w:fill="C1E4F5"/>
            <w:noWrap/>
            <w:vAlign w:val="center"/>
          </w:tcPr>
          <w:p w14:paraId="4E467E80" w14:textId="77777777" w:rsidR="00B45F78" w:rsidRPr="00B45F78" w:rsidRDefault="00B45F78" w:rsidP="00B45F78">
            <w:pPr>
              <w:jc w:val="center"/>
              <w:rPr>
                <w:rFonts w:ascii="Aptos" w:hAnsi="Aptos" w:cs="Aptos"/>
                <w:kern w:val="2"/>
                <w:sz w:val="16"/>
                <w:szCs w:val="16"/>
                <w14:ligatures w14:val="standardContextual"/>
              </w:rPr>
            </w:pPr>
            <w:r w:rsidRPr="00B45F78">
              <w:rPr>
                <w:rFonts w:ascii="Aptos" w:hAnsi="Aptos" w:cs="Aptos"/>
                <w:kern w:val="2"/>
                <w:sz w:val="16"/>
                <w:szCs w:val="16"/>
                <w14:ligatures w14:val="standardContextual"/>
              </w:rPr>
              <w:t>Enterprise Syndacate</w:t>
            </w:r>
          </w:p>
          <w:p w14:paraId="016FD370" w14:textId="77777777" w:rsidR="00B45F78" w:rsidRPr="00B45F78" w:rsidRDefault="00B45F78" w:rsidP="00B45F78">
            <w:pPr>
              <w:jc w:val="center"/>
              <w:rPr>
                <w:rFonts w:ascii="Aptos" w:hAnsi="Aptos" w:cs="Aptos"/>
                <w:kern w:val="2"/>
                <w:sz w:val="16"/>
                <w:szCs w:val="16"/>
                <w14:ligatures w14:val="standardContextual"/>
              </w:rPr>
            </w:pPr>
            <w:r w:rsidRPr="00B45F78">
              <w:rPr>
                <w:rFonts w:ascii="Aptos" w:hAnsi="Aptos" w:cs="Aptos"/>
                <w:kern w:val="2"/>
                <w:sz w:val="16"/>
                <w:szCs w:val="16"/>
                <w14:ligatures w14:val="standardContextual"/>
              </w:rPr>
              <w:t>(Gestione dei traffici illeciti)</w:t>
            </w:r>
          </w:p>
        </w:tc>
        <w:tc>
          <w:tcPr>
            <w:tcW w:w="86" w:type="pct"/>
            <w:tcBorders>
              <w:top w:val="single" w:sz="4" w:space="0" w:color="auto"/>
            </w:tcBorders>
            <w:shd w:val="clear" w:color="auto" w:fill="C1E4F5"/>
            <w:noWrap/>
            <w:vAlign w:val="center"/>
          </w:tcPr>
          <w:p w14:paraId="3A0F287C" w14:textId="77777777" w:rsidR="00B45F78" w:rsidRPr="00B45F78" w:rsidRDefault="00B45F78" w:rsidP="00B45F78">
            <w:pPr>
              <w:jc w:val="center"/>
              <w:rPr>
                <w:rFonts w:ascii="Aptos" w:hAnsi="Aptos" w:cs="Aptos"/>
                <w:kern w:val="2"/>
                <w:sz w:val="16"/>
                <w:szCs w:val="16"/>
                <w14:ligatures w14:val="standardContextual"/>
              </w:rPr>
            </w:pPr>
          </w:p>
        </w:tc>
        <w:tc>
          <w:tcPr>
            <w:tcW w:w="1360" w:type="pct"/>
            <w:gridSpan w:val="3"/>
            <w:tcBorders>
              <w:top w:val="single" w:sz="4" w:space="0" w:color="auto"/>
              <w:bottom w:val="single" w:sz="4" w:space="0" w:color="auto"/>
            </w:tcBorders>
            <w:shd w:val="clear" w:color="auto" w:fill="C1E4F5"/>
            <w:noWrap/>
            <w:vAlign w:val="center"/>
          </w:tcPr>
          <w:p w14:paraId="7290EABF" w14:textId="77777777" w:rsidR="00B45F78" w:rsidRPr="00B45F78" w:rsidRDefault="00B45F78" w:rsidP="00B45F78">
            <w:pPr>
              <w:jc w:val="center"/>
              <w:rPr>
                <w:rFonts w:ascii="Aptos" w:hAnsi="Aptos" w:cs="Aptos"/>
                <w:kern w:val="2"/>
                <w:sz w:val="16"/>
                <w:szCs w:val="16"/>
                <w14:ligatures w14:val="standardContextual"/>
              </w:rPr>
            </w:pPr>
            <w:r w:rsidRPr="00B45F78">
              <w:rPr>
                <w:rFonts w:ascii="Aptos" w:hAnsi="Aptos" w:cs="Aptos"/>
                <w:kern w:val="2"/>
                <w:sz w:val="16"/>
                <w:szCs w:val="16"/>
                <w14:ligatures w14:val="standardContextual"/>
              </w:rPr>
              <w:t xml:space="preserve">Crimine </w:t>
            </w:r>
          </w:p>
          <w:p w14:paraId="3C8A948D" w14:textId="77777777" w:rsidR="00B45F78" w:rsidRPr="00B45F78" w:rsidRDefault="00B45F78" w:rsidP="00B45F78">
            <w:pPr>
              <w:jc w:val="center"/>
              <w:rPr>
                <w:rFonts w:ascii="Aptos" w:hAnsi="Aptos" w:cs="Aptos"/>
                <w:kern w:val="2"/>
                <w:sz w:val="16"/>
                <w:szCs w:val="16"/>
                <w14:ligatures w14:val="standardContextual"/>
              </w:rPr>
            </w:pPr>
            <w:r w:rsidRPr="00B45F78">
              <w:rPr>
                <w:rFonts w:ascii="Aptos" w:hAnsi="Aptos" w:cs="Aptos"/>
                <w:kern w:val="2"/>
                <w:sz w:val="16"/>
                <w:szCs w:val="16"/>
                <w14:ligatures w14:val="standardContextual"/>
              </w:rPr>
              <w:t>Economico-Finanziario</w:t>
            </w:r>
          </w:p>
        </w:tc>
      </w:tr>
      <w:tr w:rsidR="00B45F78" w:rsidRPr="00B45F78" w14:paraId="2F142B89" w14:textId="77777777" w:rsidTr="00B45F78">
        <w:trPr>
          <w:cantSplit/>
          <w:trHeight w:val="1767"/>
        </w:trPr>
        <w:tc>
          <w:tcPr>
            <w:tcW w:w="911" w:type="pct"/>
            <w:tcBorders>
              <w:bottom w:val="single" w:sz="4" w:space="0" w:color="auto"/>
            </w:tcBorders>
            <w:shd w:val="clear" w:color="auto" w:fill="C1E4F5"/>
            <w:noWrap/>
            <w:textDirection w:val="btLr"/>
            <w:vAlign w:val="bottom"/>
            <w:hideMark/>
          </w:tcPr>
          <w:p w14:paraId="46C9CE54" w14:textId="77777777" w:rsidR="00B45F78" w:rsidRPr="00B45F78" w:rsidRDefault="00B45F78" w:rsidP="00B45F78">
            <w:pPr>
              <w:ind w:left="113" w:right="113"/>
              <w:rPr>
                <w:rFonts w:ascii="Aptos" w:hAnsi="Aptos" w:cs="Aptos"/>
                <w:kern w:val="2"/>
                <w:sz w:val="16"/>
                <w:szCs w:val="16"/>
                <w14:ligatures w14:val="standardContextual"/>
              </w:rPr>
            </w:pPr>
          </w:p>
        </w:tc>
        <w:tc>
          <w:tcPr>
            <w:tcW w:w="413" w:type="pct"/>
            <w:tcBorders>
              <w:top w:val="single" w:sz="4" w:space="0" w:color="auto"/>
              <w:bottom w:val="single" w:sz="4" w:space="0" w:color="auto"/>
            </w:tcBorders>
            <w:shd w:val="clear" w:color="auto" w:fill="C1E4F5"/>
            <w:noWrap/>
            <w:textDirection w:val="btLr"/>
            <w:vAlign w:val="bottom"/>
            <w:hideMark/>
          </w:tcPr>
          <w:p w14:paraId="46FD4229" w14:textId="77777777" w:rsidR="00B45F78" w:rsidRPr="00B45F78" w:rsidRDefault="00B45F78" w:rsidP="00B45F78">
            <w:pPr>
              <w:ind w:left="113" w:right="113"/>
              <w:rPr>
                <w:rFonts w:ascii="Aptos" w:hAnsi="Aptos" w:cs="Aptos"/>
                <w:b/>
                <w:bCs/>
                <w:kern w:val="2"/>
                <w:sz w:val="16"/>
                <w:szCs w:val="16"/>
                <w14:ligatures w14:val="standardContextual"/>
              </w:rPr>
            </w:pPr>
            <w:r w:rsidRPr="00B45F78">
              <w:rPr>
                <w:rFonts w:ascii="Aptos" w:hAnsi="Aptos" w:cs="Aptos"/>
                <w:kern w:val="2"/>
                <w:sz w:val="16"/>
                <w:szCs w:val="16"/>
                <w14:ligatures w14:val="standardContextual"/>
              </w:rPr>
              <w:t xml:space="preserve">Totale delitti </w:t>
            </w:r>
          </w:p>
        </w:tc>
        <w:tc>
          <w:tcPr>
            <w:tcW w:w="473" w:type="pct"/>
            <w:tcBorders>
              <w:top w:val="single" w:sz="4" w:space="0" w:color="auto"/>
              <w:bottom w:val="single" w:sz="4" w:space="0" w:color="auto"/>
            </w:tcBorders>
            <w:shd w:val="clear" w:color="auto" w:fill="C1E4F5"/>
            <w:noWrap/>
            <w:textDirection w:val="btLr"/>
            <w:vAlign w:val="bottom"/>
            <w:hideMark/>
          </w:tcPr>
          <w:p w14:paraId="7CDFE9F8" w14:textId="77777777" w:rsidR="00B45F78" w:rsidRPr="00B45F78" w:rsidRDefault="00B45F78" w:rsidP="00B45F78">
            <w:pPr>
              <w:ind w:left="113" w:right="113"/>
              <w:rPr>
                <w:rFonts w:ascii="Aptos" w:hAnsi="Aptos" w:cs="Aptos"/>
                <w:b/>
                <w:bCs/>
                <w:kern w:val="2"/>
                <w:sz w:val="16"/>
                <w:szCs w:val="16"/>
                <w14:ligatures w14:val="standardContextual"/>
              </w:rPr>
            </w:pPr>
            <w:r w:rsidRPr="00B45F78">
              <w:rPr>
                <w:rFonts w:ascii="Aptos" w:hAnsi="Aptos" w:cs="Aptos"/>
                <w:kern w:val="2"/>
                <w:sz w:val="16"/>
                <w:szCs w:val="16"/>
                <w14:ligatures w14:val="standardContextual"/>
              </w:rPr>
              <w:t xml:space="preserve">Indice di variazione </w:t>
            </w:r>
          </w:p>
        </w:tc>
        <w:tc>
          <w:tcPr>
            <w:tcW w:w="392" w:type="pct"/>
            <w:tcBorders>
              <w:top w:val="single" w:sz="4" w:space="0" w:color="auto"/>
              <w:bottom w:val="single" w:sz="4" w:space="0" w:color="auto"/>
            </w:tcBorders>
            <w:shd w:val="clear" w:color="auto" w:fill="C1E4F5"/>
            <w:noWrap/>
            <w:textDirection w:val="btLr"/>
            <w:vAlign w:val="bottom"/>
            <w:hideMark/>
          </w:tcPr>
          <w:p w14:paraId="351FCF72" w14:textId="77777777" w:rsidR="00B45F78" w:rsidRPr="00B45F78" w:rsidRDefault="00B45F78" w:rsidP="00B45F78">
            <w:pPr>
              <w:ind w:left="113" w:right="113"/>
              <w:rPr>
                <w:rFonts w:ascii="Aptos" w:hAnsi="Aptos" w:cs="Aptos"/>
                <w:b/>
                <w:bCs/>
                <w:kern w:val="2"/>
                <w:sz w:val="16"/>
                <w:szCs w:val="16"/>
                <w14:ligatures w14:val="standardContextual"/>
              </w:rPr>
            </w:pPr>
            <w:r w:rsidRPr="00B45F78">
              <w:rPr>
                <w:rFonts w:ascii="Aptos" w:hAnsi="Aptos" w:cs="Aptos"/>
                <w:kern w:val="2"/>
                <w:sz w:val="16"/>
                <w:szCs w:val="16"/>
                <w14:ligatures w14:val="standardContextual"/>
              </w:rPr>
              <w:t>Tasso di delittuosità</w:t>
            </w:r>
          </w:p>
        </w:tc>
        <w:tc>
          <w:tcPr>
            <w:tcW w:w="86" w:type="pct"/>
            <w:tcBorders>
              <w:bottom w:val="single" w:sz="4" w:space="0" w:color="auto"/>
            </w:tcBorders>
            <w:shd w:val="clear" w:color="auto" w:fill="C1E4F5"/>
            <w:noWrap/>
            <w:textDirection w:val="btLr"/>
            <w:vAlign w:val="bottom"/>
            <w:hideMark/>
          </w:tcPr>
          <w:p w14:paraId="2066281A" w14:textId="77777777" w:rsidR="00B45F78" w:rsidRPr="00B45F78" w:rsidRDefault="00B45F78" w:rsidP="00B45F78">
            <w:pPr>
              <w:ind w:left="113" w:right="113"/>
              <w:rPr>
                <w:rFonts w:ascii="Aptos" w:hAnsi="Aptos" w:cs="Aptos"/>
                <w:b/>
                <w:bCs/>
                <w:kern w:val="2"/>
                <w:sz w:val="16"/>
                <w:szCs w:val="16"/>
                <w14:ligatures w14:val="standardContextual"/>
              </w:rPr>
            </w:pPr>
          </w:p>
        </w:tc>
        <w:tc>
          <w:tcPr>
            <w:tcW w:w="412" w:type="pct"/>
            <w:tcBorders>
              <w:top w:val="single" w:sz="4" w:space="0" w:color="auto"/>
              <w:bottom w:val="single" w:sz="4" w:space="0" w:color="auto"/>
            </w:tcBorders>
            <w:shd w:val="clear" w:color="auto" w:fill="C1E4F5"/>
            <w:noWrap/>
            <w:textDirection w:val="btLr"/>
            <w:vAlign w:val="bottom"/>
            <w:hideMark/>
          </w:tcPr>
          <w:p w14:paraId="0A1D1F34" w14:textId="77777777" w:rsidR="00B45F78" w:rsidRPr="00B45F78" w:rsidRDefault="00B45F78" w:rsidP="00B45F78">
            <w:pPr>
              <w:ind w:left="113" w:right="113"/>
              <w:rPr>
                <w:rFonts w:ascii="Aptos" w:hAnsi="Aptos" w:cs="Aptos"/>
                <w:b/>
                <w:bCs/>
                <w:kern w:val="2"/>
                <w:sz w:val="16"/>
                <w:szCs w:val="16"/>
                <w14:ligatures w14:val="standardContextual"/>
              </w:rPr>
            </w:pPr>
            <w:r w:rsidRPr="00B45F78">
              <w:rPr>
                <w:rFonts w:ascii="Aptos" w:hAnsi="Aptos" w:cs="Aptos"/>
                <w:kern w:val="2"/>
                <w:sz w:val="16"/>
                <w:szCs w:val="16"/>
                <w14:ligatures w14:val="standardContextual"/>
              </w:rPr>
              <w:t xml:space="preserve">Totale delitti </w:t>
            </w:r>
          </w:p>
        </w:tc>
        <w:tc>
          <w:tcPr>
            <w:tcW w:w="474" w:type="pct"/>
            <w:tcBorders>
              <w:top w:val="single" w:sz="4" w:space="0" w:color="auto"/>
              <w:bottom w:val="single" w:sz="4" w:space="0" w:color="auto"/>
            </w:tcBorders>
            <w:shd w:val="clear" w:color="auto" w:fill="C1E4F5"/>
            <w:noWrap/>
            <w:textDirection w:val="btLr"/>
            <w:vAlign w:val="bottom"/>
            <w:hideMark/>
          </w:tcPr>
          <w:p w14:paraId="1A42B262" w14:textId="77777777" w:rsidR="00B45F78" w:rsidRPr="00B45F78" w:rsidRDefault="00B45F78" w:rsidP="00B45F78">
            <w:pPr>
              <w:ind w:left="113" w:right="113"/>
              <w:rPr>
                <w:rFonts w:ascii="Aptos" w:hAnsi="Aptos" w:cs="Aptos"/>
                <w:b/>
                <w:bCs/>
                <w:kern w:val="2"/>
                <w:sz w:val="16"/>
                <w:szCs w:val="16"/>
                <w14:ligatures w14:val="standardContextual"/>
              </w:rPr>
            </w:pPr>
            <w:r w:rsidRPr="00B45F78">
              <w:rPr>
                <w:rFonts w:ascii="Aptos" w:hAnsi="Aptos" w:cs="Aptos"/>
                <w:kern w:val="2"/>
                <w:sz w:val="16"/>
                <w:szCs w:val="16"/>
                <w14:ligatures w14:val="standardContextual"/>
              </w:rPr>
              <w:t xml:space="preserve">Indice di variazione </w:t>
            </w:r>
          </w:p>
        </w:tc>
        <w:tc>
          <w:tcPr>
            <w:tcW w:w="393" w:type="pct"/>
            <w:tcBorders>
              <w:top w:val="single" w:sz="4" w:space="0" w:color="auto"/>
              <w:bottom w:val="single" w:sz="4" w:space="0" w:color="auto"/>
            </w:tcBorders>
            <w:shd w:val="clear" w:color="auto" w:fill="C1E4F5"/>
            <w:noWrap/>
            <w:textDirection w:val="btLr"/>
            <w:vAlign w:val="bottom"/>
            <w:hideMark/>
          </w:tcPr>
          <w:p w14:paraId="0BC21EB0" w14:textId="77777777" w:rsidR="00B45F78" w:rsidRPr="00B45F78" w:rsidRDefault="00B45F78" w:rsidP="00B45F78">
            <w:pPr>
              <w:ind w:left="113" w:right="113"/>
              <w:rPr>
                <w:rFonts w:ascii="Aptos" w:hAnsi="Aptos" w:cs="Aptos"/>
                <w:b/>
                <w:bCs/>
                <w:kern w:val="2"/>
                <w:sz w:val="16"/>
                <w:szCs w:val="16"/>
                <w14:ligatures w14:val="standardContextual"/>
              </w:rPr>
            </w:pPr>
            <w:r w:rsidRPr="00B45F78">
              <w:rPr>
                <w:rFonts w:ascii="Aptos" w:hAnsi="Aptos" w:cs="Aptos"/>
                <w:kern w:val="2"/>
                <w:sz w:val="16"/>
                <w:szCs w:val="16"/>
                <w14:ligatures w14:val="standardContextual"/>
              </w:rPr>
              <w:t>Tasso di delittuosità</w:t>
            </w:r>
          </w:p>
        </w:tc>
        <w:tc>
          <w:tcPr>
            <w:tcW w:w="86" w:type="pct"/>
            <w:tcBorders>
              <w:bottom w:val="single" w:sz="4" w:space="0" w:color="auto"/>
            </w:tcBorders>
            <w:shd w:val="clear" w:color="auto" w:fill="C1E4F5"/>
            <w:noWrap/>
            <w:textDirection w:val="btLr"/>
            <w:vAlign w:val="bottom"/>
            <w:hideMark/>
          </w:tcPr>
          <w:p w14:paraId="31200B8C" w14:textId="77777777" w:rsidR="00B45F78" w:rsidRPr="00B45F78" w:rsidRDefault="00B45F78" w:rsidP="00B45F78">
            <w:pPr>
              <w:ind w:left="113" w:right="113"/>
              <w:rPr>
                <w:rFonts w:ascii="Aptos" w:hAnsi="Aptos" w:cs="Aptos"/>
                <w:b/>
                <w:bCs/>
                <w:kern w:val="2"/>
                <w:sz w:val="16"/>
                <w:szCs w:val="16"/>
                <w14:ligatures w14:val="standardContextual"/>
              </w:rPr>
            </w:pPr>
          </w:p>
        </w:tc>
        <w:tc>
          <w:tcPr>
            <w:tcW w:w="488" w:type="pct"/>
            <w:tcBorders>
              <w:top w:val="single" w:sz="4" w:space="0" w:color="auto"/>
              <w:bottom w:val="single" w:sz="4" w:space="0" w:color="auto"/>
            </w:tcBorders>
            <w:shd w:val="clear" w:color="auto" w:fill="C1E4F5"/>
            <w:noWrap/>
            <w:textDirection w:val="btLr"/>
            <w:vAlign w:val="bottom"/>
            <w:hideMark/>
          </w:tcPr>
          <w:p w14:paraId="3567C9E2" w14:textId="77777777" w:rsidR="00B45F78" w:rsidRPr="00B45F78" w:rsidRDefault="00B45F78" w:rsidP="00B45F78">
            <w:pPr>
              <w:ind w:left="113" w:right="113"/>
              <w:rPr>
                <w:rFonts w:ascii="Aptos" w:hAnsi="Aptos" w:cs="Aptos"/>
                <w:b/>
                <w:bCs/>
                <w:kern w:val="2"/>
                <w:sz w:val="16"/>
                <w:szCs w:val="16"/>
                <w14:ligatures w14:val="standardContextual"/>
              </w:rPr>
            </w:pPr>
            <w:r w:rsidRPr="00B45F78">
              <w:rPr>
                <w:rFonts w:ascii="Aptos" w:hAnsi="Aptos" w:cs="Aptos"/>
                <w:kern w:val="2"/>
                <w:sz w:val="16"/>
                <w:szCs w:val="16"/>
                <w14:ligatures w14:val="standardContextual"/>
              </w:rPr>
              <w:t xml:space="preserve">Totale delitti </w:t>
            </w:r>
          </w:p>
        </w:tc>
        <w:tc>
          <w:tcPr>
            <w:tcW w:w="393" w:type="pct"/>
            <w:tcBorders>
              <w:top w:val="single" w:sz="4" w:space="0" w:color="auto"/>
              <w:bottom w:val="single" w:sz="4" w:space="0" w:color="auto"/>
            </w:tcBorders>
            <w:shd w:val="clear" w:color="auto" w:fill="C1E4F5"/>
            <w:noWrap/>
            <w:textDirection w:val="btLr"/>
            <w:vAlign w:val="bottom"/>
            <w:hideMark/>
          </w:tcPr>
          <w:p w14:paraId="69B8BCA3" w14:textId="77777777" w:rsidR="00B45F78" w:rsidRPr="00B45F78" w:rsidRDefault="00B45F78" w:rsidP="00B45F78">
            <w:pPr>
              <w:ind w:left="113" w:right="113"/>
              <w:rPr>
                <w:rFonts w:ascii="Aptos" w:hAnsi="Aptos" w:cs="Aptos"/>
                <w:b/>
                <w:bCs/>
                <w:kern w:val="2"/>
                <w:sz w:val="16"/>
                <w:szCs w:val="16"/>
                <w14:ligatures w14:val="standardContextual"/>
              </w:rPr>
            </w:pPr>
            <w:r w:rsidRPr="00B45F78">
              <w:rPr>
                <w:rFonts w:ascii="Aptos" w:hAnsi="Aptos" w:cs="Aptos"/>
                <w:kern w:val="2"/>
                <w:sz w:val="16"/>
                <w:szCs w:val="16"/>
                <w14:ligatures w14:val="standardContextual"/>
              </w:rPr>
              <w:t xml:space="preserve">Indice di variazione </w:t>
            </w:r>
          </w:p>
        </w:tc>
        <w:tc>
          <w:tcPr>
            <w:tcW w:w="479" w:type="pct"/>
            <w:tcBorders>
              <w:top w:val="single" w:sz="4" w:space="0" w:color="auto"/>
              <w:bottom w:val="single" w:sz="4" w:space="0" w:color="auto"/>
            </w:tcBorders>
            <w:shd w:val="clear" w:color="auto" w:fill="C1E4F5"/>
            <w:noWrap/>
            <w:textDirection w:val="btLr"/>
            <w:vAlign w:val="bottom"/>
            <w:hideMark/>
          </w:tcPr>
          <w:p w14:paraId="6F29BBBD" w14:textId="77777777" w:rsidR="00B45F78" w:rsidRPr="00B45F78" w:rsidRDefault="00B45F78" w:rsidP="00B45F78">
            <w:pPr>
              <w:ind w:left="113" w:right="113"/>
              <w:rPr>
                <w:rFonts w:ascii="Aptos" w:hAnsi="Aptos" w:cs="Aptos"/>
                <w:b/>
                <w:bCs/>
                <w:kern w:val="2"/>
                <w:sz w:val="16"/>
                <w:szCs w:val="16"/>
                <w14:ligatures w14:val="standardContextual"/>
              </w:rPr>
            </w:pPr>
            <w:r w:rsidRPr="00B45F78">
              <w:rPr>
                <w:rFonts w:ascii="Aptos" w:hAnsi="Aptos" w:cs="Aptos"/>
                <w:kern w:val="2"/>
                <w:sz w:val="16"/>
                <w:szCs w:val="16"/>
                <w14:ligatures w14:val="standardContextual"/>
              </w:rPr>
              <w:t>Tasso di delittuosità</w:t>
            </w:r>
          </w:p>
        </w:tc>
      </w:tr>
      <w:tr w:rsidR="00B45F78" w:rsidRPr="00B45F78" w14:paraId="544A6652" w14:textId="77777777" w:rsidTr="00B45F78">
        <w:trPr>
          <w:trHeight w:val="225"/>
        </w:trPr>
        <w:tc>
          <w:tcPr>
            <w:tcW w:w="911" w:type="pct"/>
            <w:tcBorders>
              <w:top w:val="single" w:sz="4" w:space="0" w:color="auto"/>
            </w:tcBorders>
            <w:shd w:val="clear" w:color="auto" w:fill="C1E4F5"/>
            <w:noWrap/>
            <w:vAlign w:val="center"/>
            <w:hideMark/>
          </w:tcPr>
          <w:p w14:paraId="33D6F392" w14:textId="77777777" w:rsidR="00B45F78" w:rsidRPr="00B45F78" w:rsidRDefault="00B45F78" w:rsidP="00B45F78">
            <w:pPr>
              <w:rPr>
                <w:rFonts w:ascii="Aptos" w:hAnsi="Aptos" w:cs="Aptos"/>
                <w:kern w:val="2"/>
                <w:sz w:val="16"/>
                <w:szCs w:val="16"/>
                <w14:ligatures w14:val="standardContextual"/>
              </w:rPr>
            </w:pPr>
            <w:r w:rsidRPr="00B45F78">
              <w:rPr>
                <w:rFonts w:ascii="Aptos" w:hAnsi="Aptos" w:cs="Aptos"/>
                <w:kern w:val="2"/>
                <w:sz w:val="16"/>
                <w:szCs w:val="16"/>
                <w14:ligatures w14:val="standardContextual"/>
              </w:rPr>
              <w:t>Italia</w:t>
            </w:r>
          </w:p>
        </w:tc>
        <w:tc>
          <w:tcPr>
            <w:tcW w:w="413" w:type="pct"/>
            <w:tcBorders>
              <w:top w:val="single" w:sz="4" w:space="0" w:color="auto"/>
            </w:tcBorders>
            <w:shd w:val="clear" w:color="auto" w:fill="C1E4F5"/>
            <w:noWrap/>
            <w:vAlign w:val="bottom"/>
            <w:hideMark/>
          </w:tcPr>
          <w:p w14:paraId="584B08D8"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281.162</w:t>
            </w:r>
          </w:p>
        </w:tc>
        <w:tc>
          <w:tcPr>
            <w:tcW w:w="473" w:type="pct"/>
            <w:tcBorders>
              <w:top w:val="single" w:sz="4" w:space="0" w:color="auto"/>
            </w:tcBorders>
            <w:shd w:val="clear" w:color="auto" w:fill="C1E4F5"/>
            <w:noWrap/>
            <w:vAlign w:val="bottom"/>
            <w:hideMark/>
          </w:tcPr>
          <w:p w14:paraId="519F3A62"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0,6</w:t>
            </w:r>
          </w:p>
        </w:tc>
        <w:tc>
          <w:tcPr>
            <w:tcW w:w="392" w:type="pct"/>
            <w:tcBorders>
              <w:top w:val="single" w:sz="4" w:space="0" w:color="auto"/>
            </w:tcBorders>
            <w:shd w:val="clear" w:color="auto" w:fill="C1E4F5"/>
            <w:noWrap/>
            <w:vAlign w:val="bottom"/>
            <w:hideMark/>
          </w:tcPr>
          <w:p w14:paraId="648F9B5D"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29</w:t>
            </w:r>
          </w:p>
        </w:tc>
        <w:tc>
          <w:tcPr>
            <w:tcW w:w="86" w:type="pct"/>
            <w:tcBorders>
              <w:top w:val="single" w:sz="4" w:space="0" w:color="auto"/>
            </w:tcBorders>
            <w:shd w:val="clear" w:color="auto" w:fill="C1E4F5"/>
            <w:noWrap/>
            <w:vAlign w:val="bottom"/>
            <w:hideMark/>
          </w:tcPr>
          <w:p w14:paraId="74482FD9" w14:textId="77777777" w:rsidR="00B45F78" w:rsidRPr="00B45F78" w:rsidRDefault="00B45F78" w:rsidP="00B45F78">
            <w:pPr>
              <w:jc w:val="right"/>
              <w:rPr>
                <w:rFonts w:ascii="Aptos" w:hAnsi="Aptos" w:cs="Aptos"/>
                <w:kern w:val="2"/>
                <w:sz w:val="16"/>
                <w:szCs w:val="16"/>
                <w14:ligatures w14:val="standardContextual"/>
              </w:rPr>
            </w:pPr>
          </w:p>
        </w:tc>
        <w:tc>
          <w:tcPr>
            <w:tcW w:w="412" w:type="pct"/>
            <w:tcBorders>
              <w:top w:val="single" w:sz="4" w:space="0" w:color="auto"/>
            </w:tcBorders>
            <w:shd w:val="clear" w:color="auto" w:fill="C1E4F5"/>
            <w:noWrap/>
            <w:vAlign w:val="bottom"/>
            <w:hideMark/>
          </w:tcPr>
          <w:p w14:paraId="10609BB6"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1.133.521</w:t>
            </w:r>
          </w:p>
        </w:tc>
        <w:tc>
          <w:tcPr>
            <w:tcW w:w="474" w:type="pct"/>
            <w:tcBorders>
              <w:top w:val="single" w:sz="4" w:space="0" w:color="auto"/>
            </w:tcBorders>
            <w:shd w:val="clear" w:color="auto" w:fill="C1E4F5"/>
            <w:noWrap/>
            <w:vAlign w:val="bottom"/>
            <w:hideMark/>
          </w:tcPr>
          <w:p w14:paraId="65423C9A"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-2,6</w:t>
            </w:r>
          </w:p>
        </w:tc>
        <w:tc>
          <w:tcPr>
            <w:tcW w:w="393" w:type="pct"/>
            <w:tcBorders>
              <w:top w:val="single" w:sz="4" w:space="0" w:color="auto"/>
            </w:tcBorders>
            <w:shd w:val="clear" w:color="auto" w:fill="C1E4F5"/>
            <w:noWrap/>
            <w:vAlign w:val="bottom"/>
            <w:hideMark/>
          </w:tcPr>
          <w:p w14:paraId="391BD595"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119</w:t>
            </w:r>
          </w:p>
        </w:tc>
        <w:tc>
          <w:tcPr>
            <w:tcW w:w="86" w:type="pct"/>
            <w:tcBorders>
              <w:top w:val="single" w:sz="4" w:space="0" w:color="auto"/>
            </w:tcBorders>
            <w:shd w:val="clear" w:color="auto" w:fill="C1E4F5"/>
            <w:noWrap/>
            <w:vAlign w:val="bottom"/>
            <w:hideMark/>
          </w:tcPr>
          <w:p w14:paraId="7BDD95B5" w14:textId="77777777" w:rsidR="00B45F78" w:rsidRPr="00B45F78" w:rsidRDefault="00B45F78" w:rsidP="00B45F78">
            <w:pPr>
              <w:jc w:val="right"/>
              <w:rPr>
                <w:rFonts w:ascii="Aptos" w:hAnsi="Aptos" w:cs="Aptos"/>
                <w:kern w:val="2"/>
                <w:sz w:val="16"/>
                <w:szCs w:val="16"/>
                <w14:ligatures w14:val="standardContextual"/>
              </w:rPr>
            </w:pPr>
          </w:p>
        </w:tc>
        <w:tc>
          <w:tcPr>
            <w:tcW w:w="488" w:type="pct"/>
            <w:tcBorders>
              <w:top w:val="single" w:sz="4" w:space="0" w:color="auto"/>
            </w:tcBorders>
            <w:shd w:val="clear" w:color="auto" w:fill="C1E4F5"/>
            <w:noWrap/>
            <w:vAlign w:val="bottom"/>
            <w:hideMark/>
          </w:tcPr>
          <w:p w14:paraId="7EC5461F"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2.807.128</w:t>
            </w:r>
          </w:p>
        </w:tc>
        <w:tc>
          <w:tcPr>
            <w:tcW w:w="393" w:type="pct"/>
            <w:tcBorders>
              <w:top w:val="single" w:sz="4" w:space="0" w:color="auto"/>
            </w:tcBorders>
            <w:shd w:val="clear" w:color="auto" w:fill="C1E4F5"/>
            <w:noWrap/>
            <w:vAlign w:val="bottom"/>
            <w:hideMark/>
          </w:tcPr>
          <w:p w14:paraId="71201FC0"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7,3</w:t>
            </w:r>
          </w:p>
        </w:tc>
        <w:tc>
          <w:tcPr>
            <w:tcW w:w="479" w:type="pct"/>
            <w:tcBorders>
              <w:top w:val="single" w:sz="4" w:space="0" w:color="auto"/>
            </w:tcBorders>
            <w:shd w:val="clear" w:color="auto" w:fill="C1E4F5"/>
            <w:noWrap/>
            <w:vAlign w:val="bottom"/>
            <w:hideMark/>
          </w:tcPr>
          <w:p w14:paraId="786EF8C4"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294</w:t>
            </w:r>
          </w:p>
        </w:tc>
      </w:tr>
      <w:tr w:rsidR="00B45F78" w:rsidRPr="00B45F78" w14:paraId="6737AD48" w14:textId="77777777" w:rsidTr="00B45F78">
        <w:trPr>
          <w:trHeight w:val="225"/>
        </w:trPr>
        <w:tc>
          <w:tcPr>
            <w:tcW w:w="911" w:type="pct"/>
            <w:shd w:val="clear" w:color="auto" w:fill="C1E4F5"/>
            <w:noWrap/>
            <w:vAlign w:val="center"/>
            <w:hideMark/>
          </w:tcPr>
          <w:p w14:paraId="45444004" w14:textId="77777777" w:rsidR="00B45F78" w:rsidRPr="00B45F78" w:rsidRDefault="00B45F78" w:rsidP="00B45F78">
            <w:pPr>
              <w:rPr>
                <w:rFonts w:ascii="Aptos" w:hAnsi="Aptos" w:cs="Aptos"/>
                <w:kern w:val="2"/>
                <w:sz w:val="16"/>
                <w:szCs w:val="16"/>
                <w14:ligatures w14:val="standardContextual"/>
              </w:rPr>
            </w:pPr>
            <w:r w:rsidRPr="00B45F78">
              <w:rPr>
                <w:rFonts w:ascii="Aptos" w:hAnsi="Aptos" w:cs="Aptos"/>
                <w:kern w:val="2"/>
                <w:sz w:val="16"/>
                <w:szCs w:val="16"/>
                <w14:ligatures w14:val="standardContextual"/>
              </w:rPr>
              <w:t xml:space="preserve">  Nord-est</w:t>
            </w:r>
          </w:p>
        </w:tc>
        <w:tc>
          <w:tcPr>
            <w:tcW w:w="413" w:type="pct"/>
            <w:shd w:val="clear" w:color="auto" w:fill="C1E4F5"/>
            <w:noWrap/>
            <w:vAlign w:val="bottom"/>
            <w:hideMark/>
          </w:tcPr>
          <w:p w14:paraId="6658A654"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32.517</w:t>
            </w:r>
          </w:p>
        </w:tc>
        <w:tc>
          <w:tcPr>
            <w:tcW w:w="473" w:type="pct"/>
            <w:shd w:val="clear" w:color="auto" w:fill="C1E4F5"/>
            <w:noWrap/>
            <w:vAlign w:val="bottom"/>
            <w:hideMark/>
          </w:tcPr>
          <w:p w14:paraId="71F1CC4A"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3,0</w:t>
            </w:r>
          </w:p>
        </w:tc>
        <w:tc>
          <w:tcPr>
            <w:tcW w:w="392" w:type="pct"/>
            <w:shd w:val="clear" w:color="auto" w:fill="C1E4F5"/>
            <w:noWrap/>
            <w:vAlign w:val="bottom"/>
            <w:hideMark/>
          </w:tcPr>
          <w:p w14:paraId="643722AD"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18</w:t>
            </w:r>
          </w:p>
        </w:tc>
        <w:tc>
          <w:tcPr>
            <w:tcW w:w="86" w:type="pct"/>
            <w:shd w:val="clear" w:color="auto" w:fill="C1E4F5"/>
            <w:noWrap/>
            <w:vAlign w:val="bottom"/>
            <w:hideMark/>
          </w:tcPr>
          <w:p w14:paraId="323A20FD" w14:textId="77777777" w:rsidR="00B45F78" w:rsidRPr="00B45F78" w:rsidRDefault="00B45F78" w:rsidP="00B45F78">
            <w:pPr>
              <w:jc w:val="right"/>
              <w:rPr>
                <w:rFonts w:ascii="Aptos" w:hAnsi="Aptos" w:cs="Aptos"/>
                <w:kern w:val="2"/>
                <w:sz w:val="16"/>
                <w:szCs w:val="16"/>
                <w14:ligatures w14:val="standardContextual"/>
              </w:rPr>
            </w:pPr>
          </w:p>
        </w:tc>
        <w:tc>
          <w:tcPr>
            <w:tcW w:w="412" w:type="pct"/>
            <w:shd w:val="clear" w:color="auto" w:fill="C1E4F5"/>
            <w:noWrap/>
            <w:vAlign w:val="bottom"/>
            <w:hideMark/>
          </w:tcPr>
          <w:p w14:paraId="7B105117"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183.851</w:t>
            </w:r>
          </w:p>
        </w:tc>
        <w:tc>
          <w:tcPr>
            <w:tcW w:w="474" w:type="pct"/>
            <w:shd w:val="clear" w:color="auto" w:fill="C1E4F5"/>
            <w:noWrap/>
            <w:vAlign w:val="bottom"/>
            <w:hideMark/>
          </w:tcPr>
          <w:p w14:paraId="3C03CEA0"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-2,0</w:t>
            </w:r>
          </w:p>
        </w:tc>
        <w:tc>
          <w:tcPr>
            <w:tcW w:w="393" w:type="pct"/>
            <w:shd w:val="clear" w:color="auto" w:fill="C1E4F5"/>
            <w:noWrap/>
            <w:vAlign w:val="bottom"/>
            <w:hideMark/>
          </w:tcPr>
          <w:p w14:paraId="791A9FEC"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100</w:t>
            </w:r>
          </w:p>
        </w:tc>
        <w:tc>
          <w:tcPr>
            <w:tcW w:w="86" w:type="pct"/>
            <w:shd w:val="clear" w:color="auto" w:fill="C1E4F5"/>
            <w:noWrap/>
            <w:vAlign w:val="bottom"/>
            <w:hideMark/>
          </w:tcPr>
          <w:p w14:paraId="0D760BBC" w14:textId="77777777" w:rsidR="00B45F78" w:rsidRPr="00B45F78" w:rsidRDefault="00B45F78" w:rsidP="00B45F78">
            <w:pPr>
              <w:jc w:val="right"/>
              <w:rPr>
                <w:rFonts w:ascii="Aptos" w:hAnsi="Aptos" w:cs="Aptos"/>
                <w:kern w:val="2"/>
                <w:sz w:val="16"/>
                <w:szCs w:val="16"/>
                <w14:ligatures w14:val="standardContextual"/>
              </w:rPr>
            </w:pPr>
          </w:p>
        </w:tc>
        <w:tc>
          <w:tcPr>
            <w:tcW w:w="488" w:type="pct"/>
            <w:shd w:val="clear" w:color="auto" w:fill="C1E4F5"/>
            <w:noWrap/>
            <w:vAlign w:val="bottom"/>
            <w:hideMark/>
          </w:tcPr>
          <w:p w14:paraId="04ACED76"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522.085</w:t>
            </w:r>
          </w:p>
        </w:tc>
        <w:tc>
          <w:tcPr>
            <w:tcW w:w="393" w:type="pct"/>
            <w:shd w:val="clear" w:color="auto" w:fill="C1E4F5"/>
            <w:noWrap/>
            <w:vAlign w:val="bottom"/>
            <w:hideMark/>
          </w:tcPr>
          <w:p w14:paraId="791E8A40"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8,5</w:t>
            </w:r>
          </w:p>
        </w:tc>
        <w:tc>
          <w:tcPr>
            <w:tcW w:w="479" w:type="pct"/>
            <w:shd w:val="clear" w:color="auto" w:fill="C1E4F5"/>
            <w:noWrap/>
            <w:vAlign w:val="bottom"/>
            <w:hideMark/>
          </w:tcPr>
          <w:p w14:paraId="23AAB6E8"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283</w:t>
            </w:r>
          </w:p>
        </w:tc>
      </w:tr>
      <w:tr w:rsidR="00B45F78" w:rsidRPr="00B45F78" w14:paraId="70790696" w14:textId="77777777" w:rsidTr="00B45F78">
        <w:trPr>
          <w:trHeight w:val="225"/>
        </w:trPr>
        <w:tc>
          <w:tcPr>
            <w:tcW w:w="911" w:type="pct"/>
            <w:shd w:val="clear" w:color="auto" w:fill="C1E4F5"/>
            <w:noWrap/>
            <w:vAlign w:val="center"/>
            <w:hideMark/>
          </w:tcPr>
          <w:p w14:paraId="5DFF9C8A" w14:textId="77777777" w:rsidR="00B45F78" w:rsidRPr="00B45F78" w:rsidRDefault="00B45F78" w:rsidP="00B45F78">
            <w:pPr>
              <w:rPr>
                <w:rFonts w:ascii="Aptos" w:hAnsi="Aptos" w:cs="Aptos"/>
                <w:kern w:val="2"/>
                <w:sz w:val="16"/>
                <w:szCs w:val="16"/>
                <w14:ligatures w14:val="standardContextual"/>
              </w:rPr>
            </w:pPr>
            <w:r w:rsidRPr="00B45F78">
              <w:rPr>
                <w:rFonts w:ascii="Aptos" w:hAnsi="Aptos" w:cs="Aptos"/>
                <w:kern w:val="2"/>
                <w:sz w:val="16"/>
                <w:szCs w:val="16"/>
                <w14:ligatures w14:val="standardContextual"/>
              </w:rPr>
              <w:t xml:space="preserve">    Emilia-Romagna</w:t>
            </w:r>
          </w:p>
        </w:tc>
        <w:tc>
          <w:tcPr>
            <w:tcW w:w="413" w:type="pct"/>
            <w:shd w:val="clear" w:color="auto" w:fill="C1E4F5"/>
            <w:noWrap/>
            <w:vAlign w:val="bottom"/>
            <w:hideMark/>
          </w:tcPr>
          <w:p w14:paraId="32253DDD"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15.720</w:t>
            </w:r>
          </w:p>
        </w:tc>
        <w:tc>
          <w:tcPr>
            <w:tcW w:w="473" w:type="pct"/>
            <w:shd w:val="clear" w:color="auto" w:fill="C1E4F5"/>
            <w:noWrap/>
            <w:vAlign w:val="bottom"/>
            <w:hideMark/>
          </w:tcPr>
          <w:p w14:paraId="59C3180E"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3,3</w:t>
            </w:r>
          </w:p>
        </w:tc>
        <w:tc>
          <w:tcPr>
            <w:tcW w:w="392" w:type="pct"/>
            <w:shd w:val="clear" w:color="auto" w:fill="C1E4F5"/>
            <w:noWrap/>
            <w:vAlign w:val="bottom"/>
            <w:hideMark/>
          </w:tcPr>
          <w:p w14:paraId="2C7EC9F2"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22</w:t>
            </w:r>
          </w:p>
        </w:tc>
        <w:tc>
          <w:tcPr>
            <w:tcW w:w="86" w:type="pct"/>
            <w:shd w:val="clear" w:color="auto" w:fill="C1E4F5"/>
            <w:noWrap/>
            <w:vAlign w:val="bottom"/>
            <w:hideMark/>
          </w:tcPr>
          <w:p w14:paraId="1716223B" w14:textId="77777777" w:rsidR="00B45F78" w:rsidRPr="00B45F78" w:rsidRDefault="00B45F78" w:rsidP="00B45F78">
            <w:pPr>
              <w:jc w:val="right"/>
              <w:rPr>
                <w:rFonts w:ascii="Aptos" w:hAnsi="Aptos" w:cs="Aptos"/>
                <w:kern w:val="2"/>
                <w:sz w:val="16"/>
                <w:szCs w:val="16"/>
                <w14:ligatures w14:val="standardContextual"/>
              </w:rPr>
            </w:pPr>
          </w:p>
        </w:tc>
        <w:tc>
          <w:tcPr>
            <w:tcW w:w="412" w:type="pct"/>
            <w:shd w:val="clear" w:color="auto" w:fill="C1E4F5"/>
            <w:noWrap/>
            <w:vAlign w:val="bottom"/>
            <w:hideMark/>
          </w:tcPr>
          <w:p w14:paraId="472BF8B1"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82.716</w:t>
            </w:r>
          </w:p>
        </w:tc>
        <w:tc>
          <w:tcPr>
            <w:tcW w:w="474" w:type="pct"/>
            <w:shd w:val="clear" w:color="auto" w:fill="C1E4F5"/>
            <w:noWrap/>
            <w:vAlign w:val="bottom"/>
            <w:hideMark/>
          </w:tcPr>
          <w:p w14:paraId="7CF06E2C"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-2,8</w:t>
            </w:r>
          </w:p>
        </w:tc>
        <w:tc>
          <w:tcPr>
            <w:tcW w:w="393" w:type="pct"/>
            <w:shd w:val="clear" w:color="auto" w:fill="C1E4F5"/>
            <w:noWrap/>
            <w:vAlign w:val="bottom"/>
            <w:hideMark/>
          </w:tcPr>
          <w:p w14:paraId="2EBF7FF4"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117</w:t>
            </w:r>
          </w:p>
        </w:tc>
        <w:tc>
          <w:tcPr>
            <w:tcW w:w="86" w:type="pct"/>
            <w:shd w:val="clear" w:color="auto" w:fill="C1E4F5"/>
            <w:noWrap/>
            <w:vAlign w:val="bottom"/>
            <w:hideMark/>
          </w:tcPr>
          <w:p w14:paraId="039C71C3" w14:textId="77777777" w:rsidR="00B45F78" w:rsidRPr="00B45F78" w:rsidRDefault="00B45F78" w:rsidP="00B45F78">
            <w:pPr>
              <w:jc w:val="right"/>
              <w:rPr>
                <w:rFonts w:ascii="Aptos" w:hAnsi="Aptos" w:cs="Aptos"/>
                <w:kern w:val="2"/>
                <w:sz w:val="16"/>
                <w:szCs w:val="16"/>
                <w14:ligatures w14:val="standardContextual"/>
              </w:rPr>
            </w:pPr>
          </w:p>
        </w:tc>
        <w:tc>
          <w:tcPr>
            <w:tcW w:w="488" w:type="pct"/>
            <w:shd w:val="clear" w:color="auto" w:fill="C1E4F5"/>
            <w:noWrap/>
            <w:vAlign w:val="bottom"/>
            <w:hideMark/>
          </w:tcPr>
          <w:p w14:paraId="23C4E935"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207.177</w:t>
            </w:r>
          </w:p>
        </w:tc>
        <w:tc>
          <w:tcPr>
            <w:tcW w:w="393" w:type="pct"/>
            <w:shd w:val="clear" w:color="auto" w:fill="C1E4F5"/>
            <w:noWrap/>
            <w:vAlign w:val="bottom"/>
            <w:hideMark/>
          </w:tcPr>
          <w:p w14:paraId="543365E7"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7,0</w:t>
            </w:r>
          </w:p>
        </w:tc>
        <w:tc>
          <w:tcPr>
            <w:tcW w:w="479" w:type="pct"/>
            <w:shd w:val="clear" w:color="auto" w:fill="C1E4F5"/>
            <w:noWrap/>
            <w:vAlign w:val="bottom"/>
            <w:hideMark/>
          </w:tcPr>
          <w:p w14:paraId="52D92BFA"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294</w:t>
            </w:r>
          </w:p>
        </w:tc>
      </w:tr>
      <w:tr w:rsidR="00B45F78" w:rsidRPr="00B45F78" w14:paraId="7B0CC015" w14:textId="77777777" w:rsidTr="00B45F78">
        <w:trPr>
          <w:trHeight w:val="225"/>
        </w:trPr>
        <w:tc>
          <w:tcPr>
            <w:tcW w:w="911" w:type="pct"/>
            <w:shd w:val="clear" w:color="auto" w:fill="C1E4F5"/>
            <w:noWrap/>
            <w:vAlign w:val="center"/>
            <w:hideMark/>
          </w:tcPr>
          <w:p w14:paraId="6DFE907D" w14:textId="77777777" w:rsidR="00B45F78" w:rsidRPr="00B45F78" w:rsidRDefault="00B45F78" w:rsidP="00B45F78">
            <w:pPr>
              <w:jc w:val="right"/>
              <w:rPr>
                <w:rFonts w:ascii="Aptos" w:hAnsi="Aptos" w:cs="Aptos"/>
                <w:kern w:val="2"/>
                <w:sz w:val="16"/>
                <w:szCs w:val="16"/>
                <w14:ligatures w14:val="standardContextual"/>
              </w:rPr>
            </w:pPr>
          </w:p>
        </w:tc>
        <w:tc>
          <w:tcPr>
            <w:tcW w:w="413" w:type="pct"/>
            <w:shd w:val="clear" w:color="auto" w:fill="C1E4F5"/>
            <w:noWrap/>
            <w:vAlign w:val="bottom"/>
            <w:hideMark/>
          </w:tcPr>
          <w:p w14:paraId="59FA101B" w14:textId="77777777" w:rsidR="00B45F78" w:rsidRPr="00B45F78" w:rsidRDefault="00B45F78" w:rsidP="00B45F78">
            <w:pPr>
              <w:jc w:val="right"/>
              <w:rPr>
                <w:rFonts w:ascii="Aptos" w:hAnsi="Aptos" w:cs="Aptos"/>
                <w:kern w:val="2"/>
                <w:sz w:val="16"/>
                <w:szCs w:val="16"/>
                <w14:ligatures w14:val="standardContextual"/>
              </w:rPr>
            </w:pPr>
          </w:p>
        </w:tc>
        <w:tc>
          <w:tcPr>
            <w:tcW w:w="473" w:type="pct"/>
            <w:shd w:val="clear" w:color="auto" w:fill="C1E4F5"/>
            <w:noWrap/>
            <w:vAlign w:val="bottom"/>
            <w:hideMark/>
          </w:tcPr>
          <w:p w14:paraId="6948D005" w14:textId="77777777" w:rsidR="00B45F78" w:rsidRPr="00B45F78" w:rsidRDefault="00B45F78" w:rsidP="00B45F78">
            <w:pPr>
              <w:jc w:val="right"/>
              <w:rPr>
                <w:rFonts w:ascii="Aptos" w:hAnsi="Aptos" w:cs="Aptos"/>
                <w:kern w:val="2"/>
                <w:sz w:val="16"/>
                <w:szCs w:val="16"/>
                <w14:ligatures w14:val="standardContextual"/>
              </w:rPr>
            </w:pPr>
          </w:p>
        </w:tc>
        <w:tc>
          <w:tcPr>
            <w:tcW w:w="392" w:type="pct"/>
            <w:shd w:val="clear" w:color="auto" w:fill="C1E4F5"/>
            <w:noWrap/>
            <w:vAlign w:val="bottom"/>
            <w:hideMark/>
          </w:tcPr>
          <w:p w14:paraId="29614575" w14:textId="77777777" w:rsidR="00B45F78" w:rsidRPr="00B45F78" w:rsidRDefault="00B45F78" w:rsidP="00B45F78">
            <w:pPr>
              <w:jc w:val="right"/>
              <w:rPr>
                <w:rFonts w:ascii="Aptos" w:hAnsi="Aptos" w:cs="Aptos"/>
                <w:kern w:val="2"/>
                <w:sz w:val="16"/>
                <w:szCs w:val="16"/>
                <w14:ligatures w14:val="standardContextual"/>
              </w:rPr>
            </w:pPr>
          </w:p>
        </w:tc>
        <w:tc>
          <w:tcPr>
            <w:tcW w:w="86" w:type="pct"/>
            <w:shd w:val="clear" w:color="auto" w:fill="C1E4F5"/>
            <w:noWrap/>
            <w:vAlign w:val="bottom"/>
            <w:hideMark/>
          </w:tcPr>
          <w:p w14:paraId="13B253BA" w14:textId="77777777" w:rsidR="00B45F78" w:rsidRPr="00B45F78" w:rsidRDefault="00B45F78" w:rsidP="00B45F78">
            <w:pPr>
              <w:jc w:val="right"/>
              <w:rPr>
                <w:rFonts w:ascii="Aptos" w:hAnsi="Aptos" w:cs="Aptos"/>
                <w:kern w:val="2"/>
                <w:sz w:val="16"/>
                <w:szCs w:val="16"/>
                <w14:ligatures w14:val="standardContextual"/>
              </w:rPr>
            </w:pPr>
          </w:p>
        </w:tc>
        <w:tc>
          <w:tcPr>
            <w:tcW w:w="412" w:type="pct"/>
            <w:shd w:val="clear" w:color="auto" w:fill="C1E4F5"/>
            <w:noWrap/>
            <w:vAlign w:val="bottom"/>
            <w:hideMark/>
          </w:tcPr>
          <w:p w14:paraId="3B42BF37" w14:textId="77777777" w:rsidR="00B45F78" w:rsidRPr="00B45F78" w:rsidRDefault="00B45F78" w:rsidP="00B45F78">
            <w:pPr>
              <w:jc w:val="right"/>
              <w:rPr>
                <w:rFonts w:ascii="Aptos" w:hAnsi="Aptos" w:cs="Aptos"/>
                <w:kern w:val="2"/>
                <w:sz w:val="16"/>
                <w:szCs w:val="16"/>
                <w14:ligatures w14:val="standardContextual"/>
              </w:rPr>
            </w:pPr>
          </w:p>
        </w:tc>
        <w:tc>
          <w:tcPr>
            <w:tcW w:w="474" w:type="pct"/>
            <w:shd w:val="clear" w:color="auto" w:fill="C1E4F5"/>
            <w:noWrap/>
            <w:vAlign w:val="bottom"/>
            <w:hideMark/>
          </w:tcPr>
          <w:p w14:paraId="0AAE871C" w14:textId="77777777" w:rsidR="00B45F78" w:rsidRPr="00B45F78" w:rsidRDefault="00B45F78" w:rsidP="00B45F78">
            <w:pPr>
              <w:jc w:val="right"/>
              <w:rPr>
                <w:rFonts w:ascii="Aptos" w:hAnsi="Aptos" w:cs="Aptos"/>
                <w:kern w:val="2"/>
                <w:sz w:val="16"/>
                <w:szCs w:val="16"/>
                <w14:ligatures w14:val="standardContextual"/>
              </w:rPr>
            </w:pPr>
          </w:p>
        </w:tc>
        <w:tc>
          <w:tcPr>
            <w:tcW w:w="393" w:type="pct"/>
            <w:shd w:val="clear" w:color="auto" w:fill="C1E4F5"/>
            <w:noWrap/>
            <w:vAlign w:val="bottom"/>
            <w:hideMark/>
          </w:tcPr>
          <w:p w14:paraId="648206C0" w14:textId="77777777" w:rsidR="00B45F78" w:rsidRPr="00B45F78" w:rsidRDefault="00B45F78" w:rsidP="00B45F78">
            <w:pPr>
              <w:jc w:val="right"/>
              <w:rPr>
                <w:rFonts w:ascii="Aptos" w:hAnsi="Aptos" w:cs="Aptos"/>
                <w:kern w:val="2"/>
                <w:sz w:val="16"/>
                <w:szCs w:val="16"/>
                <w14:ligatures w14:val="standardContextual"/>
              </w:rPr>
            </w:pPr>
          </w:p>
        </w:tc>
        <w:tc>
          <w:tcPr>
            <w:tcW w:w="86" w:type="pct"/>
            <w:shd w:val="clear" w:color="auto" w:fill="C1E4F5"/>
            <w:noWrap/>
            <w:vAlign w:val="bottom"/>
            <w:hideMark/>
          </w:tcPr>
          <w:p w14:paraId="6B49DBD3" w14:textId="77777777" w:rsidR="00B45F78" w:rsidRPr="00B45F78" w:rsidRDefault="00B45F78" w:rsidP="00B45F78">
            <w:pPr>
              <w:jc w:val="right"/>
              <w:rPr>
                <w:rFonts w:ascii="Aptos" w:hAnsi="Aptos" w:cs="Aptos"/>
                <w:kern w:val="2"/>
                <w:sz w:val="16"/>
                <w:szCs w:val="16"/>
                <w14:ligatures w14:val="standardContextual"/>
              </w:rPr>
            </w:pPr>
          </w:p>
        </w:tc>
        <w:tc>
          <w:tcPr>
            <w:tcW w:w="488" w:type="pct"/>
            <w:shd w:val="clear" w:color="auto" w:fill="C1E4F5"/>
            <w:noWrap/>
            <w:vAlign w:val="bottom"/>
            <w:hideMark/>
          </w:tcPr>
          <w:p w14:paraId="0B8312F5" w14:textId="77777777" w:rsidR="00B45F78" w:rsidRPr="00B45F78" w:rsidRDefault="00B45F78" w:rsidP="00B45F78">
            <w:pPr>
              <w:jc w:val="right"/>
              <w:rPr>
                <w:rFonts w:ascii="Aptos" w:hAnsi="Aptos" w:cs="Aptos"/>
                <w:kern w:val="2"/>
                <w:sz w:val="16"/>
                <w:szCs w:val="16"/>
                <w14:ligatures w14:val="standardContextual"/>
              </w:rPr>
            </w:pPr>
          </w:p>
        </w:tc>
        <w:tc>
          <w:tcPr>
            <w:tcW w:w="393" w:type="pct"/>
            <w:shd w:val="clear" w:color="auto" w:fill="C1E4F5"/>
            <w:noWrap/>
            <w:vAlign w:val="bottom"/>
            <w:hideMark/>
          </w:tcPr>
          <w:p w14:paraId="3E7B0AA9" w14:textId="77777777" w:rsidR="00B45F78" w:rsidRPr="00B45F78" w:rsidRDefault="00B45F78" w:rsidP="00B45F78">
            <w:pPr>
              <w:jc w:val="right"/>
              <w:rPr>
                <w:rFonts w:ascii="Aptos" w:hAnsi="Aptos" w:cs="Aptos"/>
                <w:kern w:val="2"/>
                <w:sz w:val="16"/>
                <w:szCs w:val="16"/>
                <w14:ligatures w14:val="standardContextual"/>
              </w:rPr>
            </w:pPr>
          </w:p>
        </w:tc>
        <w:tc>
          <w:tcPr>
            <w:tcW w:w="479" w:type="pct"/>
            <w:shd w:val="clear" w:color="auto" w:fill="C1E4F5"/>
            <w:noWrap/>
            <w:vAlign w:val="bottom"/>
            <w:hideMark/>
          </w:tcPr>
          <w:p w14:paraId="1154BE14" w14:textId="77777777" w:rsidR="00B45F78" w:rsidRPr="00B45F78" w:rsidRDefault="00B45F78" w:rsidP="00B45F78">
            <w:pPr>
              <w:jc w:val="right"/>
              <w:rPr>
                <w:rFonts w:ascii="Aptos" w:hAnsi="Aptos" w:cs="Aptos"/>
                <w:kern w:val="2"/>
                <w:sz w:val="16"/>
                <w:szCs w:val="16"/>
                <w14:ligatures w14:val="standardContextual"/>
              </w:rPr>
            </w:pPr>
          </w:p>
        </w:tc>
      </w:tr>
      <w:tr w:rsidR="00B45F78" w:rsidRPr="00B45F78" w14:paraId="02C22D41" w14:textId="77777777" w:rsidTr="00B45F78">
        <w:trPr>
          <w:trHeight w:val="225"/>
        </w:trPr>
        <w:tc>
          <w:tcPr>
            <w:tcW w:w="911" w:type="pct"/>
            <w:shd w:val="clear" w:color="auto" w:fill="C1E4F5"/>
            <w:noWrap/>
            <w:vAlign w:val="center"/>
            <w:hideMark/>
          </w:tcPr>
          <w:p w14:paraId="3331D606" w14:textId="77777777" w:rsidR="00B45F78" w:rsidRPr="00B45F78" w:rsidRDefault="00B45F78" w:rsidP="00B45F78">
            <w:pPr>
              <w:rPr>
                <w:rFonts w:ascii="Aptos" w:hAnsi="Aptos" w:cs="Aptos"/>
                <w:kern w:val="2"/>
                <w:sz w:val="16"/>
                <w:szCs w:val="16"/>
                <w14:ligatures w14:val="standardContextual"/>
              </w:rPr>
            </w:pPr>
            <w:r w:rsidRPr="00B45F78">
              <w:rPr>
                <w:rFonts w:ascii="Aptos" w:hAnsi="Aptos" w:cs="Aptos"/>
                <w:kern w:val="2"/>
                <w:sz w:val="16"/>
                <w:szCs w:val="16"/>
                <w14:ligatures w14:val="standardContextual"/>
              </w:rPr>
              <w:t xml:space="preserve">      Piacenza</w:t>
            </w:r>
          </w:p>
        </w:tc>
        <w:tc>
          <w:tcPr>
            <w:tcW w:w="413" w:type="pct"/>
            <w:shd w:val="clear" w:color="auto" w:fill="C1E4F5"/>
            <w:noWrap/>
            <w:vAlign w:val="bottom"/>
            <w:hideMark/>
          </w:tcPr>
          <w:p w14:paraId="19EC6957"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740</w:t>
            </w:r>
          </w:p>
        </w:tc>
        <w:tc>
          <w:tcPr>
            <w:tcW w:w="473" w:type="pct"/>
            <w:shd w:val="clear" w:color="auto" w:fill="C1E4F5"/>
            <w:noWrap/>
            <w:vAlign w:val="bottom"/>
            <w:hideMark/>
          </w:tcPr>
          <w:p w14:paraId="1D91FB2F"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4,4</w:t>
            </w:r>
          </w:p>
        </w:tc>
        <w:tc>
          <w:tcPr>
            <w:tcW w:w="392" w:type="pct"/>
            <w:shd w:val="clear" w:color="auto" w:fill="C1E4F5"/>
            <w:noWrap/>
            <w:vAlign w:val="bottom"/>
            <w:hideMark/>
          </w:tcPr>
          <w:p w14:paraId="045E05FB"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16</w:t>
            </w:r>
          </w:p>
        </w:tc>
        <w:tc>
          <w:tcPr>
            <w:tcW w:w="86" w:type="pct"/>
            <w:shd w:val="clear" w:color="auto" w:fill="C1E4F5"/>
            <w:noWrap/>
            <w:vAlign w:val="bottom"/>
            <w:hideMark/>
          </w:tcPr>
          <w:p w14:paraId="261821BC" w14:textId="77777777" w:rsidR="00B45F78" w:rsidRPr="00B45F78" w:rsidRDefault="00B45F78" w:rsidP="00B45F78">
            <w:pPr>
              <w:jc w:val="right"/>
              <w:rPr>
                <w:rFonts w:ascii="Aptos" w:hAnsi="Aptos" w:cs="Aptos"/>
                <w:kern w:val="2"/>
                <w:sz w:val="16"/>
                <w:szCs w:val="16"/>
                <w14:ligatures w14:val="standardContextual"/>
              </w:rPr>
            </w:pPr>
          </w:p>
        </w:tc>
        <w:tc>
          <w:tcPr>
            <w:tcW w:w="412" w:type="pct"/>
            <w:shd w:val="clear" w:color="auto" w:fill="C1E4F5"/>
            <w:noWrap/>
            <w:vAlign w:val="bottom"/>
            <w:hideMark/>
          </w:tcPr>
          <w:p w14:paraId="06D301F1"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4.181</w:t>
            </w:r>
          </w:p>
        </w:tc>
        <w:tc>
          <w:tcPr>
            <w:tcW w:w="474" w:type="pct"/>
            <w:shd w:val="clear" w:color="auto" w:fill="C1E4F5"/>
            <w:noWrap/>
            <w:vAlign w:val="bottom"/>
            <w:hideMark/>
          </w:tcPr>
          <w:p w14:paraId="67FE2974"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-3,2</w:t>
            </w:r>
          </w:p>
        </w:tc>
        <w:tc>
          <w:tcPr>
            <w:tcW w:w="393" w:type="pct"/>
            <w:shd w:val="clear" w:color="auto" w:fill="C1E4F5"/>
            <w:noWrap/>
            <w:vAlign w:val="bottom"/>
            <w:hideMark/>
          </w:tcPr>
          <w:p w14:paraId="1C893C1B"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92</w:t>
            </w:r>
          </w:p>
        </w:tc>
        <w:tc>
          <w:tcPr>
            <w:tcW w:w="86" w:type="pct"/>
            <w:shd w:val="clear" w:color="auto" w:fill="C1E4F5"/>
            <w:noWrap/>
            <w:vAlign w:val="bottom"/>
            <w:hideMark/>
          </w:tcPr>
          <w:p w14:paraId="57D3A00A" w14:textId="77777777" w:rsidR="00B45F78" w:rsidRPr="00B45F78" w:rsidRDefault="00B45F78" w:rsidP="00B45F78">
            <w:pPr>
              <w:jc w:val="right"/>
              <w:rPr>
                <w:rFonts w:ascii="Aptos" w:hAnsi="Aptos" w:cs="Aptos"/>
                <w:kern w:val="2"/>
                <w:sz w:val="16"/>
                <w:szCs w:val="16"/>
                <w14:ligatures w14:val="standardContextual"/>
              </w:rPr>
            </w:pPr>
          </w:p>
        </w:tc>
        <w:tc>
          <w:tcPr>
            <w:tcW w:w="488" w:type="pct"/>
            <w:shd w:val="clear" w:color="auto" w:fill="C1E4F5"/>
            <w:noWrap/>
            <w:vAlign w:val="bottom"/>
            <w:hideMark/>
          </w:tcPr>
          <w:p w14:paraId="6CAF7D5E"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10.525</w:t>
            </w:r>
          </w:p>
        </w:tc>
        <w:tc>
          <w:tcPr>
            <w:tcW w:w="393" w:type="pct"/>
            <w:shd w:val="clear" w:color="auto" w:fill="C1E4F5"/>
            <w:noWrap/>
            <w:vAlign w:val="bottom"/>
            <w:hideMark/>
          </w:tcPr>
          <w:p w14:paraId="236961E8"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10,2</w:t>
            </w:r>
          </w:p>
        </w:tc>
        <w:tc>
          <w:tcPr>
            <w:tcW w:w="479" w:type="pct"/>
            <w:shd w:val="clear" w:color="auto" w:fill="C1E4F5"/>
            <w:noWrap/>
            <w:vAlign w:val="bottom"/>
            <w:hideMark/>
          </w:tcPr>
          <w:p w14:paraId="1CDDC458"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230</w:t>
            </w:r>
          </w:p>
        </w:tc>
      </w:tr>
      <w:tr w:rsidR="00B45F78" w:rsidRPr="00B45F78" w14:paraId="65FF6603" w14:textId="77777777" w:rsidTr="00B45F78">
        <w:trPr>
          <w:trHeight w:val="225"/>
        </w:trPr>
        <w:tc>
          <w:tcPr>
            <w:tcW w:w="911" w:type="pct"/>
            <w:shd w:val="clear" w:color="auto" w:fill="C1E4F5"/>
            <w:noWrap/>
            <w:vAlign w:val="center"/>
            <w:hideMark/>
          </w:tcPr>
          <w:p w14:paraId="6E4EBC73" w14:textId="77777777" w:rsidR="00B45F78" w:rsidRPr="00B45F78" w:rsidRDefault="00B45F78" w:rsidP="00B45F78">
            <w:pPr>
              <w:rPr>
                <w:rFonts w:ascii="Aptos" w:hAnsi="Aptos" w:cs="Aptos"/>
                <w:kern w:val="2"/>
                <w:sz w:val="16"/>
                <w:szCs w:val="16"/>
                <w14:ligatures w14:val="standardContextual"/>
              </w:rPr>
            </w:pPr>
            <w:r w:rsidRPr="00B45F78">
              <w:rPr>
                <w:rFonts w:ascii="Aptos" w:hAnsi="Aptos" w:cs="Aptos"/>
                <w:kern w:val="2"/>
                <w:sz w:val="16"/>
                <w:szCs w:val="16"/>
                <w14:ligatures w14:val="standardContextual"/>
              </w:rPr>
              <w:t xml:space="preserve">      Parma</w:t>
            </w:r>
          </w:p>
        </w:tc>
        <w:tc>
          <w:tcPr>
            <w:tcW w:w="413" w:type="pct"/>
            <w:shd w:val="clear" w:color="auto" w:fill="C1E4F5"/>
            <w:noWrap/>
            <w:vAlign w:val="bottom"/>
            <w:hideMark/>
          </w:tcPr>
          <w:p w14:paraId="5DA07D91"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1.545</w:t>
            </w:r>
          </w:p>
        </w:tc>
        <w:tc>
          <w:tcPr>
            <w:tcW w:w="473" w:type="pct"/>
            <w:shd w:val="clear" w:color="auto" w:fill="C1E4F5"/>
            <w:noWrap/>
            <w:vAlign w:val="bottom"/>
            <w:hideMark/>
          </w:tcPr>
          <w:p w14:paraId="70FE02E8"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5,7</w:t>
            </w:r>
          </w:p>
        </w:tc>
        <w:tc>
          <w:tcPr>
            <w:tcW w:w="392" w:type="pct"/>
            <w:shd w:val="clear" w:color="auto" w:fill="C1E4F5"/>
            <w:noWrap/>
            <w:vAlign w:val="bottom"/>
            <w:hideMark/>
          </w:tcPr>
          <w:p w14:paraId="5BC27950"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22</w:t>
            </w:r>
          </w:p>
        </w:tc>
        <w:tc>
          <w:tcPr>
            <w:tcW w:w="86" w:type="pct"/>
            <w:shd w:val="clear" w:color="auto" w:fill="C1E4F5"/>
            <w:noWrap/>
            <w:vAlign w:val="bottom"/>
            <w:hideMark/>
          </w:tcPr>
          <w:p w14:paraId="4EB4D5CB" w14:textId="77777777" w:rsidR="00B45F78" w:rsidRPr="00B45F78" w:rsidRDefault="00B45F78" w:rsidP="00B45F78">
            <w:pPr>
              <w:jc w:val="right"/>
              <w:rPr>
                <w:rFonts w:ascii="Aptos" w:hAnsi="Aptos" w:cs="Aptos"/>
                <w:kern w:val="2"/>
                <w:sz w:val="16"/>
                <w:szCs w:val="16"/>
                <w14:ligatures w14:val="standardContextual"/>
              </w:rPr>
            </w:pPr>
          </w:p>
        </w:tc>
        <w:tc>
          <w:tcPr>
            <w:tcW w:w="412" w:type="pct"/>
            <w:shd w:val="clear" w:color="auto" w:fill="C1E4F5"/>
            <w:noWrap/>
            <w:vAlign w:val="bottom"/>
            <w:hideMark/>
          </w:tcPr>
          <w:p w14:paraId="0A7A9D86"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7.750</w:t>
            </w:r>
          </w:p>
        </w:tc>
        <w:tc>
          <w:tcPr>
            <w:tcW w:w="474" w:type="pct"/>
            <w:shd w:val="clear" w:color="auto" w:fill="C1E4F5"/>
            <w:noWrap/>
            <w:vAlign w:val="bottom"/>
            <w:hideMark/>
          </w:tcPr>
          <w:p w14:paraId="1CF9C9D1"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-0,2</w:t>
            </w:r>
          </w:p>
        </w:tc>
        <w:tc>
          <w:tcPr>
            <w:tcW w:w="393" w:type="pct"/>
            <w:shd w:val="clear" w:color="auto" w:fill="C1E4F5"/>
            <w:noWrap/>
            <w:vAlign w:val="bottom"/>
            <w:hideMark/>
          </w:tcPr>
          <w:p w14:paraId="35C009E1"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110</w:t>
            </w:r>
          </w:p>
        </w:tc>
        <w:tc>
          <w:tcPr>
            <w:tcW w:w="86" w:type="pct"/>
            <w:shd w:val="clear" w:color="auto" w:fill="C1E4F5"/>
            <w:noWrap/>
            <w:vAlign w:val="bottom"/>
            <w:hideMark/>
          </w:tcPr>
          <w:p w14:paraId="2347C3FF" w14:textId="77777777" w:rsidR="00B45F78" w:rsidRPr="00B45F78" w:rsidRDefault="00B45F78" w:rsidP="00B45F78">
            <w:pPr>
              <w:jc w:val="right"/>
              <w:rPr>
                <w:rFonts w:ascii="Aptos" w:hAnsi="Aptos" w:cs="Aptos"/>
                <w:kern w:val="2"/>
                <w:sz w:val="16"/>
                <w:szCs w:val="16"/>
                <w14:ligatures w14:val="standardContextual"/>
              </w:rPr>
            </w:pPr>
          </w:p>
        </w:tc>
        <w:tc>
          <w:tcPr>
            <w:tcW w:w="488" w:type="pct"/>
            <w:shd w:val="clear" w:color="auto" w:fill="C1E4F5"/>
            <w:noWrap/>
            <w:vAlign w:val="bottom"/>
            <w:hideMark/>
          </w:tcPr>
          <w:p w14:paraId="1336DD83"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21.260</w:t>
            </w:r>
          </w:p>
        </w:tc>
        <w:tc>
          <w:tcPr>
            <w:tcW w:w="393" w:type="pct"/>
            <w:shd w:val="clear" w:color="auto" w:fill="C1E4F5"/>
            <w:noWrap/>
            <w:vAlign w:val="bottom"/>
            <w:hideMark/>
          </w:tcPr>
          <w:p w14:paraId="3ADCB631"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7,8</w:t>
            </w:r>
          </w:p>
        </w:tc>
        <w:tc>
          <w:tcPr>
            <w:tcW w:w="479" w:type="pct"/>
            <w:shd w:val="clear" w:color="auto" w:fill="C1E4F5"/>
            <w:noWrap/>
            <w:vAlign w:val="bottom"/>
            <w:hideMark/>
          </w:tcPr>
          <w:p w14:paraId="40465A34"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301</w:t>
            </w:r>
          </w:p>
        </w:tc>
      </w:tr>
      <w:tr w:rsidR="00B45F78" w:rsidRPr="00B45F78" w14:paraId="47781518" w14:textId="77777777" w:rsidTr="00B45F78">
        <w:trPr>
          <w:trHeight w:val="225"/>
        </w:trPr>
        <w:tc>
          <w:tcPr>
            <w:tcW w:w="911" w:type="pct"/>
            <w:shd w:val="clear" w:color="auto" w:fill="C1E4F5"/>
            <w:noWrap/>
            <w:vAlign w:val="center"/>
            <w:hideMark/>
          </w:tcPr>
          <w:p w14:paraId="11F97B3A" w14:textId="77777777" w:rsidR="00B45F78" w:rsidRPr="00B45F78" w:rsidRDefault="00B45F78" w:rsidP="00B45F78">
            <w:pPr>
              <w:rPr>
                <w:rFonts w:ascii="Aptos" w:hAnsi="Aptos" w:cs="Aptos"/>
                <w:kern w:val="2"/>
                <w:sz w:val="16"/>
                <w:szCs w:val="16"/>
                <w14:ligatures w14:val="standardContextual"/>
              </w:rPr>
            </w:pPr>
            <w:r w:rsidRPr="00B45F78">
              <w:rPr>
                <w:rFonts w:ascii="Aptos" w:hAnsi="Aptos" w:cs="Aptos"/>
                <w:kern w:val="2"/>
                <w:sz w:val="16"/>
                <w:szCs w:val="16"/>
                <w14:ligatures w14:val="standardContextual"/>
              </w:rPr>
              <w:t xml:space="preserve">      Reggio nell'Emilia</w:t>
            </w:r>
          </w:p>
        </w:tc>
        <w:tc>
          <w:tcPr>
            <w:tcW w:w="413" w:type="pct"/>
            <w:shd w:val="clear" w:color="auto" w:fill="C1E4F5"/>
            <w:noWrap/>
            <w:vAlign w:val="bottom"/>
            <w:hideMark/>
          </w:tcPr>
          <w:p w14:paraId="2AF91665"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1.533</w:t>
            </w:r>
          </w:p>
        </w:tc>
        <w:tc>
          <w:tcPr>
            <w:tcW w:w="473" w:type="pct"/>
            <w:shd w:val="clear" w:color="auto" w:fill="C1E4F5"/>
            <w:noWrap/>
            <w:vAlign w:val="bottom"/>
            <w:hideMark/>
          </w:tcPr>
          <w:p w14:paraId="30DCEE9E"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2,4</w:t>
            </w:r>
          </w:p>
        </w:tc>
        <w:tc>
          <w:tcPr>
            <w:tcW w:w="392" w:type="pct"/>
            <w:shd w:val="clear" w:color="auto" w:fill="C1E4F5"/>
            <w:noWrap/>
            <w:vAlign w:val="bottom"/>
            <w:hideMark/>
          </w:tcPr>
          <w:p w14:paraId="26BAF9A5"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18</w:t>
            </w:r>
          </w:p>
        </w:tc>
        <w:tc>
          <w:tcPr>
            <w:tcW w:w="86" w:type="pct"/>
            <w:shd w:val="clear" w:color="auto" w:fill="C1E4F5"/>
            <w:noWrap/>
            <w:vAlign w:val="bottom"/>
            <w:hideMark/>
          </w:tcPr>
          <w:p w14:paraId="6E07E50A" w14:textId="77777777" w:rsidR="00B45F78" w:rsidRPr="00B45F78" w:rsidRDefault="00B45F78" w:rsidP="00B45F78">
            <w:pPr>
              <w:jc w:val="right"/>
              <w:rPr>
                <w:rFonts w:ascii="Aptos" w:hAnsi="Aptos" w:cs="Aptos"/>
                <w:kern w:val="2"/>
                <w:sz w:val="16"/>
                <w:szCs w:val="16"/>
                <w14:ligatures w14:val="standardContextual"/>
              </w:rPr>
            </w:pPr>
          </w:p>
        </w:tc>
        <w:tc>
          <w:tcPr>
            <w:tcW w:w="412" w:type="pct"/>
            <w:shd w:val="clear" w:color="auto" w:fill="C1E4F5"/>
            <w:noWrap/>
            <w:vAlign w:val="bottom"/>
            <w:hideMark/>
          </w:tcPr>
          <w:p w14:paraId="3FEA9004"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6.728</w:t>
            </w:r>
          </w:p>
        </w:tc>
        <w:tc>
          <w:tcPr>
            <w:tcW w:w="474" w:type="pct"/>
            <w:shd w:val="clear" w:color="auto" w:fill="C1E4F5"/>
            <w:noWrap/>
            <w:vAlign w:val="bottom"/>
            <w:hideMark/>
          </w:tcPr>
          <w:p w14:paraId="24A3CC23"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-2,2</w:t>
            </w:r>
          </w:p>
        </w:tc>
        <w:tc>
          <w:tcPr>
            <w:tcW w:w="393" w:type="pct"/>
            <w:shd w:val="clear" w:color="auto" w:fill="C1E4F5"/>
            <w:noWrap/>
            <w:vAlign w:val="bottom"/>
            <w:hideMark/>
          </w:tcPr>
          <w:p w14:paraId="3ADB16A8"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80</w:t>
            </w:r>
          </w:p>
        </w:tc>
        <w:tc>
          <w:tcPr>
            <w:tcW w:w="86" w:type="pct"/>
            <w:shd w:val="clear" w:color="auto" w:fill="C1E4F5"/>
            <w:noWrap/>
            <w:vAlign w:val="bottom"/>
            <w:hideMark/>
          </w:tcPr>
          <w:p w14:paraId="020110DD" w14:textId="77777777" w:rsidR="00B45F78" w:rsidRPr="00B45F78" w:rsidRDefault="00B45F78" w:rsidP="00B45F78">
            <w:pPr>
              <w:jc w:val="right"/>
              <w:rPr>
                <w:rFonts w:ascii="Aptos" w:hAnsi="Aptos" w:cs="Aptos"/>
                <w:kern w:val="2"/>
                <w:sz w:val="16"/>
                <w:szCs w:val="16"/>
                <w14:ligatures w14:val="standardContextual"/>
              </w:rPr>
            </w:pPr>
          </w:p>
        </w:tc>
        <w:tc>
          <w:tcPr>
            <w:tcW w:w="488" w:type="pct"/>
            <w:shd w:val="clear" w:color="auto" w:fill="C1E4F5"/>
            <w:noWrap/>
            <w:vAlign w:val="bottom"/>
            <w:hideMark/>
          </w:tcPr>
          <w:p w14:paraId="7DF09BFD"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19.294</w:t>
            </w:r>
          </w:p>
        </w:tc>
        <w:tc>
          <w:tcPr>
            <w:tcW w:w="393" w:type="pct"/>
            <w:shd w:val="clear" w:color="auto" w:fill="C1E4F5"/>
            <w:noWrap/>
            <w:vAlign w:val="bottom"/>
            <w:hideMark/>
          </w:tcPr>
          <w:p w14:paraId="129D317A"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8,9</w:t>
            </w:r>
          </w:p>
        </w:tc>
        <w:tc>
          <w:tcPr>
            <w:tcW w:w="479" w:type="pct"/>
            <w:shd w:val="clear" w:color="auto" w:fill="C1E4F5"/>
            <w:noWrap/>
            <w:vAlign w:val="bottom"/>
            <w:hideMark/>
          </w:tcPr>
          <w:p w14:paraId="337FC367"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230</w:t>
            </w:r>
          </w:p>
        </w:tc>
      </w:tr>
      <w:tr w:rsidR="00B45F78" w:rsidRPr="00B45F78" w14:paraId="1AFC0930" w14:textId="77777777" w:rsidTr="00B45F78">
        <w:trPr>
          <w:trHeight w:val="225"/>
        </w:trPr>
        <w:tc>
          <w:tcPr>
            <w:tcW w:w="911" w:type="pct"/>
            <w:shd w:val="clear" w:color="auto" w:fill="C1E4F5"/>
            <w:noWrap/>
            <w:vAlign w:val="center"/>
            <w:hideMark/>
          </w:tcPr>
          <w:p w14:paraId="64CE08EB" w14:textId="77777777" w:rsidR="00B45F78" w:rsidRPr="00B45F78" w:rsidRDefault="00B45F78" w:rsidP="00B45F78">
            <w:pPr>
              <w:rPr>
                <w:rFonts w:ascii="Aptos" w:hAnsi="Aptos" w:cs="Aptos"/>
                <w:kern w:val="2"/>
                <w:sz w:val="16"/>
                <w:szCs w:val="16"/>
                <w14:ligatures w14:val="standardContextual"/>
              </w:rPr>
            </w:pPr>
            <w:r w:rsidRPr="00B45F78">
              <w:rPr>
                <w:rFonts w:ascii="Aptos" w:hAnsi="Aptos" w:cs="Aptos"/>
                <w:kern w:val="2"/>
                <w:sz w:val="16"/>
                <w:szCs w:val="16"/>
                <w14:ligatures w14:val="standardContextual"/>
              </w:rPr>
              <w:t xml:space="preserve">      Modena</w:t>
            </w:r>
          </w:p>
        </w:tc>
        <w:tc>
          <w:tcPr>
            <w:tcW w:w="413" w:type="pct"/>
            <w:shd w:val="clear" w:color="auto" w:fill="C1E4F5"/>
            <w:noWrap/>
            <w:vAlign w:val="bottom"/>
            <w:hideMark/>
          </w:tcPr>
          <w:p w14:paraId="4F38F8FC"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1.912</w:t>
            </w:r>
          </w:p>
        </w:tc>
        <w:tc>
          <w:tcPr>
            <w:tcW w:w="473" w:type="pct"/>
            <w:shd w:val="clear" w:color="auto" w:fill="C1E4F5"/>
            <w:noWrap/>
            <w:vAlign w:val="bottom"/>
            <w:hideMark/>
          </w:tcPr>
          <w:p w14:paraId="57B4BEAD"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1,2</w:t>
            </w:r>
          </w:p>
        </w:tc>
        <w:tc>
          <w:tcPr>
            <w:tcW w:w="392" w:type="pct"/>
            <w:shd w:val="clear" w:color="auto" w:fill="C1E4F5"/>
            <w:noWrap/>
            <w:vAlign w:val="bottom"/>
            <w:hideMark/>
          </w:tcPr>
          <w:p w14:paraId="4C03D89A"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17</w:t>
            </w:r>
          </w:p>
        </w:tc>
        <w:tc>
          <w:tcPr>
            <w:tcW w:w="86" w:type="pct"/>
            <w:shd w:val="clear" w:color="auto" w:fill="C1E4F5"/>
            <w:noWrap/>
            <w:vAlign w:val="bottom"/>
            <w:hideMark/>
          </w:tcPr>
          <w:p w14:paraId="4A99590C" w14:textId="77777777" w:rsidR="00B45F78" w:rsidRPr="00B45F78" w:rsidRDefault="00B45F78" w:rsidP="00B45F78">
            <w:pPr>
              <w:jc w:val="right"/>
              <w:rPr>
                <w:rFonts w:ascii="Aptos" w:hAnsi="Aptos" w:cs="Aptos"/>
                <w:kern w:val="2"/>
                <w:sz w:val="16"/>
                <w:szCs w:val="16"/>
                <w14:ligatures w14:val="standardContextual"/>
              </w:rPr>
            </w:pPr>
          </w:p>
        </w:tc>
        <w:tc>
          <w:tcPr>
            <w:tcW w:w="412" w:type="pct"/>
            <w:shd w:val="clear" w:color="auto" w:fill="C1E4F5"/>
            <w:noWrap/>
            <w:vAlign w:val="bottom"/>
            <w:hideMark/>
          </w:tcPr>
          <w:p w14:paraId="77F9F7AC"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9.836</w:t>
            </w:r>
          </w:p>
        </w:tc>
        <w:tc>
          <w:tcPr>
            <w:tcW w:w="474" w:type="pct"/>
            <w:shd w:val="clear" w:color="auto" w:fill="C1E4F5"/>
            <w:noWrap/>
            <w:vAlign w:val="bottom"/>
            <w:hideMark/>
          </w:tcPr>
          <w:p w14:paraId="4B9F8B47"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-2,5</w:t>
            </w:r>
          </w:p>
        </w:tc>
        <w:tc>
          <w:tcPr>
            <w:tcW w:w="393" w:type="pct"/>
            <w:shd w:val="clear" w:color="auto" w:fill="C1E4F5"/>
            <w:noWrap/>
            <w:vAlign w:val="bottom"/>
            <w:hideMark/>
          </w:tcPr>
          <w:p w14:paraId="42AEFE21"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88</w:t>
            </w:r>
          </w:p>
        </w:tc>
        <w:tc>
          <w:tcPr>
            <w:tcW w:w="86" w:type="pct"/>
            <w:shd w:val="clear" w:color="auto" w:fill="C1E4F5"/>
            <w:noWrap/>
            <w:vAlign w:val="bottom"/>
            <w:hideMark/>
          </w:tcPr>
          <w:p w14:paraId="4E5821F0" w14:textId="77777777" w:rsidR="00B45F78" w:rsidRPr="00B45F78" w:rsidRDefault="00B45F78" w:rsidP="00B45F78">
            <w:pPr>
              <w:jc w:val="right"/>
              <w:rPr>
                <w:rFonts w:ascii="Aptos" w:hAnsi="Aptos" w:cs="Aptos"/>
                <w:kern w:val="2"/>
                <w:sz w:val="16"/>
                <w:szCs w:val="16"/>
                <w14:ligatures w14:val="standardContextual"/>
              </w:rPr>
            </w:pPr>
          </w:p>
        </w:tc>
        <w:tc>
          <w:tcPr>
            <w:tcW w:w="488" w:type="pct"/>
            <w:shd w:val="clear" w:color="auto" w:fill="C1E4F5"/>
            <w:noWrap/>
            <w:vAlign w:val="bottom"/>
            <w:hideMark/>
          </w:tcPr>
          <w:p w14:paraId="261AC7E2"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29.155</w:t>
            </w:r>
          </w:p>
        </w:tc>
        <w:tc>
          <w:tcPr>
            <w:tcW w:w="393" w:type="pct"/>
            <w:shd w:val="clear" w:color="auto" w:fill="C1E4F5"/>
            <w:noWrap/>
            <w:vAlign w:val="bottom"/>
            <w:hideMark/>
          </w:tcPr>
          <w:p w14:paraId="6C72FED1"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8,0</w:t>
            </w:r>
          </w:p>
        </w:tc>
        <w:tc>
          <w:tcPr>
            <w:tcW w:w="479" w:type="pct"/>
            <w:shd w:val="clear" w:color="auto" w:fill="C1E4F5"/>
            <w:noWrap/>
            <w:vAlign w:val="bottom"/>
            <w:hideMark/>
          </w:tcPr>
          <w:p w14:paraId="12A69057"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262</w:t>
            </w:r>
          </w:p>
        </w:tc>
      </w:tr>
      <w:tr w:rsidR="00B45F78" w:rsidRPr="00B45F78" w14:paraId="5F269388" w14:textId="77777777" w:rsidTr="00B45F78">
        <w:trPr>
          <w:trHeight w:val="225"/>
        </w:trPr>
        <w:tc>
          <w:tcPr>
            <w:tcW w:w="911" w:type="pct"/>
            <w:shd w:val="clear" w:color="auto" w:fill="C1E4F5"/>
            <w:noWrap/>
            <w:vAlign w:val="center"/>
            <w:hideMark/>
          </w:tcPr>
          <w:p w14:paraId="51F93706" w14:textId="77777777" w:rsidR="00B45F78" w:rsidRPr="00B45F78" w:rsidRDefault="00B45F78" w:rsidP="00B45F78">
            <w:pPr>
              <w:rPr>
                <w:rFonts w:ascii="Aptos" w:hAnsi="Aptos" w:cs="Aptos"/>
                <w:kern w:val="2"/>
                <w:sz w:val="16"/>
                <w:szCs w:val="16"/>
                <w14:ligatures w14:val="standardContextual"/>
              </w:rPr>
            </w:pPr>
            <w:r w:rsidRPr="00B45F78">
              <w:rPr>
                <w:rFonts w:ascii="Aptos" w:hAnsi="Aptos" w:cs="Aptos"/>
                <w:kern w:val="2"/>
                <w:sz w:val="16"/>
                <w:szCs w:val="16"/>
                <w14:ligatures w14:val="standardContextual"/>
              </w:rPr>
              <w:t xml:space="preserve">      Bologna</w:t>
            </w:r>
          </w:p>
        </w:tc>
        <w:tc>
          <w:tcPr>
            <w:tcW w:w="413" w:type="pct"/>
            <w:shd w:val="clear" w:color="auto" w:fill="C1E4F5"/>
            <w:noWrap/>
            <w:vAlign w:val="bottom"/>
            <w:hideMark/>
          </w:tcPr>
          <w:p w14:paraId="60C0D10C"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4.671</w:t>
            </w:r>
          </w:p>
        </w:tc>
        <w:tc>
          <w:tcPr>
            <w:tcW w:w="473" w:type="pct"/>
            <w:shd w:val="clear" w:color="auto" w:fill="C1E4F5"/>
            <w:noWrap/>
            <w:vAlign w:val="bottom"/>
            <w:hideMark/>
          </w:tcPr>
          <w:p w14:paraId="60209A77"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4,1</w:t>
            </w:r>
          </w:p>
        </w:tc>
        <w:tc>
          <w:tcPr>
            <w:tcW w:w="392" w:type="pct"/>
            <w:shd w:val="clear" w:color="auto" w:fill="C1E4F5"/>
            <w:noWrap/>
            <w:vAlign w:val="bottom"/>
            <w:hideMark/>
          </w:tcPr>
          <w:p w14:paraId="5DD2B0A7"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29</w:t>
            </w:r>
          </w:p>
        </w:tc>
        <w:tc>
          <w:tcPr>
            <w:tcW w:w="86" w:type="pct"/>
            <w:shd w:val="clear" w:color="auto" w:fill="C1E4F5"/>
            <w:noWrap/>
            <w:vAlign w:val="bottom"/>
            <w:hideMark/>
          </w:tcPr>
          <w:p w14:paraId="76CFE64F" w14:textId="77777777" w:rsidR="00B45F78" w:rsidRPr="00B45F78" w:rsidRDefault="00B45F78" w:rsidP="00B45F78">
            <w:pPr>
              <w:jc w:val="right"/>
              <w:rPr>
                <w:rFonts w:ascii="Aptos" w:hAnsi="Aptos" w:cs="Aptos"/>
                <w:kern w:val="2"/>
                <w:sz w:val="16"/>
                <w:szCs w:val="16"/>
                <w14:ligatures w14:val="standardContextual"/>
              </w:rPr>
            </w:pPr>
          </w:p>
        </w:tc>
        <w:tc>
          <w:tcPr>
            <w:tcW w:w="412" w:type="pct"/>
            <w:shd w:val="clear" w:color="auto" w:fill="C1E4F5"/>
            <w:noWrap/>
            <w:vAlign w:val="bottom"/>
            <w:hideMark/>
          </w:tcPr>
          <w:p w14:paraId="20C35744"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23.698</w:t>
            </w:r>
          </w:p>
        </w:tc>
        <w:tc>
          <w:tcPr>
            <w:tcW w:w="474" w:type="pct"/>
            <w:shd w:val="clear" w:color="auto" w:fill="C1E4F5"/>
            <w:noWrap/>
            <w:vAlign w:val="bottom"/>
            <w:hideMark/>
          </w:tcPr>
          <w:p w14:paraId="00F79B35"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-2,8</w:t>
            </w:r>
          </w:p>
        </w:tc>
        <w:tc>
          <w:tcPr>
            <w:tcW w:w="393" w:type="pct"/>
            <w:shd w:val="clear" w:color="auto" w:fill="C1E4F5"/>
            <w:noWrap/>
            <w:vAlign w:val="bottom"/>
            <w:hideMark/>
          </w:tcPr>
          <w:p w14:paraId="3609E904"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148</w:t>
            </w:r>
          </w:p>
        </w:tc>
        <w:tc>
          <w:tcPr>
            <w:tcW w:w="86" w:type="pct"/>
            <w:shd w:val="clear" w:color="auto" w:fill="C1E4F5"/>
            <w:noWrap/>
            <w:vAlign w:val="bottom"/>
            <w:hideMark/>
          </w:tcPr>
          <w:p w14:paraId="353D111A" w14:textId="77777777" w:rsidR="00B45F78" w:rsidRPr="00B45F78" w:rsidRDefault="00B45F78" w:rsidP="00B45F78">
            <w:pPr>
              <w:jc w:val="right"/>
              <w:rPr>
                <w:rFonts w:ascii="Aptos" w:hAnsi="Aptos" w:cs="Aptos"/>
                <w:kern w:val="2"/>
                <w:sz w:val="16"/>
                <w:szCs w:val="16"/>
                <w14:ligatures w14:val="standardContextual"/>
              </w:rPr>
            </w:pPr>
          </w:p>
        </w:tc>
        <w:tc>
          <w:tcPr>
            <w:tcW w:w="488" w:type="pct"/>
            <w:shd w:val="clear" w:color="auto" w:fill="C1E4F5"/>
            <w:noWrap/>
            <w:vAlign w:val="bottom"/>
            <w:hideMark/>
          </w:tcPr>
          <w:p w14:paraId="02C5DECD"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60.534</w:t>
            </w:r>
          </w:p>
        </w:tc>
        <w:tc>
          <w:tcPr>
            <w:tcW w:w="393" w:type="pct"/>
            <w:shd w:val="clear" w:color="auto" w:fill="C1E4F5"/>
            <w:noWrap/>
            <w:vAlign w:val="bottom"/>
            <w:hideMark/>
          </w:tcPr>
          <w:p w14:paraId="7C011577"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5,7</w:t>
            </w:r>
          </w:p>
        </w:tc>
        <w:tc>
          <w:tcPr>
            <w:tcW w:w="479" w:type="pct"/>
            <w:shd w:val="clear" w:color="auto" w:fill="C1E4F5"/>
            <w:noWrap/>
            <w:vAlign w:val="bottom"/>
            <w:hideMark/>
          </w:tcPr>
          <w:p w14:paraId="50A182DF"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379</w:t>
            </w:r>
          </w:p>
        </w:tc>
      </w:tr>
      <w:tr w:rsidR="00B45F78" w:rsidRPr="00B45F78" w14:paraId="2968B40E" w14:textId="77777777" w:rsidTr="00B45F78">
        <w:trPr>
          <w:trHeight w:val="225"/>
        </w:trPr>
        <w:tc>
          <w:tcPr>
            <w:tcW w:w="911" w:type="pct"/>
            <w:shd w:val="clear" w:color="auto" w:fill="C1E4F5"/>
            <w:noWrap/>
            <w:vAlign w:val="center"/>
            <w:hideMark/>
          </w:tcPr>
          <w:p w14:paraId="65F69F2C" w14:textId="77777777" w:rsidR="00B45F78" w:rsidRPr="00B45F78" w:rsidRDefault="00B45F78" w:rsidP="00B45F78">
            <w:pPr>
              <w:rPr>
                <w:rFonts w:ascii="Aptos" w:hAnsi="Aptos" w:cs="Aptos"/>
                <w:kern w:val="2"/>
                <w:sz w:val="16"/>
                <w:szCs w:val="16"/>
                <w14:ligatures w14:val="standardContextual"/>
              </w:rPr>
            </w:pPr>
            <w:r w:rsidRPr="00B45F78">
              <w:rPr>
                <w:rFonts w:ascii="Aptos" w:hAnsi="Aptos" w:cs="Aptos"/>
                <w:kern w:val="2"/>
                <w:sz w:val="16"/>
                <w:szCs w:val="16"/>
                <w14:ligatures w14:val="standardContextual"/>
              </w:rPr>
              <w:t xml:space="preserve">      Ferrara</w:t>
            </w:r>
          </w:p>
        </w:tc>
        <w:tc>
          <w:tcPr>
            <w:tcW w:w="413" w:type="pct"/>
            <w:shd w:val="clear" w:color="auto" w:fill="C1E4F5"/>
            <w:noWrap/>
            <w:vAlign w:val="bottom"/>
            <w:hideMark/>
          </w:tcPr>
          <w:p w14:paraId="414541DC"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1.168</w:t>
            </w:r>
          </w:p>
        </w:tc>
        <w:tc>
          <w:tcPr>
            <w:tcW w:w="473" w:type="pct"/>
            <w:shd w:val="clear" w:color="auto" w:fill="C1E4F5"/>
            <w:noWrap/>
            <w:vAlign w:val="bottom"/>
            <w:hideMark/>
          </w:tcPr>
          <w:p w14:paraId="18FC7DD3"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3,8</w:t>
            </w:r>
          </w:p>
        </w:tc>
        <w:tc>
          <w:tcPr>
            <w:tcW w:w="392" w:type="pct"/>
            <w:shd w:val="clear" w:color="auto" w:fill="C1E4F5"/>
            <w:noWrap/>
            <w:vAlign w:val="bottom"/>
            <w:hideMark/>
          </w:tcPr>
          <w:p w14:paraId="2973C685"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21</w:t>
            </w:r>
          </w:p>
        </w:tc>
        <w:tc>
          <w:tcPr>
            <w:tcW w:w="86" w:type="pct"/>
            <w:shd w:val="clear" w:color="auto" w:fill="C1E4F5"/>
            <w:noWrap/>
            <w:vAlign w:val="bottom"/>
            <w:hideMark/>
          </w:tcPr>
          <w:p w14:paraId="59939F00" w14:textId="77777777" w:rsidR="00B45F78" w:rsidRPr="00B45F78" w:rsidRDefault="00B45F78" w:rsidP="00B45F78">
            <w:pPr>
              <w:jc w:val="right"/>
              <w:rPr>
                <w:rFonts w:ascii="Aptos" w:hAnsi="Aptos" w:cs="Aptos"/>
                <w:kern w:val="2"/>
                <w:sz w:val="16"/>
                <w:szCs w:val="16"/>
                <w14:ligatures w14:val="standardContextual"/>
              </w:rPr>
            </w:pPr>
          </w:p>
        </w:tc>
        <w:tc>
          <w:tcPr>
            <w:tcW w:w="412" w:type="pct"/>
            <w:shd w:val="clear" w:color="auto" w:fill="C1E4F5"/>
            <w:noWrap/>
            <w:vAlign w:val="bottom"/>
            <w:hideMark/>
          </w:tcPr>
          <w:p w14:paraId="0F47B62B"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5.567</w:t>
            </w:r>
          </w:p>
        </w:tc>
        <w:tc>
          <w:tcPr>
            <w:tcW w:w="474" w:type="pct"/>
            <w:shd w:val="clear" w:color="auto" w:fill="C1E4F5"/>
            <w:noWrap/>
            <w:vAlign w:val="bottom"/>
            <w:hideMark/>
          </w:tcPr>
          <w:p w14:paraId="4D244A11"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-2,1</w:t>
            </w:r>
          </w:p>
        </w:tc>
        <w:tc>
          <w:tcPr>
            <w:tcW w:w="393" w:type="pct"/>
            <w:shd w:val="clear" w:color="auto" w:fill="C1E4F5"/>
            <w:noWrap/>
            <w:vAlign w:val="bottom"/>
            <w:hideMark/>
          </w:tcPr>
          <w:p w14:paraId="043A3BBB"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100</w:t>
            </w:r>
          </w:p>
        </w:tc>
        <w:tc>
          <w:tcPr>
            <w:tcW w:w="86" w:type="pct"/>
            <w:shd w:val="clear" w:color="auto" w:fill="C1E4F5"/>
            <w:noWrap/>
            <w:vAlign w:val="bottom"/>
            <w:hideMark/>
          </w:tcPr>
          <w:p w14:paraId="49122856" w14:textId="77777777" w:rsidR="00B45F78" w:rsidRPr="00B45F78" w:rsidRDefault="00B45F78" w:rsidP="00B45F78">
            <w:pPr>
              <w:jc w:val="right"/>
              <w:rPr>
                <w:rFonts w:ascii="Aptos" w:hAnsi="Aptos" w:cs="Aptos"/>
                <w:kern w:val="2"/>
                <w:sz w:val="16"/>
                <w:szCs w:val="16"/>
                <w14:ligatures w14:val="standardContextual"/>
              </w:rPr>
            </w:pPr>
          </w:p>
        </w:tc>
        <w:tc>
          <w:tcPr>
            <w:tcW w:w="488" w:type="pct"/>
            <w:shd w:val="clear" w:color="auto" w:fill="C1E4F5"/>
            <w:noWrap/>
            <w:vAlign w:val="bottom"/>
            <w:hideMark/>
          </w:tcPr>
          <w:p w14:paraId="58A235F2"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16.107</w:t>
            </w:r>
          </w:p>
        </w:tc>
        <w:tc>
          <w:tcPr>
            <w:tcW w:w="393" w:type="pct"/>
            <w:shd w:val="clear" w:color="auto" w:fill="C1E4F5"/>
            <w:noWrap/>
            <w:vAlign w:val="bottom"/>
            <w:hideMark/>
          </w:tcPr>
          <w:p w14:paraId="61FC626C"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8,5</w:t>
            </w:r>
          </w:p>
        </w:tc>
        <w:tc>
          <w:tcPr>
            <w:tcW w:w="479" w:type="pct"/>
            <w:shd w:val="clear" w:color="auto" w:fill="C1E4F5"/>
            <w:noWrap/>
            <w:vAlign w:val="bottom"/>
            <w:hideMark/>
          </w:tcPr>
          <w:p w14:paraId="2A58BD73"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288</w:t>
            </w:r>
          </w:p>
        </w:tc>
      </w:tr>
      <w:tr w:rsidR="00B45F78" w:rsidRPr="00B45F78" w14:paraId="21C407A8" w14:textId="77777777" w:rsidTr="00B45F78">
        <w:trPr>
          <w:trHeight w:val="225"/>
        </w:trPr>
        <w:tc>
          <w:tcPr>
            <w:tcW w:w="911" w:type="pct"/>
            <w:shd w:val="clear" w:color="auto" w:fill="C1E4F5"/>
            <w:noWrap/>
            <w:vAlign w:val="center"/>
            <w:hideMark/>
          </w:tcPr>
          <w:p w14:paraId="30D0374E" w14:textId="77777777" w:rsidR="00B45F78" w:rsidRPr="00B45F78" w:rsidRDefault="00B45F78" w:rsidP="00B45F78">
            <w:pPr>
              <w:rPr>
                <w:rFonts w:ascii="Aptos" w:hAnsi="Aptos" w:cs="Aptos"/>
                <w:kern w:val="2"/>
                <w:sz w:val="16"/>
                <w:szCs w:val="16"/>
                <w14:ligatures w14:val="standardContextual"/>
              </w:rPr>
            </w:pPr>
            <w:r w:rsidRPr="00B45F78">
              <w:rPr>
                <w:rFonts w:ascii="Aptos" w:hAnsi="Aptos" w:cs="Aptos"/>
                <w:kern w:val="2"/>
                <w:sz w:val="16"/>
                <w:szCs w:val="16"/>
                <w14:ligatures w14:val="standardContextual"/>
              </w:rPr>
              <w:t xml:space="preserve">      Ravenna</w:t>
            </w:r>
          </w:p>
        </w:tc>
        <w:tc>
          <w:tcPr>
            <w:tcW w:w="413" w:type="pct"/>
            <w:shd w:val="clear" w:color="auto" w:fill="C1E4F5"/>
            <w:noWrap/>
            <w:vAlign w:val="bottom"/>
            <w:hideMark/>
          </w:tcPr>
          <w:p w14:paraId="3EE68A58"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1.361</w:t>
            </w:r>
          </w:p>
        </w:tc>
        <w:tc>
          <w:tcPr>
            <w:tcW w:w="473" w:type="pct"/>
            <w:shd w:val="clear" w:color="auto" w:fill="C1E4F5"/>
            <w:noWrap/>
            <w:vAlign w:val="bottom"/>
            <w:hideMark/>
          </w:tcPr>
          <w:p w14:paraId="2D563819"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3,3</w:t>
            </w:r>
          </w:p>
        </w:tc>
        <w:tc>
          <w:tcPr>
            <w:tcW w:w="392" w:type="pct"/>
            <w:shd w:val="clear" w:color="auto" w:fill="C1E4F5"/>
            <w:noWrap/>
            <w:vAlign w:val="bottom"/>
            <w:hideMark/>
          </w:tcPr>
          <w:p w14:paraId="5FB2E0A9"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22</w:t>
            </w:r>
          </w:p>
        </w:tc>
        <w:tc>
          <w:tcPr>
            <w:tcW w:w="86" w:type="pct"/>
            <w:shd w:val="clear" w:color="auto" w:fill="C1E4F5"/>
            <w:noWrap/>
            <w:vAlign w:val="bottom"/>
            <w:hideMark/>
          </w:tcPr>
          <w:p w14:paraId="6C619B78" w14:textId="77777777" w:rsidR="00B45F78" w:rsidRPr="00B45F78" w:rsidRDefault="00B45F78" w:rsidP="00B45F78">
            <w:pPr>
              <w:jc w:val="right"/>
              <w:rPr>
                <w:rFonts w:ascii="Aptos" w:hAnsi="Aptos" w:cs="Aptos"/>
                <w:kern w:val="2"/>
                <w:sz w:val="16"/>
                <w:szCs w:val="16"/>
                <w14:ligatures w14:val="standardContextual"/>
              </w:rPr>
            </w:pPr>
          </w:p>
        </w:tc>
        <w:tc>
          <w:tcPr>
            <w:tcW w:w="412" w:type="pct"/>
            <w:shd w:val="clear" w:color="auto" w:fill="C1E4F5"/>
            <w:noWrap/>
            <w:vAlign w:val="bottom"/>
            <w:hideMark/>
          </w:tcPr>
          <w:p w14:paraId="77962FE5"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9.569</w:t>
            </w:r>
          </w:p>
        </w:tc>
        <w:tc>
          <w:tcPr>
            <w:tcW w:w="474" w:type="pct"/>
            <w:shd w:val="clear" w:color="auto" w:fill="C1E4F5"/>
            <w:noWrap/>
            <w:vAlign w:val="bottom"/>
            <w:hideMark/>
          </w:tcPr>
          <w:p w14:paraId="57B85435"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-4,8</w:t>
            </w:r>
          </w:p>
        </w:tc>
        <w:tc>
          <w:tcPr>
            <w:tcW w:w="393" w:type="pct"/>
            <w:shd w:val="clear" w:color="auto" w:fill="C1E4F5"/>
            <w:noWrap/>
            <w:vAlign w:val="bottom"/>
            <w:hideMark/>
          </w:tcPr>
          <w:p w14:paraId="5583645F"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155</w:t>
            </w:r>
          </w:p>
        </w:tc>
        <w:tc>
          <w:tcPr>
            <w:tcW w:w="86" w:type="pct"/>
            <w:shd w:val="clear" w:color="auto" w:fill="C1E4F5"/>
            <w:noWrap/>
            <w:vAlign w:val="bottom"/>
            <w:hideMark/>
          </w:tcPr>
          <w:p w14:paraId="2CAE78AA" w14:textId="77777777" w:rsidR="00B45F78" w:rsidRPr="00B45F78" w:rsidRDefault="00B45F78" w:rsidP="00B45F78">
            <w:pPr>
              <w:jc w:val="right"/>
              <w:rPr>
                <w:rFonts w:ascii="Aptos" w:hAnsi="Aptos" w:cs="Aptos"/>
                <w:kern w:val="2"/>
                <w:sz w:val="16"/>
                <w:szCs w:val="16"/>
                <w14:ligatures w14:val="standardContextual"/>
              </w:rPr>
            </w:pPr>
          </w:p>
        </w:tc>
        <w:tc>
          <w:tcPr>
            <w:tcW w:w="488" w:type="pct"/>
            <w:shd w:val="clear" w:color="auto" w:fill="C1E4F5"/>
            <w:noWrap/>
            <w:vAlign w:val="bottom"/>
            <w:hideMark/>
          </w:tcPr>
          <w:p w14:paraId="3C57D7AB"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17.012</w:t>
            </w:r>
          </w:p>
        </w:tc>
        <w:tc>
          <w:tcPr>
            <w:tcW w:w="393" w:type="pct"/>
            <w:shd w:val="clear" w:color="auto" w:fill="C1E4F5"/>
            <w:noWrap/>
            <w:vAlign w:val="bottom"/>
            <w:hideMark/>
          </w:tcPr>
          <w:p w14:paraId="10F980A8"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7,9</w:t>
            </w:r>
          </w:p>
        </w:tc>
        <w:tc>
          <w:tcPr>
            <w:tcW w:w="479" w:type="pct"/>
            <w:shd w:val="clear" w:color="auto" w:fill="C1E4F5"/>
            <w:noWrap/>
            <w:vAlign w:val="bottom"/>
            <w:hideMark/>
          </w:tcPr>
          <w:p w14:paraId="4EC97616"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275</w:t>
            </w:r>
          </w:p>
        </w:tc>
      </w:tr>
      <w:tr w:rsidR="00B45F78" w:rsidRPr="00B45F78" w14:paraId="19E99A4F" w14:textId="77777777" w:rsidTr="00B45F78">
        <w:trPr>
          <w:trHeight w:val="225"/>
        </w:trPr>
        <w:tc>
          <w:tcPr>
            <w:tcW w:w="911" w:type="pct"/>
            <w:shd w:val="clear" w:color="auto" w:fill="C1E4F5"/>
            <w:noWrap/>
            <w:vAlign w:val="center"/>
            <w:hideMark/>
          </w:tcPr>
          <w:p w14:paraId="78666D74" w14:textId="77777777" w:rsidR="00B45F78" w:rsidRPr="00B45F78" w:rsidRDefault="00B45F78" w:rsidP="00B45F78">
            <w:pPr>
              <w:rPr>
                <w:rFonts w:ascii="Aptos" w:hAnsi="Aptos" w:cs="Aptos"/>
                <w:kern w:val="2"/>
                <w:sz w:val="16"/>
                <w:szCs w:val="16"/>
                <w14:ligatures w14:val="standardContextual"/>
              </w:rPr>
            </w:pPr>
            <w:r w:rsidRPr="00B45F78">
              <w:rPr>
                <w:rFonts w:ascii="Aptos" w:hAnsi="Aptos" w:cs="Aptos"/>
                <w:kern w:val="2"/>
                <w:sz w:val="16"/>
                <w:szCs w:val="16"/>
                <w14:ligatures w14:val="standardContextual"/>
              </w:rPr>
              <w:t xml:space="preserve">      Forlì-Cesena</w:t>
            </w:r>
          </w:p>
        </w:tc>
        <w:tc>
          <w:tcPr>
            <w:tcW w:w="413" w:type="pct"/>
            <w:shd w:val="clear" w:color="auto" w:fill="C1E4F5"/>
            <w:noWrap/>
            <w:vAlign w:val="bottom"/>
            <w:hideMark/>
          </w:tcPr>
          <w:p w14:paraId="0C81E88A"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1.189</w:t>
            </w:r>
          </w:p>
        </w:tc>
        <w:tc>
          <w:tcPr>
            <w:tcW w:w="473" w:type="pct"/>
            <w:shd w:val="clear" w:color="auto" w:fill="C1E4F5"/>
            <w:noWrap/>
            <w:vAlign w:val="bottom"/>
            <w:hideMark/>
          </w:tcPr>
          <w:p w14:paraId="6EC2B119"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1,8</w:t>
            </w:r>
          </w:p>
        </w:tc>
        <w:tc>
          <w:tcPr>
            <w:tcW w:w="392" w:type="pct"/>
            <w:shd w:val="clear" w:color="auto" w:fill="C1E4F5"/>
            <w:noWrap/>
            <w:vAlign w:val="bottom"/>
            <w:hideMark/>
          </w:tcPr>
          <w:p w14:paraId="3E110A69"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19</w:t>
            </w:r>
          </w:p>
        </w:tc>
        <w:tc>
          <w:tcPr>
            <w:tcW w:w="86" w:type="pct"/>
            <w:shd w:val="clear" w:color="auto" w:fill="C1E4F5"/>
            <w:noWrap/>
            <w:vAlign w:val="bottom"/>
            <w:hideMark/>
          </w:tcPr>
          <w:p w14:paraId="2EC94193" w14:textId="77777777" w:rsidR="00B45F78" w:rsidRPr="00B45F78" w:rsidRDefault="00B45F78" w:rsidP="00B45F78">
            <w:pPr>
              <w:jc w:val="right"/>
              <w:rPr>
                <w:rFonts w:ascii="Aptos" w:hAnsi="Aptos" w:cs="Aptos"/>
                <w:kern w:val="2"/>
                <w:sz w:val="16"/>
                <w:szCs w:val="16"/>
                <w14:ligatures w14:val="standardContextual"/>
              </w:rPr>
            </w:pPr>
          </w:p>
        </w:tc>
        <w:tc>
          <w:tcPr>
            <w:tcW w:w="412" w:type="pct"/>
            <w:shd w:val="clear" w:color="auto" w:fill="C1E4F5"/>
            <w:noWrap/>
            <w:vAlign w:val="bottom"/>
            <w:hideMark/>
          </w:tcPr>
          <w:p w14:paraId="79E57FA9"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6.111</w:t>
            </w:r>
          </w:p>
        </w:tc>
        <w:tc>
          <w:tcPr>
            <w:tcW w:w="474" w:type="pct"/>
            <w:shd w:val="clear" w:color="auto" w:fill="C1E4F5"/>
            <w:noWrap/>
            <w:vAlign w:val="bottom"/>
            <w:hideMark/>
          </w:tcPr>
          <w:p w14:paraId="745F7FBC"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-3,3</w:t>
            </w:r>
          </w:p>
        </w:tc>
        <w:tc>
          <w:tcPr>
            <w:tcW w:w="393" w:type="pct"/>
            <w:shd w:val="clear" w:color="auto" w:fill="C1E4F5"/>
            <w:noWrap/>
            <w:vAlign w:val="bottom"/>
            <w:hideMark/>
          </w:tcPr>
          <w:p w14:paraId="0EB44D8E"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97</w:t>
            </w:r>
          </w:p>
        </w:tc>
        <w:tc>
          <w:tcPr>
            <w:tcW w:w="86" w:type="pct"/>
            <w:shd w:val="clear" w:color="auto" w:fill="C1E4F5"/>
            <w:noWrap/>
            <w:vAlign w:val="bottom"/>
            <w:hideMark/>
          </w:tcPr>
          <w:p w14:paraId="360FF69C" w14:textId="77777777" w:rsidR="00B45F78" w:rsidRPr="00B45F78" w:rsidRDefault="00B45F78" w:rsidP="00B45F78">
            <w:pPr>
              <w:jc w:val="right"/>
              <w:rPr>
                <w:rFonts w:ascii="Aptos" w:hAnsi="Aptos" w:cs="Aptos"/>
                <w:kern w:val="2"/>
                <w:sz w:val="16"/>
                <w:szCs w:val="16"/>
                <w14:ligatures w14:val="standardContextual"/>
              </w:rPr>
            </w:pPr>
          </w:p>
        </w:tc>
        <w:tc>
          <w:tcPr>
            <w:tcW w:w="488" w:type="pct"/>
            <w:shd w:val="clear" w:color="auto" w:fill="C1E4F5"/>
            <w:noWrap/>
            <w:vAlign w:val="bottom"/>
            <w:hideMark/>
          </w:tcPr>
          <w:p w14:paraId="1D749717"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15.942</w:t>
            </w:r>
          </w:p>
        </w:tc>
        <w:tc>
          <w:tcPr>
            <w:tcW w:w="393" w:type="pct"/>
            <w:shd w:val="clear" w:color="auto" w:fill="C1E4F5"/>
            <w:noWrap/>
            <w:vAlign w:val="bottom"/>
            <w:hideMark/>
          </w:tcPr>
          <w:p w14:paraId="1CD50DB9"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3,7</w:t>
            </w:r>
          </w:p>
        </w:tc>
        <w:tc>
          <w:tcPr>
            <w:tcW w:w="479" w:type="pct"/>
            <w:shd w:val="clear" w:color="auto" w:fill="C1E4F5"/>
            <w:noWrap/>
            <w:vAlign w:val="bottom"/>
            <w:hideMark/>
          </w:tcPr>
          <w:p w14:paraId="347C26CF"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254</w:t>
            </w:r>
          </w:p>
        </w:tc>
      </w:tr>
      <w:tr w:rsidR="00B45F78" w:rsidRPr="00B45F78" w14:paraId="3F2BAA2A" w14:textId="77777777" w:rsidTr="00B45F78">
        <w:trPr>
          <w:trHeight w:val="225"/>
        </w:trPr>
        <w:tc>
          <w:tcPr>
            <w:tcW w:w="911" w:type="pct"/>
            <w:tcBorders>
              <w:bottom w:val="single" w:sz="4" w:space="0" w:color="auto"/>
            </w:tcBorders>
            <w:shd w:val="clear" w:color="auto" w:fill="C1E4F5"/>
            <w:noWrap/>
            <w:vAlign w:val="center"/>
            <w:hideMark/>
          </w:tcPr>
          <w:p w14:paraId="31D18AA3" w14:textId="77777777" w:rsidR="00B45F78" w:rsidRPr="00B45F78" w:rsidRDefault="00B45F78" w:rsidP="00B45F78">
            <w:pPr>
              <w:rPr>
                <w:rFonts w:ascii="Aptos" w:hAnsi="Aptos" w:cs="Aptos"/>
                <w:kern w:val="2"/>
                <w:sz w:val="16"/>
                <w:szCs w:val="16"/>
                <w14:ligatures w14:val="standardContextual"/>
              </w:rPr>
            </w:pPr>
            <w:r w:rsidRPr="00B45F78">
              <w:rPr>
                <w:rFonts w:ascii="Aptos" w:hAnsi="Aptos" w:cs="Aptos"/>
                <w:kern w:val="2"/>
                <w:sz w:val="16"/>
                <w:szCs w:val="16"/>
                <w14:ligatures w14:val="standardContextual"/>
              </w:rPr>
              <w:t xml:space="preserve">      Rimini</w:t>
            </w:r>
          </w:p>
        </w:tc>
        <w:tc>
          <w:tcPr>
            <w:tcW w:w="413" w:type="pct"/>
            <w:tcBorders>
              <w:bottom w:val="single" w:sz="4" w:space="0" w:color="auto"/>
            </w:tcBorders>
            <w:shd w:val="clear" w:color="auto" w:fill="C1E4F5"/>
            <w:noWrap/>
            <w:vAlign w:val="bottom"/>
            <w:hideMark/>
          </w:tcPr>
          <w:p w14:paraId="4EC0630F"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1.578</w:t>
            </w:r>
          </w:p>
        </w:tc>
        <w:tc>
          <w:tcPr>
            <w:tcW w:w="473" w:type="pct"/>
            <w:tcBorders>
              <w:bottom w:val="single" w:sz="4" w:space="0" w:color="auto"/>
            </w:tcBorders>
            <w:shd w:val="clear" w:color="auto" w:fill="C1E4F5"/>
            <w:noWrap/>
            <w:vAlign w:val="bottom"/>
            <w:hideMark/>
          </w:tcPr>
          <w:p w14:paraId="45A51A1B"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2,8</w:t>
            </w:r>
          </w:p>
        </w:tc>
        <w:tc>
          <w:tcPr>
            <w:tcW w:w="392" w:type="pct"/>
            <w:tcBorders>
              <w:bottom w:val="single" w:sz="4" w:space="0" w:color="auto"/>
            </w:tcBorders>
            <w:shd w:val="clear" w:color="auto" w:fill="C1E4F5"/>
            <w:noWrap/>
            <w:vAlign w:val="bottom"/>
            <w:hideMark/>
          </w:tcPr>
          <w:p w14:paraId="69E7479C"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30</w:t>
            </w:r>
          </w:p>
        </w:tc>
        <w:tc>
          <w:tcPr>
            <w:tcW w:w="86" w:type="pct"/>
            <w:tcBorders>
              <w:bottom w:val="single" w:sz="4" w:space="0" w:color="auto"/>
            </w:tcBorders>
            <w:shd w:val="clear" w:color="auto" w:fill="C1E4F5"/>
            <w:noWrap/>
            <w:vAlign w:val="bottom"/>
            <w:hideMark/>
          </w:tcPr>
          <w:p w14:paraId="68B328A6" w14:textId="77777777" w:rsidR="00B45F78" w:rsidRPr="00B45F78" w:rsidRDefault="00B45F78" w:rsidP="00B45F78">
            <w:pPr>
              <w:jc w:val="right"/>
              <w:rPr>
                <w:rFonts w:ascii="Aptos" w:hAnsi="Aptos" w:cs="Aptos"/>
                <w:kern w:val="2"/>
                <w:sz w:val="16"/>
                <w:szCs w:val="16"/>
                <w14:ligatures w14:val="standardContextual"/>
              </w:rPr>
            </w:pPr>
          </w:p>
        </w:tc>
        <w:tc>
          <w:tcPr>
            <w:tcW w:w="412" w:type="pct"/>
            <w:tcBorders>
              <w:bottom w:val="single" w:sz="4" w:space="0" w:color="auto"/>
            </w:tcBorders>
            <w:shd w:val="clear" w:color="auto" w:fill="C1E4F5"/>
            <w:noWrap/>
            <w:vAlign w:val="bottom"/>
            <w:hideMark/>
          </w:tcPr>
          <w:p w14:paraId="3C2B679C"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8.991</w:t>
            </w:r>
          </w:p>
        </w:tc>
        <w:tc>
          <w:tcPr>
            <w:tcW w:w="474" w:type="pct"/>
            <w:tcBorders>
              <w:bottom w:val="single" w:sz="4" w:space="0" w:color="auto"/>
            </w:tcBorders>
            <w:shd w:val="clear" w:color="auto" w:fill="C1E4F5"/>
            <w:noWrap/>
            <w:vAlign w:val="bottom"/>
            <w:hideMark/>
          </w:tcPr>
          <w:p w14:paraId="68329673"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-3,6</w:t>
            </w:r>
          </w:p>
        </w:tc>
        <w:tc>
          <w:tcPr>
            <w:tcW w:w="393" w:type="pct"/>
            <w:tcBorders>
              <w:bottom w:val="single" w:sz="4" w:space="0" w:color="auto"/>
            </w:tcBorders>
            <w:shd w:val="clear" w:color="auto" w:fill="C1E4F5"/>
            <w:noWrap/>
            <w:vAlign w:val="bottom"/>
            <w:hideMark/>
          </w:tcPr>
          <w:p w14:paraId="77C29E41"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170</w:t>
            </w:r>
          </w:p>
        </w:tc>
        <w:tc>
          <w:tcPr>
            <w:tcW w:w="86" w:type="pct"/>
            <w:tcBorders>
              <w:bottom w:val="single" w:sz="4" w:space="0" w:color="auto"/>
            </w:tcBorders>
            <w:shd w:val="clear" w:color="auto" w:fill="C1E4F5"/>
            <w:noWrap/>
            <w:vAlign w:val="bottom"/>
            <w:hideMark/>
          </w:tcPr>
          <w:p w14:paraId="003E13B6" w14:textId="77777777" w:rsidR="00B45F78" w:rsidRPr="00B45F78" w:rsidRDefault="00B45F78" w:rsidP="00B45F78">
            <w:pPr>
              <w:jc w:val="right"/>
              <w:rPr>
                <w:rFonts w:ascii="Aptos" w:hAnsi="Aptos" w:cs="Aptos"/>
                <w:kern w:val="2"/>
                <w:sz w:val="16"/>
                <w:szCs w:val="16"/>
                <w14:ligatures w14:val="standardContextual"/>
              </w:rPr>
            </w:pPr>
          </w:p>
        </w:tc>
        <w:tc>
          <w:tcPr>
            <w:tcW w:w="488" w:type="pct"/>
            <w:tcBorders>
              <w:bottom w:val="single" w:sz="4" w:space="0" w:color="auto"/>
            </w:tcBorders>
            <w:shd w:val="clear" w:color="auto" w:fill="C1E4F5"/>
            <w:noWrap/>
            <w:vAlign w:val="bottom"/>
            <w:hideMark/>
          </w:tcPr>
          <w:p w14:paraId="6886D667"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17.088</w:t>
            </w:r>
          </w:p>
        </w:tc>
        <w:tc>
          <w:tcPr>
            <w:tcW w:w="393" w:type="pct"/>
            <w:tcBorders>
              <w:bottom w:val="single" w:sz="4" w:space="0" w:color="auto"/>
            </w:tcBorders>
            <w:shd w:val="clear" w:color="auto" w:fill="C1E4F5"/>
            <w:noWrap/>
            <w:vAlign w:val="bottom"/>
            <w:hideMark/>
          </w:tcPr>
          <w:p w14:paraId="17DC0A7C"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6,7</w:t>
            </w:r>
          </w:p>
        </w:tc>
        <w:tc>
          <w:tcPr>
            <w:tcW w:w="479" w:type="pct"/>
            <w:tcBorders>
              <w:bottom w:val="single" w:sz="4" w:space="0" w:color="auto"/>
            </w:tcBorders>
            <w:shd w:val="clear" w:color="auto" w:fill="C1E4F5"/>
            <w:noWrap/>
            <w:vAlign w:val="bottom"/>
            <w:hideMark/>
          </w:tcPr>
          <w:p w14:paraId="6F8AE979"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323</w:t>
            </w:r>
          </w:p>
        </w:tc>
      </w:tr>
    </w:tbl>
    <w:p w14:paraId="092BD39F" w14:textId="77777777" w:rsidR="00B45F78" w:rsidRPr="00B45F78" w:rsidRDefault="00B45F78" w:rsidP="00B45F78">
      <w:pPr>
        <w:jc w:val="both"/>
        <w:rPr>
          <w:rFonts w:ascii="Arial" w:hAnsi="Arial" w:cs="Arial"/>
          <w:b/>
          <w:bCs/>
          <w:kern w:val="2"/>
          <w:sz w:val="16"/>
          <w:szCs w:val="16"/>
          <w14:ligatures w14:val="standardContextual"/>
        </w:rPr>
      </w:pPr>
      <w:r w:rsidRPr="00B45F78">
        <w:rPr>
          <w:rFonts w:ascii="Arial" w:hAnsi="Arial" w:cs="Arial"/>
          <w:b/>
          <w:bCs/>
          <w:kern w:val="2"/>
          <w:sz w:val="16"/>
          <w:szCs w:val="16"/>
          <w14:ligatures w14:val="standardContextual"/>
        </w:rPr>
        <w:t>Fonte: Nostra elaborazione su dati SDI del Ministero dell’Interno.</w:t>
      </w:r>
    </w:p>
    <w:p w14:paraId="11676652" w14:textId="77777777" w:rsidR="00C7362A" w:rsidRDefault="00C7362A" w:rsidP="00B45F78">
      <w:pPr>
        <w:ind w:left="252" w:hanging="252"/>
        <w:jc w:val="both"/>
        <w:rPr>
          <w:rFonts w:eastAsia="Aptos"/>
          <w:b/>
          <w:bCs/>
          <w:color w:val="215E99"/>
          <w:kern w:val="2"/>
          <w:lang w:eastAsia="en-US"/>
          <w14:ligatures w14:val="standardContextual"/>
        </w:rPr>
      </w:pPr>
    </w:p>
    <w:p w14:paraId="5C0DE8EE" w14:textId="346E956E" w:rsidR="00B45F78" w:rsidRPr="006D2462" w:rsidRDefault="00B45F78">
      <w:pPr>
        <w:pStyle w:val="Paragrafoelenco"/>
        <w:numPr>
          <w:ilvl w:val="0"/>
          <w:numId w:val="49"/>
        </w:numPr>
        <w:jc w:val="both"/>
        <w:rPr>
          <w:rFonts w:eastAsia="Aptos"/>
          <w:b/>
          <w:bCs/>
          <w:color w:val="215E99"/>
          <w:kern w:val="2"/>
          <w:sz w:val="22"/>
          <w:szCs w:val="22"/>
          <w:lang w:eastAsia="en-US"/>
          <w14:ligatures w14:val="standardContextual"/>
        </w:rPr>
      </w:pPr>
      <w:r w:rsidRPr="006D2462">
        <w:rPr>
          <w:rFonts w:eastAsia="Aptos"/>
          <w:b/>
          <w:bCs/>
          <w:color w:val="215E99"/>
          <w:kern w:val="2"/>
          <w:sz w:val="22"/>
          <w:szCs w:val="22"/>
          <w:lang w:eastAsia="en-US"/>
          <w14:ligatures w14:val="standardContextual"/>
        </w:rPr>
        <w:t>I reati contro la Pubblica amministrazione</w:t>
      </w:r>
    </w:p>
    <w:p w14:paraId="1CADD272" w14:textId="77777777" w:rsidR="00B45F78" w:rsidRPr="00B45F78" w:rsidRDefault="00B45F78" w:rsidP="00B45F78">
      <w:pPr>
        <w:jc w:val="both"/>
        <w:rPr>
          <w:rFonts w:eastAsia="Aptos"/>
          <w:kern w:val="2"/>
          <w:lang w:eastAsia="en-US"/>
          <w14:ligatures w14:val="standardContextual"/>
        </w:rPr>
      </w:pPr>
      <w:r w:rsidRPr="00B45F78">
        <w:rPr>
          <w:rFonts w:eastAsia="Aptos"/>
          <w:kern w:val="2"/>
          <w:lang w:eastAsia="en-US"/>
          <w14:ligatures w14:val="standardContextual"/>
        </w:rPr>
        <w:t xml:space="preserve">Come noto, i delitti contro la Pubblica amministrazione comprendono condotte particolarmente lesive dei principi di imparzialità, trasparenza e buon andamento dell’azione amministrativa. Essi sono disciplinati dal </w:t>
      </w:r>
      <w:r w:rsidRPr="00B45F78">
        <w:rPr>
          <w:rFonts w:eastAsia="Aptos"/>
          <w:b/>
          <w:bCs/>
          <w:color w:val="EE0000"/>
          <w:kern w:val="2"/>
          <w:lang w:eastAsia="en-US"/>
          <w14:ligatures w14:val="standardContextual"/>
        </w:rPr>
        <w:t>Titolo II del Libro II del Codice penale (artt. 314–360 c.p.)</w:t>
      </w:r>
      <w:r w:rsidRPr="00B45F78">
        <w:rPr>
          <w:rFonts w:eastAsia="Aptos"/>
          <w:color w:val="EE0000"/>
          <w:kern w:val="2"/>
          <w:lang w:eastAsia="en-US"/>
          <w14:ligatures w14:val="standardContextual"/>
        </w:rPr>
        <w:t xml:space="preserve"> </w:t>
      </w:r>
      <w:r w:rsidRPr="00B45F78">
        <w:rPr>
          <w:rFonts w:eastAsia="Aptos"/>
          <w:kern w:val="2"/>
          <w:lang w:eastAsia="en-US"/>
          <w14:ligatures w14:val="standardContextual"/>
        </w:rPr>
        <w:t xml:space="preserve">e si articolano in due grandi categorie distinte sulla base del soggetto o dei soggetti che li commettono: da un lato, vi sono i delitti commessi dai pubblici ufficiali o incaricati di un pubblico servizio o esercenti di servizio di pubblica utilità nell’ambito delle loro funzioni per un abuso o uso non conforme alla legge del potere riconosciutogli dalla legge medesima; dall’altro lato, invece, vi sono i delitti dei privati (cosiddetti </w:t>
      </w:r>
      <w:r w:rsidRPr="00B45F78">
        <w:rPr>
          <w:rFonts w:eastAsia="Aptos"/>
          <w:kern w:val="2"/>
          <w:lang w:eastAsia="en-US"/>
          <w14:ligatures w14:val="standardContextual"/>
        </w:rPr>
        <w:lastRenderedPageBreak/>
        <w:t xml:space="preserve">reati ordinari), i cui comportamenti tendono ad ostacolare il regolare funzionamento della Pubblica amministrazione o ne offendono il prestigio (per esempio attraverso la violenza o la resistenza all’autorità pubblica, l’oltraggio al pubblico ufficiale, ecc.). </w:t>
      </w:r>
    </w:p>
    <w:p w14:paraId="536F2D0A" w14:textId="77777777" w:rsidR="00B45F78" w:rsidRPr="00B45F78" w:rsidRDefault="00B45F78" w:rsidP="00B45F78">
      <w:pPr>
        <w:jc w:val="both"/>
        <w:rPr>
          <w:rFonts w:eastAsia="Aptos"/>
          <w:kern w:val="2"/>
          <w:lang w:eastAsia="en-US"/>
          <w14:ligatures w14:val="standardContextual"/>
        </w:rPr>
      </w:pPr>
      <w:r w:rsidRPr="00B45F78">
        <w:rPr>
          <w:rFonts w:eastAsia="Aptos"/>
          <w:kern w:val="2"/>
          <w:lang w:eastAsia="en-US"/>
          <w14:ligatures w14:val="standardContextual"/>
        </w:rPr>
        <w:t>Ai fini dell’analisi sono stati selezionati alcuni di questi delitti, privilegiando quelli per i quali l’Istituto nazionale di statistica rende disponibili dati affidabili..</w:t>
      </w:r>
    </w:p>
    <w:p w14:paraId="6B1FB95D" w14:textId="77777777" w:rsidR="00B45F78" w:rsidRPr="00B45F78" w:rsidRDefault="00B45F78" w:rsidP="00B45F78">
      <w:pPr>
        <w:jc w:val="both"/>
        <w:rPr>
          <w:rFonts w:eastAsia="Aptos"/>
          <w:kern w:val="2"/>
          <w:lang w:eastAsia="en-US"/>
          <w14:ligatures w14:val="standardContextual"/>
        </w:rPr>
      </w:pPr>
      <w:r w:rsidRPr="00B45F78">
        <w:rPr>
          <w:rFonts w:eastAsia="Aptos"/>
          <w:kern w:val="2"/>
          <w:lang w:eastAsia="en-US"/>
          <w14:ligatures w14:val="standardContextual"/>
        </w:rPr>
        <w:t>L’ampiezza dei fenomeni rilevati dipende inoltre dal livello di risorse — materiali, professionali e normative — a disposizione della magistratura e delle forze di polizia, dalla loro capacità investigativa, dalle priorità dell’azione giudiziaria e dal grado di attenzione pubblica in un determinato momento storico. Per tutte queste ragioni, i dati che verranno analizzati non rappresentano l’effettiva diffusione dei delitti contro la Pubblica amministrazione, ma esclusivamente la dimensione delle condotte perseguite e scoperte sul piano penale-investigativo, con riferimento ai soli reati commessi da pubblici ufficiali.</w:t>
      </w:r>
    </w:p>
    <w:p w14:paraId="3B1711BB" w14:textId="77777777" w:rsidR="00B45F78" w:rsidRPr="00B45F78" w:rsidRDefault="00B45F78" w:rsidP="00B45F78">
      <w:pPr>
        <w:jc w:val="both"/>
        <w:rPr>
          <w:rFonts w:eastAsia="Aptos"/>
          <w:kern w:val="2"/>
          <w:lang w:eastAsia="en-US"/>
          <w14:ligatures w14:val="standardContextual"/>
        </w:rPr>
      </w:pPr>
      <w:r w:rsidRPr="00B45F78">
        <w:rPr>
          <w:rFonts w:eastAsia="Aptos"/>
          <w:b/>
          <w:bCs/>
          <w:color w:val="EE0000"/>
          <w:kern w:val="2"/>
          <w:lang w:eastAsia="en-US"/>
          <w14:ligatures w14:val="standardContextual"/>
        </w:rPr>
        <w:t>I reati oggetto di analisi sono i seguenti:</w:t>
      </w:r>
      <w:r w:rsidRPr="00B45F78">
        <w:rPr>
          <w:rFonts w:eastAsia="Aptos"/>
          <w:color w:val="EE0000"/>
          <w:kern w:val="2"/>
          <w:lang w:eastAsia="en-US"/>
          <w14:ligatures w14:val="standardContextual"/>
        </w:rPr>
        <w:t xml:space="preserve"> </w:t>
      </w:r>
      <w:r w:rsidRPr="00B45F78">
        <w:rPr>
          <w:rFonts w:eastAsia="Aptos"/>
          <w:b/>
          <w:bCs/>
          <w:kern w:val="2"/>
          <w:lang w:eastAsia="en-US"/>
          <w14:ligatures w14:val="standardContextual"/>
        </w:rPr>
        <w:t>peculato</w:t>
      </w:r>
      <w:r w:rsidRPr="00B45F78">
        <w:rPr>
          <w:rFonts w:eastAsia="Aptos"/>
          <w:kern w:val="2"/>
          <w:lang w:eastAsia="en-US"/>
          <w14:ligatures w14:val="standardContextual"/>
        </w:rPr>
        <w:t xml:space="preserve"> (Art. 314 c.p.); </w:t>
      </w:r>
      <w:r w:rsidRPr="00B45F78">
        <w:rPr>
          <w:rFonts w:eastAsia="Aptos"/>
          <w:b/>
          <w:bCs/>
          <w:kern w:val="2"/>
          <w:lang w:eastAsia="en-US"/>
          <w14:ligatures w14:val="standardContextual"/>
        </w:rPr>
        <w:t>peculato</w:t>
      </w:r>
      <w:r w:rsidRPr="00B45F78">
        <w:rPr>
          <w:rFonts w:eastAsia="Aptos"/>
          <w:kern w:val="2"/>
          <w:lang w:eastAsia="en-US"/>
          <w14:ligatures w14:val="standardContextual"/>
        </w:rPr>
        <w:t xml:space="preserve"> mediante profitto dell’errore altrui (Art. 316 c.p.); </w:t>
      </w:r>
      <w:r w:rsidRPr="00B45F78">
        <w:rPr>
          <w:rFonts w:eastAsia="Aptos"/>
          <w:b/>
          <w:bCs/>
          <w:kern w:val="2"/>
          <w:lang w:eastAsia="en-US"/>
          <w14:ligatures w14:val="standardContextual"/>
        </w:rPr>
        <w:t>malversazione</w:t>
      </w:r>
      <w:r w:rsidRPr="00B45F78">
        <w:rPr>
          <w:rFonts w:eastAsia="Aptos"/>
          <w:kern w:val="2"/>
          <w:lang w:eastAsia="en-US"/>
          <w14:ligatures w14:val="standardContextual"/>
        </w:rPr>
        <w:t xml:space="preserve"> di erogazioni pubbliche (Art. 316-bis c.p.); </w:t>
      </w:r>
      <w:r w:rsidRPr="00B45F78">
        <w:rPr>
          <w:rFonts w:eastAsia="Aptos"/>
          <w:b/>
          <w:bCs/>
          <w:kern w:val="2"/>
          <w:lang w:eastAsia="en-US"/>
          <w14:ligatures w14:val="standardContextual"/>
        </w:rPr>
        <w:t xml:space="preserve">indebita </w:t>
      </w:r>
      <w:r w:rsidRPr="00B45F78">
        <w:rPr>
          <w:rFonts w:eastAsia="Aptos"/>
          <w:kern w:val="2"/>
          <w:lang w:eastAsia="en-US"/>
          <w14:ligatures w14:val="standardContextual"/>
        </w:rPr>
        <w:t xml:space="preserve">percezione di erogazioni pubbliche (Art. 316-ter c.p.); </w:t>
      </w:r>
      <w:r w:rsidRPr="00B45F78">
        <w:rPr>
          <w:rFonts w:eastAsia="Aptos"/>
          <w:b/>
          <w:bCs/>
          <w:kern w:val="2"/>
          <w:lang w:eastAsia="en-US"/>
          <w14:ligatures w14:val="standardContextual"/>
        </w:rPr>
        <w:t>concussione</w:t>
      </w:r>
      <w:r w:rsidRPr="00B45F78">
        <w:rPr>
          <w:rFonts w:eastAsia="Aptos"/>
          <w:kern w:val="2"/>
          <w:lang w:eastAsia="en-US"/>
          <w14:ligatures w14:val="standardContextual"/>
        </w:rPr>
        <w:t xml:space="preserve"> (Art. 317 c.p.);</w:t>
      </w:r>
      <w:r w:rsidRPr="00B45F78">
        <w:rPr>
          <w:rFonts w:eastAsia="Aptos"/>
          <w:b/>
          <w:bCs/>
          <w:kern w:val="2"/>
          <w:lang w:eastAsia="en-US"/>
          <w14:ligatures w14:val="standardContextual"/>
        </w:rPr>
        <w:t xml:space="preserve"> corruzione</w:t>
      </w:r>
      <w:r w:rsidRPr="00B45F78">
        <w:rPr>
          <w:rFonts w:eastAsia="Aptos"/>
          <w:kern w:val="2"/>
          <w:lang w:eastAsia="en-US"/>
          <w14:ligatures w14:val="standardContextual"/>
        </w:rPr>
        <w:t xml:space="preserve"> per l’esercizio della funzione (Art. 318 c.p.); </w:t>
      </w:r>
      <w:r w:rsidRPr="00B45F78">
        <w:rPr>
          <w:rFonts w:eastAsia="Aptos"/>
          <w:b/>
          <w:bCs/>
          <w:kern w:val="2"/>
          <w:lang w:eastAsia="en-US"/>
          <w14:ligatures w14:val="standardContextual"/>
        </w:rPr>
        <w:t>corruzione</w:t>
      </w:r>
      <w:r w:rsidRPr="00B45F78">
        <w:rPr>
          <w:rFonts w:eastAsia="Aptos"/>
          <w:kern w:val="2"/>
          <w:lang w:eastAsia="en-US"/>
          <w14:ligatures w14:val="standardContextual"/>
        </w:rPr>
        <w:t xml:space="preserve"> per un atto contrario ai doveri d’ufficio (Art. 319 c.p.);</w:t>
      </w:r>
      <w:r w:rsidRPr="00B45F78">
        <w:rPr>
          <w:rFonts w:eastAsia="Aptos"/>
          <w:b/>
          <w:bCs/>
          <w:kern w:val="2"/>
          <w:lang w:eastAsia="en-US"/>
          <w14:ligatures w14:val="standardContextual"/>
        </w:rPr>
        <w:t xml:space="preserve"> corruzione</w:t>
      </w:r>
      <w:r w:rsidRPr="00B45F78">
        <w:rPr>
          <w:rFonts w:eastAsia="Aptos"/>
          <w:kern w:val="2"/>
          <w:lang w:eastAsia="en-US"/>
          <w14:ligatures w14:val="standardContextual"/>
        </w:rPr>
        <w:t xml:space="preserve"> in atti giudiziari (Art. 319-ter c.p.); </w:t>
      </w:r>
      <w:r w:rsidRPr="00B45F78">
        <w:rPr>
          <w:rFonts w:eastAsia="Aptos"/>
          <w:b/>
          <w:bCs/>
          <w:kern w:val="2"/>
          <w:lang w:eastAsia="en-US"/>
          <w14:ligatures w14:val="standardContextual"/>
        </w:rPr>
        <w:t>induzione indebita</w:t>
      </w:r>
      <w:r w:rsidRPr="00B45F78">
        <w:rPr>
          <w:rFonts w:eastAsia="Aptos"/>
          <w:kern w:val="2"/>
          <w:lang w:eastAsia="en-US"/>
          <w14:ligatures w14:val="standardContextual"/>
        </w:rPr>
        <w:t xml:space="preserve"> a dare o promettere utilità (Art. 319-quater c.p.);</w:t>
      </w:r>
      <w:r w:rsidRPr="00B45F78">
        <w:rPr>
          <w:rFonts w:eastAsia="Aptos"/>
          <w:b/>
          <w:bCs/>
          <w:kern w:val="2"/>
          <w:lang w:eastAsia="en-US"/>
          <w14:ligatures w14:val="standardContextual"/>
        </w:rPr>
        <w:t xml:space="preserve"> corruzione</w:t>
      </w:r>
      <w:r w:rsidRPr="00B45F78">
        <w:rPr>
          <w:rFonts w:eastAsia="Aptos"/>
          <w:kern w:val="2"/>
          <w:lang w:eastAsia="en-US"/>
          <w14:ligatures w14:val="standardContextual"/>
        </w:rPr>
        <w:t xml:space="preserve"> di persona incaricata di un pubblico servizio (Art. 320 c.p.); pene per il corruttore (Art. 321 c.p.); </w:t>
      </w:r>
      <w:r w:rsidRPr="00B45F78">
        <w:rPr>
          <w:rFonts w:eastAsia="Aptos"/>
          <w:b/>
          <w:bCs/>
          <w:kern w:val="2"/>
          <w:lang w:eastAsia="en-US"/>
          <w14:ligatures w14:val="standardContextual"/>
        </w:rPr>
        <w:t>istigazione alla corruzione</w:t>
      </w:r>
      <w:r w:rsidRPr="00B45F78">
        <w:rPr>
          <w:rFonts w:eastAsia="Aptos"/>
          <w:kern w:val="2"/>
          <w:lang w:eastAsia="en-US"/>
          <w14:ligatures w14:val="standardContextual"/>
        </w:rPr>
        <w:t xml:space="preserve"> (Art. 322 c.p.); </w:t>
      </w:r>
      <w:r w:rsidRPr="00B45F78">
        <w:rPr>
          <w:rFonts w:eastAsia="Aptos"/>
          <w:b/>
          <w:bCs/>
          <w:kern w:val="2"/>
          <w:lang w:eastAsia="en-US"/>
          <w14:ligatures w14:val="standardContextual"/>
        </w:rPr>
        <w:t>peculato,</w:t>
      </w:r>
      <w:r w:rsidRPr="00B45F78">
        <w:rPr>
          <w:rFonts w:eastAsia="Aptos"/>
          <w:kern w:val="2"/>
          <w:lang w:eastAsia="en-US"/>
          <w14:ligatures w14:val="standardContextual"/>
        </w:rPr>
        <w:t xml:space="preserve"> </w:t>
      </w:r>
      <w:r w:rsidRPr="00B45F78">
        <w:rPr>
          <w:rFonts w:eastAsia="Aptos"/>
          <w:b/>
          <w:bCs/>
          <w:kern w:val="2"/>
          <w:lang w:eastAsia="en-US"/>
          <w14:ligatures w14:val="standardContextual"/>
        </w:rPr>
        <w:t>concussione, induzione indebita</w:t>
      </w:r>
      <w:r w:rsidRPr="00B45F78">
        <w:rPr>
          <w:rFonts w:eastAsia="Aptos"/>
          <w:kern w:val="2"/>
          <w:lang w:eastAsia="en-US"/>
          <w14:ligatures w14:val="standardContextual"/>
        </w:rPr>
        <w:t xml:space="preserve"> a dare o promettere utilità, corruzione e istigazione alla corruzione di membri delle Corti internazionali o degli organi delle Comunità europee o di assemblee parlamentari internazionali o di organizzazioni internazionali e di funzionari delle Comunità europee e di Stati esteri (Art. 322-bis c.p.); </w:t>
      </w:r>
      <w:r w:rsidRPr="00B45F78">
        <w:rPr>
          <w:rFonts w:eastAsia="Aptos"/>
          <w:b/>
          <w:bCs/>
          <w:kern w:val="2"/>
          <w:lang w:eastAsia="en-US"/>
          <w14:ligatures w14:val="standardContextual"/>
        </w:rPr>
        <w:t>abuso d'ufficio</w:t>
      </w:r>
      <w:r w:rsidRPr="00B45F78">
        <w:rPr>
          <w:rFonts w:eastAsia="Aptos"/>
          <w:kern w:val="2"/>
          <w:lang w:eastAsia="en-US"/>
          <w14:ligatures w14:val="standardContextual"/>
        </w:rPr>
        <w:t xml:space="preserve"> (Art. 323 c.p.); </w:t>
      </w:r>
      <w:r w:rsidRPr="00B45F78">
        <w:rPr>
          <w:rFonts w:eastAsia="Aptos"/>
          <w:b/>
          <w:bCs/>
          <w:kern w:val="2"/>
          <w:lang w:eastAsia="en-US"/>
          <w14:ligatures w14:val="standardContextual"/>
        </w:rPr>
        <w:t>utilizzazione d’invenzioni</w:t>
      </w:r>
      <w:r w:rsidRPr="00B45F78">
        <w:rPr>
          <w:rFonts w:eastAsia="Aptos"/>
          <w:kern w:val="2"/>
          <w:lang w:eastAsia="en-US"/>
          <w14:ligatures w14:val="standardContextual"/>
        </w:rPr>
        <w:t xml:space="preserve"> o scoperte conosciute per ragione di ufficio (Art. 325 c.p.); </w:t>
      </w:r>
      <w:r w:rsidRPr="00B45F78">
        <w:rPr>
          <w:rFonts w:eastAsia="Aptos"/>
          <w:b/>
          <w:bCs/>
          <w:kern w:val="2"/>
          <w:lang w:eastAsia="en-US"/>
          <w14:ligatures w14:val="standardContextual"/>
        </w:rPr>
        <w:t>rivelazione</w:t>
      </w:r>
      <w:r w:rsidRPr="00B45F78">
        <w:rPr>
          <w:rFonts w:eastAsia="Aptos"/>
          <w:kern w:val="2"/>
          <w:lang w:eastAsia="en-US"/>
          <w14:ligatures w14:val="standardContextual"/>
        </w:rPr>
        <w:t xml:space="preserve"> </w:t>
      </w:r>
      <w:r w:rsidRPr="00B45F78">
        <w:rPr>
          <w:rFonts w:eastAsia="Aptos"/>
          <w:b/>
          <w:bCs/>
          <w:kern w:val="2"/>
          <w:lang w:eastAsia="en-US"/>
          <w14:ligatures w14:val="standardContextual"/>
        </w:rPr>
        <w:t>ed utilizzazione di segreti</w:t>
      </w:r>
      <w:r w:rsidRPr="00B45F78">
        <w:rPr>
          <w:rFonts w:eastAsia="Aptos"/>
          <w:kern w:val="2"/>
          <w:lang w:eastAsia="en-US"/>
          <w14:ligatures w14:val="standardContextual"/>
        </w:rPr>
        <w:t xml:space="preserve"> di ufficio (Art. 326 c.p.); </w:t>
      </w:r>
      <w:r w:rsidRPr="00B45F78">
        <w:rPr>
          <w:rFonts w:eastAsia="Aptos"/>
          <w:b/>
          <w:bCs/>
          <w:kern w:val="2"/>
          <w:lang w:eastAsia="en-US"/>
          <w14:ligatures w14:val="standardContextual"/>
        </w:rPr>
        <w:t>rifiuto di atti d’ufficio</w:t>
      </w:r>
      <w:r w:rsidRPr="00B45F78">
        <w:rPr>
          <w:rFonts w:eastAsia="Aptos"/>
          <w:kern w:val="2"/>
          <w:lang w:eastAsia="en-US"/>
          <w14:ligatures w14:val="standardContextual"/>
        </w:rPr>
        <w:t>.</w:t>
      </w:r>
      <w:r w:rsidRPr="00B45F78">
        <w:rPr>
          <w:rFonts w:eastAsia="Aptos"/>
          <w:b/>
          <w:bCs/>
          <w:kern w:val="2"/>
          <w:lang w:eastAsia="en-US"/>
          <w14:ligatures w14:val="standardContextual"/>
        </w:rPr>
        <w:t xml:space="preserve"> Omissione</w:t>
      </w:r>
      <w:r w:rsidRPr="00B45F78">
        <w:rPr>
          <w:rFonts w:eastAsia="Aptos"/>
          <w:kern w:val="2"/>
          <w:lang w:eastAsia="en-US"/>
          <w14:ligatures w14:val="standardContextual"/>
        </w:rPr>
        <w:t xml:space="preserve"> (Art. 328 c.p.);</w:t>
      </w:r>
      <w:r w:rsidRPr="00B45F78">
        <w:rPr>
          <w:rFonts w:eastAsia="Aptos"/>
          <w:b/>
          <w:bCs/>
          <w:kern w:val="2"/>
          <w:lang w:eastAsia="en-US"/>
          <w14:ligatures w14:val="standardContextual"/>
        </w:rPr>
        <w:t xml:space="preserve"> rifiuto</w:t>
      </w:r>
      <w:r w:rsidRPr="00B45F78">
        <w:rPr>
          <w:rFonts w:eastAsia="Aptos"/>
          <w:kern w:val="2"/>
          <w:lang w:eastAsia="en-US"/>
          <w14:ligatures w14:val="standardContextual"/>
        </w:rPr>
        <w:t xml:space="preserve"> o ritardo di obbedienza commesso da un militare o da un agente della forza pubblica (Art. 329 c.p.); </w:t>
      </w:r>
      <w:r w:rsidRPr="00B45F78">
        <w:rPr>
          <w:rFonts w:eastAsia="Aptos"/>
          <w:b/>
          <w:bCs/>
          <w:kern w:val="2"/>
          <w:lang w:eastAsia="en-US"/>
          <w14:ligatures w14:val="standardContextual"/>
        </w:rPr>
        <w:t>interruzione di un servizio pubblico</w:t>
      </w:r>
      <w:r w:rsidRPr="00B45F78">
        <w:rPr>
          <w:rFonts w:eastAsia="Aptos"/>
          <w:kern w:val="2"/>
          <w:lang w:eastAsia="en-US"/>
          <w14:ligatures w14:val="standardContextual"/>
        </w:rPr>
        <w:t xml:space="preserve"> o di pubblica necessità (Art. 331); </w:t>
      </w:r>
      <w:r w:rsidRPr="00B45F78">
        <w:rPr>
          <w:rFonts w:eastAsia="Aptos"/>
          <w:b/>
          <w:bCs/>
          <w:kern w:val="2"/>
          <w:lang w:eastAsia="en-US"/>
          <w14:ligatures w14:val="standardContextual"/>
        </w:rPr>
        <w:t>sottrazione o danneggiamento</w:t>
      </w:r>
      <w:r w:rsidRPr="00B45F78">
        <w:rPr>
          <w:rFonts w:eastAsia="Aptos"/>
          <w:kern w:val="2"/>
          <w:lang w:eastAsia="en-US"/>
          <w14:ligatures w14:val="standardContextual"/>
        </w:rPr>
        <w:t xml:space="preserve"> di cose sottoposte a sequestro disposto nel corso di un procedimento penale o dall'autorità amministrativa. (Art. 334 c.p.); </w:t>
      </w:r>
      <w:r w:rsidRPr="00B45F78">
        <w:rPr>
          <w:rFonts w:eastAsia="Aptos"/>
          <w:b/>
          <w:bCs/>
          <w:kern w:val="2"/>
          <w:lang w:eastAsia="en-US"/>
          <w14:ligatures w14:val="standardContextual"/>
        </w:rPr>
        <w:t>violazione colposa di doveri</w:t>
      </w:r>
      <w:r w:rsidRPr="00B45F78">
        <w:rPr>
          <w:rFonts w:eastAsia="Aptos"/>
          <w:kern w:val="2"/>
          <w:lang w:eastAsia="en-US"/>
          <w14:ligatures w14:val="standardContextual"/>
        </w:rPr>
        <w:t xml:space="preserve"> inerenti alla custodia di cose sottoposte a sequestro disposto nel corso di un procedimento penale o dall'autorità amministrativa (Art. 335 c.p.).</w:t>
      </w:r>
    </w:p>
    <w:p w14:paraId="7F1010F7" w14:textId="77777777" w:rsidR="00B45F78" w:rsidRPr="00B45F78" w:rsidRDefault="00B45F78" w:rsidP="00B45F78">
      <w:pPr>
        <w:jc w:val="both"/>
        <w:rPr>
          <w:rFonts w:eastAsia="Aptos"/>
          <w:kern w:val="2"/>
          <w:lang w:eastAsia="en-US"/>
          <w14:ligatures w14:val="standardContextual"/>
        </w:rPr>
      </w:pPr>
      <w:r w:rsidRPr="00B45F78">
        <w:rPr>
          <w:rFonts w:eastAsia="Aptos"/>
          <w:kern w:val="2"/>
          <w:lang w:eastAsia="en-US"/>
          <w14:ligatures w14:val="standardContextual"/>
        </w:rPr>
        <w:t xml:space="preserve">Analogamente a quanto svolto per i reati riconducibili alla criminalità organizzata, anche per queste fattispecie saranno analizzati l’andamento e l’incidenza registrati in Emilia-Romagna e nelle sue province nel periodo 2008-2023.  </w:t>
      </w:r>
    </w:p>
    <w:p w14:paraId="2667D25C" w14:textId="77777777" w:rsidR="00B45F78" w:rsidRPr="00B45F78" w:rsidRDefault="00B45F78" w:rsidP="00B45F78">
      <w:pPr>
        <w:jc w:val="both"/>
        <w:rPr>
          <w:rFonts w:eastAsia="Aptos"/>
          <w:kern w:val="2"/>
          <w:lang w:eastAsia="en-US"/>
          <w14:ligatures w14:val="standardContextual"/>
        </w:rPr>
      </w:pPr>
    </w:p>
    <w:p w14:paraId="77FDEC5C" w14:textId="77777777" w:rsidR="00B45F78" w:rsidRPr="006D2462" w:rsidRDefault="00B45F78">
      <w:pPr>
        <w:pStyle w:val="Paragrafoelenco"/>
        <w:numPr>
          <w:ilvl w:val="0"/>
          <w:numId w:val="50"/>
        </w:numPr>
        <w:jc w:val="both"/>
        <w:rPr>
          <w:rFonts w:eastAsia="Aptos"/>
          <w:b/>
          <w:bCs/>
          <w:color w:val="215E99"/>
          <w:kern w:val="2"/>
          <w:sz w:val="22"/>
          <w:szCs w:val="22"/>
          <w:lang w:eastAsia="en-US"/>
          <w14:ligatures w14:val="standardContextual"/>
        </w:rPr>
      </w:pPr>
      <w:r w:rsidRPr="006D2462">
        <w:rPr>
          <w:rFonts w:eastAsia="Aptos"/>
          <w:b/>
          <w:bCs/>
          <w:color w:val="215E99"/>
          <w:kern w:val="2"/>
          <w:sz w:val="22"/>
          <w:szCs w:val="22"/>
          <w:lang w:eastAsia="en-US"/>
          <w14:ligatures w14:val="standardContextual"/>
        </w:rPr>
        <w:t>I numeri dei delitti contro la Pubblica amministrazione</w:t>
      </w:r>
    </w:p>
    <w:p w14:paraId="63617690" w14:textId="77777777" w:rsidR="00B45F78" w:rsidRPr="00B45F78" w:rsidRDefault="00B45F78" w:rsidP="00B45F78">
      <w:pPr>
        <w:jc w:val="both"/>
        <w:rPr>
          <w:rFonts w:eastAsia="Aptos"/>
          <w:kern w:val="2"/>
          <w:lang w:eastAsia="en-US"/>
          <w14:ligatures w14:val="standardContextual"/>
        </w:rPr>
      </w:pPr>
      <w:r w:rsidRPr="00B45F78">
        <w:rPr>
          <w:rFonts w:eastAsia="Aptos"/>
          <w:kern w:val="2"/>
          <w:lang w:eastAsia="en-US"/>
          <w14:ligatures w14:val="standardContextual"/>
        </w:rPr>
        <w:t xml:space="preserve">Sebbene una parte di questi reati sfugga al controllo del sistema penale, </w:t>
      </w:r>
      <w:r w:rsidRPr="00B45F78">
        <w:rPr>
          <w:rFonts w:eastAsia="Aptos"/>
          <w:b/>
          <w:bCs/>
          <w:kern w:val="2"/>
          <w:lang w:eastAsia="en-US"/>
          <w14:ligatures w14:val="standardContextual"/>
        </w:rPr>
        <w:t>la loro incidenza sul volume complessivo dei delitti denunciati ogni anno risulta estremamente limitata</w:t>
      </w:r>
      <w:r w:rsidRPr="00B45F78">
        <w:rPr>
          <w:rFonts w:eastAsia="Aptos"/>
          <w:kern w:val="2"/>
          <w:lang w:eastAsia="en-US"/>
          <w14:ligatures w14:val="standardContextual"/>
        </w:rPr>
        <w:t>, tanto in Emilia-Romagna quanto nel resto del Paese. Sono infatti attribuibili a queste fattispecie meno dello 0,2% delle denunce annue: un’incidenza che, se posta a confronto con il peso preponderante delle denunce per furto (circa il 60% del complessivo), rivela immediatamente la limitata rilevanza numerica dei reati a danno della P.A.</w:t>
      </w:r>
    </w:p>
    <w:p w14:paraId="2D0E56F1" w14:textId="77777777" w:rsidR="00B45F78" w:rsidRPr="00B45F78" w:rsidRDefault="00B45F78" w:rsidP="00B45F78">
      <w:pPr>
        <w:jc w:val="both"/>
        <w:rPr>
          <w:rFonts w:eastAsia="Aptos"/>
          <w:kern w:val="2"/>
          <w:lang w:eastAsia="en-US"/>
          <w14:ligatures w14:val="standardContextual"/>
        </w:rPr>
      </w:pPr>
      <w:r w:rsidRPr="00B45F78">
        <w:rPr>
          <w:rFonts w:eastAsia="Aptos"/>
          <w:kern w:val="2"/>
          <w:lang w:eastAsia="en-US"/>
          <w14:ligatures w14:val="standardContextual"/>
        </w:rPr>
        <w:t xml:space="preserve">Proprio la bassa numerosità di tali eventi ha reso necessario raggruppare le fattispecie osservate in quattro macrocategorie, costruite come indici sintetici, al fine di restituire un quadro più stabile e comparabile nel tempo. </w:t>
      </w:r>
    </w:p>
    <w:p w14:paraId="1A2A3338" w14:textId="77777777" w:rsidR="00B45F78" w:rsidRPr="00B45F78" w:rsidRDefault="00B45F78" w:rsidP="00B45F78">
      <w:pPr>
        <w:jc w:val="both"/>
        <w:rPr>
          <w:rFonts w:eastAsia="Aptos"/>
          <w:kern w:val="2"/>
          <w:lang w:eastAsia="en-US"/>
          <w14:ligatures w14:val="standardContextual"/>
        </w:rPr>
      </w:pPr>
      <w:r w:rsidRPr="00B45F78">
        <w:rPr>
          <w:rFonts w:eastAsia="Aptos"/>
          <w:b/>
          <w:bCs/>
          <w:kern w:val="2"/>
          <w:lang w:eastAsia="en-US"/>
          <w14:ligatures w14:val="standardContextual"/>
        </w:rPr>
        <w:t>L’</w:t>
      </w:r>
      <w:r w:rsidRPr="00B45F78">
        <w:rPr>
          <w:rFonts w:eastAsia="Aptos"/>
          <w:b/>
          <w:bCs/>
          <w:i/>
          <w:iCs/>
          <w:kern w:val="2"/>
          <w:lang w:eastAsia="en-US"/>
          <w14:ligatures w14:val="standardContextual"/>
        </w:rPr>
        <w:t>abuso di funzione</w:t>
      </w:r>
      <w:r w:rsidRPr="00B45F78">
        <w:rPr>
          <w:rFonts w:eastAsia="Aptos"/>
          <w:b/>
          <w:bCs/>
          <w:kern w:val="2"/>
          <w:lang w:eastAsia="en-US"/>
          <w14:ligatures w14:val="standardContextual"/>
        </w:rPr>
        <w:t>,</w:t>
      </w:r>
      <w:r w:rsidRPr="00B45F78">
        <w:rPr>
          <w:rFonts w:eastAsia="Aptos"/>
          <w:kern w:val="2"/>
          <w:lang w:eastAsia="en-US"/>
          <w14:ligatures w14:val="standardContextual"/>
        </w:rPr>
        <w:t xml:space="preserve"> il primo di questi indici, è stato ottenuto aggregando i reati di abuso d’ufficio, rifiuto e omissione di atti d’ufficio, rifiuto o ritardo di obbedienza commesso da un militare o da un agente della forza pubblica, rivelazione ed utilizzazione di segreti di ufficio, utilizzazione d’invenzioni o scoperte conosciute per ragione di ufficio. </w:t>
      </w:r>
      <w:r w:rsidRPr="00B45F78">
        <w:rPr>
          <w:rFonts w:eastAsia="Aptos"/>
          <w:b/>
          <w:bCs/>
          <w:kern w:val="2"/>
          <w:lang w:eastAsia="en-US"/>
          <w14:ligatures w14:val="standardContextual"/>
        </w:rPr>
        <w:t>L’</w:t>
      </w:r>
      <w:r w:rsidRPr="00B45F78">
        <w:rPr>
          <w:rFonts w:eastAsia="Aptos"/>
          <w:b/>
          <w:bCs/>
          <w:i/>
          <w:iCs/>
          <w:kern w:val="2"/>
          <w:lang w:eastAsia="en-US"/>
          <w14:ligatures w14:val="standardContextual"/>
        </w:rPr>
        <w:t>appropriazione indebita</w:t>
      </w:r>
      <w:r w:rsidRPr="00B45F78">
        <w:rPr>
          <w:rFonts w:eastAsia="Aptos"/>
          <w:i/>
          <w:iCs/>
          <w:kern w:val="2"/>
          <w:lang w:eastAsia="en-US"/>
          <w14:ligatures w14:val="standardContextual"/>
        </w:rPr>
        <w:t xml:space="preserve"> </w:t>
      </w:r>
      <w:r w:rsidRPr="00B45F78">
        <w:rPr>
          <w:rFonts w:eastAsia="Aptos"/>
          <w:kern w:val="2"/>
          <w:lang w:eastAsia="en-US"/>
          <w14:ligatures w14:val="standardContextual"/>
        </w:rPr>
        <w:t xml:space="preserve">è un indice </w:t>
      </w:r>
      <w:r w:rsidRPr="00B45F78">
        <w:rPr>
          <w:rFonts w:eastAsia="Aptos"/>
          <w:kern w:val="2"/>
          <w:lang w:eastAsia="en-US"/>
          <w14:ligatures w14:val="standardContextual"/>
        </w:rPr>
        <w:lastRenderedPageBreak/>
        <w:t xml:space="preserve">costituito dai reati di peculato, peculato mediante profitto dell’errore altrui, indebita percezione di erogazioni pubbliche, malversazione di erogazioni pubbliche. Il terzo indice è quello relativo alla </w:t>
      </w:r>
      <w:r w:rsidRPr="00B45F78">
        <w:rPr>
          <w:rFonts w:eastAsia="Aptos"/>
          <w:b/>
          <w:bCs/>
          <w:i/>
          <w:iCs/>
          <w:kern w:val="2"/>
          <w:lang w:eastAsia="en-US"/>
          <w14:ligatures w14:val="standardContextual"/>
        </w:rPr>
        <w:t>corruzione</w:t>
      </w:r>
      <w:r w:rsidRPr="00B45F78">
        <w:rPr>
          <w:rFonts w:eastAsia="Aptos"/>
          <w:b/>
          <w:bCs/>
          <w:kern w:val="2"/>
          <w:lang w:eastAsia="en-US"/>
          <w14:ligatures w14:val="standardContextual"/>
        </w:rPr>
        <w:t>,</w:t>
      </w:r>
      <w:r w:rsidRPr="00B45F78">
        <w:rPr>
          <w:rFonts w:eastAsia="Aptos"/>
          <w:kern w:val="2"/>
          <w:lang w:eastAsia="en-US"/>
          <w14:ligatures w14:val="standardContextual"/>
        </w:rPr>
        <w:t xml:space="preserve"> che ricomprende sia le forme attive sia quelle passive. In esso rientrano i reati di concussione, corruzione di persona incaricata di un pubblico servizio, corruzione in atti giudiziari, corruzione per l’esercizio della funzione, corruzione per un atto contrario ai doveri d’ufficio, induzione indebita a dare o promettere utilità, istigazione alla corruzione, concussione, corruzione di membri e funzionari di organi di Comunità europee o internazionali, pene per il corruttore. La </w:t>
      </w:r>
      <w:r w:rsidRPr="00B45F78">
        <w:rPr>
          <w:rFonts w:eastAsia="Aptos"/>
          <w:b/>
          <w:bCs/>
          <w:i/>
          <w:iCs/>
          <w:kern w:val="2"/>
          <w:lang w:eastAsia="en-US"/>
          <w14:ligatures w14:val="standardContextual"/>
        </w:rPr>
        <w:t>turbativa del servizio pubblico e della custodia</w:t>
      </w:r>
      <w:r w:rsidRPr="00B45F78">
        <w:rPr>
          <w:rFonts w:eastAsia="Aptos"/>
          <w:b/>
          <w:bCs/>
          <w:kern w:val="2"/>
          <w:lang w:eastAsia="en-US"/>
          <w14:ligatures w14:val="standardContextual"/>
        </w:rPr>
        <w:t>,</w:t>
      </w:r>
      <w:r w:rsidRPr="00B45F78">
        <w:rPr>
          <w:rFonts w:eastAsia="Aptos"/>
          <w:kern w:val="2"/>
          <w:lang w:eastAsia="en-US"/>
          <w14:ligatures w14:val="standardContextual"/>
        </w:rPr>
        <w:t xml:space="preserve"> infine, è un indice che riunisce le fattispecie di interruzione di pubblico servizio o di pubblica necessità e quelle di sottrazione o danneggiamento di beni sottoposti a sequestro, comprese le violazioni colpose dei doveri connessi alla loro custodia.</w:t>
      </w:r>
    </w:p>
    <w:p w14:paraId="5FFBB2C0" w14:textId="77777777" w:rsidR="00B45F78" w:rsidRPr="00B45F78" w:rsidRDefault="00B45F78" w:rsidP="00B45F78">
      <w:pPr>
        <w:jc w:val="both"/>
        <w:rPr>
          <w:rFonts w:eastAsia="Aptos"/>
          <w:b/>
          <w:bCs/>
          <w:kern w:val="2"/>
          <w:lang w:eastAsia="en-US"/>
          <w14:ligatures w14:val="standardContextual"/>
        </w:rPr>
      </w:pPr>
      <w:r w:rsidRPr="00B45F78">
        <w:rPr>
          <w:rFonts w:eastAsia="Aptos"/>
          <w:b/>
          <w:bCs/>
          <w:kern w:val="2"/>
          <w:lang w:eastAsia="en-US"/>
          <w14:ligatures w14:val="standardContextual"/>
        </w:rPr>
        <w:t xml:space="preserve">Nel confronto con gli altri territori osservati, l’Emilia-Romagna si colloca su un livello intermedio quanto alla diffusione di questi reati. Nei sedici anni considerati, le oltre seimila denunce rilevate delineano un tasso di delittuosità pari a 8,7 ogni 100.000 abitanti, un valore che si situa infatti tra quello nazionale (14,5) e quello del Nord-Est (7,0). </w:t>
      </w:r>
    </w:p>
    <w:p w14:paraId="56054D8F" w14:textId="77777777" w:rsidR="00B45F78" w:rsidRPr="00B45F78" w:rsidRDefault="00B45F78" w:rsidP="00B45F78">
      <w:pPr>
        <w:jc w:val="both"/>
        <w:rPr>
          <w:rFonts w:eastAsia="Aptos"/>
          <w:kern w:val="2"/>
          <w:lang w:eastAsia="en-US"/>
          <w14:ligatures w14:val="standardContextual"/>
        </w:rPr>
      </w:pPr>
      <w:r w:rsidRPr="00B45F78">
        <w:rPr>
          <w:rFonts w:eastAsia="Aptos"/>
          <w:b/>
          <w:bCs/>
          <w:kern w:val="2"/>
          <w:lang w:eastAsia="en-US"/>
          <w14:ligatures w14:val="standardContextual"/>
        </w:rPr>
        <w:t>Osservando l’evoluzione temporale di questi fenomeni, emerge una tendenza generale alla diminuzione in tutti i contesti territoriali considerati</w:t>
      </w:r>
      <w:r w:rsidRPr="00B45F78">
        <w:rPr>
          <w:rFonts w:eastAsia="Aptos"/>
          <w:kern w:val="2"/>
          <w:lang w:eastAsia="en-US"/>
          <w14:ligatures w14:val="standardContextual"/>
        </w:rPr>
        <w:t xml:space="preserve">. </w:t>
      </w:r>
    </w:p>
    <w:p w14:paraId="768CBBA2" w14:textId="549098A5" w:rsidR="00B45F78" w:rsidRPr="00B45F78" w:rsidRDefault="00B45F78" w:rsidP="00830005">
      <w:pPr>
        <w:ind w:firstLine="284"/>
        <w:jc w:val="both"/>
        <w:rPr>
          <w:rFonts w:eastAsia="Aptos"/>
          <w:kern w:val="2"/>
          <w:lang w:eastAsia="en-US"/>
          <w14:ligatures w14:val="standardContextual"/>
        </w:rPr>
      </w:pPr>
      <w:r w:rsidRPr="00B45F78">
        <w:rPr>
          <w:rFonts w:eastAsia="Aptos"/>
          <w:kern w:val="2"/>
          <w:lang w:eastAsia="en-US"/>
          <w14:ligatures w14:val="standardContextual"/>
        </w:rPr>
        <w:t xml:space="preserve">L’analisi dei dati provinciali rivela un quadro articolato, in cui la tendenza e l’incidenza dei delitti evidenziano una distribuzione disomogenea e differenze rilevanti tra i vari territori. </w:t>
      </w:r>
      <w:r w:rsidRPr="00B45F78">
        <w:rPr>
          <w:rFonts w:eastAsia="Aptos"/>
          <w:b/>
          <w:bCs/>
          <w:color w:val="EE0000"/>
          <w:kern w:val="2"/>
          <w:lang w:eastAsia="en-US"/>
          <w14:ligatures w14:val="standardContextual"/>
        </w:rPr>
        <w:t>Reggio Emilia, Bologna e Ravenna detengono i tassi di delittuosità più elevati</w:t>
      </w:r>
      <w:r w:rsidRPr="00B45F78">
        <w:rPr>
          <w:rFonts w:eastAsia="Aptos"/>
          <w:color w:val="EE0000"/>
          <w:kern w:val="2"/>
          <w:lang w:eastAsia="en-US"/>
          <w14:ligatures w14:val="standardContextual"/>
        </w:rPr>
        <w:t xml:space="preserve"> </w:t>
      </w:r>
      <w:r w:rsidRPr="00B45F78">
        <w:rPr>
          <w:rFonts w:eastAsia="Aptos"/>
          <w:kern w:val="2"/>
          <w:lang w:eastAsia="en-US"/>
          <w14:ligatures w14:val="standardContextual"/>
        </w:rPr>
        <w:t>della regione (pari a 10,0 per 100.000 abitanti), Parma presenta valori più prossimi al dato medio dell’Emilia-Romagna, mentre Rimini, Modena, Ferrara, Forlì-Cesena e soprattutto la provincia di Piacenza si attestano sotto la soglia regionale.</w:t>
      </w:r>
    </w:p>
    <w:p w14:paraId="10073E4D" w14:textId="77777777" w:rsidR="00B45F78" w:rsidRPr="00B45F78" w:rsidRDefault="00B45F78" w:rsidP="00B45F78">
      <w:pPr>
        <w:jc w:val="both"/>
        <w:rPr>
          <w:rFonts w:eastAsia="Aptos"/>
          <w:b/>
          <w:bCs/>
          <w:smallCaps/>
          <w:kern w:val="2"/>
          <w:sz w:val="20"/>
          <w:szCs w:val="20"/>
          <w:lang w:eastAsia="en-US"/>
          <w14:ligatures w14:val="standardContextual"/>
        </w:rPr>
      </w:pPr>
      <w:r w:rsidRPr="00B45F78">
        <w:rPr>
          <w:rFonts w:eastAsia="Aptos"/>
          <w:b/>
          <w:bCs/>
          <w:smallCaps/>
          <w:kern w:val="2"/>
          <w:sz w:val="20"/>
          <w:szCs w:val="20"/>
          <w:lang w:eastAsia="en-US"/>
          <w14:ligatures w14:val="standardContextual"/>
        </w:rPr>
        <w:t>Tabella 5:</w:t>
      </w:r>
    </w:p>
    <w:p w14:paraId="00EDBA9C" w14:textId="77777777" w:rsidR="00B45F78" w:rsidRPr="00B45F78" w:rsidRDefault="00B45F78" w:rsidP="00B45F78">
      <w:pPr>
        <w:jc w:val="both"/>
        <w:rPr>
          <w:rFonts w:eastAsia="Aptos"/>
          <w:b/>
          <w:bCs/>
          <w:smallCaps/>
          <w:kern w:val="2"/>
          <w:sz w:val="18"/>
          <w:szCs w:val="18"/>
          <w:lang w:eastAsia="en-US"/>
          <w14:ligatures w14:val="standardContextual"/>
        </w:rPr>
      </w:pPr>
      <w:r w:rsidRPr="00B45F78">
        <w:rPr>
          <w:rFonts w:eastAsia="Aptos"/>
          <w:b/>
          <w:bCs/>
          <w:smallCaps/>
          <w:kern w:val="2"/>
          <w:sz w:val="18"/>
          <w:szCs w:val="18"/>
          <w:lang w:eastAsia="en-US"/>
          <w14:ligatures w14:val="standardContextual"/>
        </w:rPr>
        <w:t>Reati contro la Pubblica amministrazione raggruppati in macrocategorie in Italia, nel Nord-Est, in Emilia-Romagna e le sue province. Periodo 2008-2023 (numero complessivo dei reati denunciati; indice di variazione medio annuale; tasso medio annuo di delittuosità per 100.000 abitanti).</w:t>
      </w:r>
    </w:p>
    <w:tbl>
      <w:tblPr>
        <w:tblW w:w="4902" w:type="pct"/>
        <w:shd w:val="clear" w:color="auto" w:fill="C1E4F5"/>
        <w:tblCellMar>
          <w:left w:w="70" w:type="dxa"/>
          <w:right w:w="70" w:type="dxa"/>
        </w:tblCellMar>
        <w:tblLook w:val="04A0" w:firstRow="1" w:lastRow="0" w:firstColumn="1" w:lastColumn="0" w:noHBand="0" w:noVBand="1"/>
      </w:tblPr>
      <w:tblGrid>
        <w:gridCol w:w="1343"/>
        <w:gridCol w:w="607"/>
        <w:gridCol w:w="445"/>
        <w:gridCol w:w="434"/>
        <w:gridCol w:w="190"/>
        <w:gridCol w:w="604"/>
        <w:gridCol w:w="437"/>
        <w:gridCol w:w="437"/>
        <w:gridCol w:w="189"/>
        <w:gridCol w:w="522"/>
        <w:gridCol w:w="573"/>
        <w:gridCol w:w="437"/>
        <w:gridCol w:w="189"/>
        <w:gridCol w:w="604"/>
        <w:gridCol w:w="437"/>
        <w:gridCol w:w="437"/>
        <w:gridCol w:w="685"/>
        <w:gridCol w:w="437"/>
        <w:gridCol w:w="442"/>
      </w:tblGrid>
      <w:tr w:rsidR="00B45F78" w:rsidRPr="00B45F78" w14:paraId="79A6AFD0" w14:textId="77777777" w:rsidTr="00B45F78">
        <w:trPr>
          <w:trHeight w:val="474"/>
        </w:trPr>
        <w:tc>
          <w:tcPr>
            <w:tcW w:w="1184" w:type="dxa"/>
            <w:tcBorders>
              <w:top w:val="single" w:sz="4" w:space="0" w:color="auto"/>
            </w:tcBorders>
            <w:shd w:val="clear" w:color="auto" w:fill="C1E4F5"/>
            <w:noWrap/>
            <w:vAlign w:val="bottom"/>
          </w:tcPr>
          <w:p w14:paraId="3B1CB3B6" w14:textId="77777777" w:rsidR="00B45F78" w:rsidRPr="00B45F78" w:rsidRDefault="00B45F78" w:rsidP="00B45F78">
            <w:pPr>
              <w:jc w:val="center"/>
              <w:rPr>
                <w:sz w:val="14"/>
                <w:szCs w:val="14"/>
              </w:rPr>
            </w:pPr>
          </w:p>
        </w:tc>
        <w:tc>
          <w:tcPr>
            <w:tcW w:w="1309" w:type="dxa"/>
            <w:gridSpan w:val="3"/>
            <w:tcBorders>
              <w:top w:val="single" w:sz="4" w:space="0" w:color="auto"/>
              <w:bottom w:val="single" w:sz="4" w:space="0" w:color="auto"/>
            </w:tcBorders>
            <w:shd w:val="clear" w:color="auto" w:fill="C1E4F5"/>
            <w:vAlign w:val="bottom"/>
          </w:tcPr>
          <w:p w14:paraId="57271A12" w14:textId="77777777" w:rsidR="00B45F78" w:rsidRPr="00B45F78" w:rsidRDefault="00B45F78" w:rsidP="00B45F78">
            <w:pPr>
              <w:jc w:val="center"/>
              <w:rPr>
                <w:rFonts w:ascii="Aptos" w:hAnsi="Aptos"/>
                <w:color w:val="000000"/>
                <w:sz w:val="14"/>
                <w:szCs w:val="14"/>
              </w:rPr>
            </w:pPr>
            <w:r w:rsidRPr="00B45F78">
              <w:rPr>
                <w:rFonts w:ascii="Aptos Narrow" w:eastAsia="Aptos" w:hAnsi="Aptos Narrow"/>
                <w:color w:val="000000"/>
                <w:kern w:val="2"/>
                <w:sz w:val="16"/>
                <w:szCs w:val="16"/>
                <w:lang w:eastAsia="en-US"/>
                <w14:ligatures w14:val="standardContextual"/>
              </w:rPr>
              <w:t>Abuso di funzione</w:t>
            </w:r>
          </w:p>
        </w:tc>
        <w:tc>
          <w:tcPr>
            <w:tcW w:w="167" w:type="dxa"/>
            <w:tcBorders>
              <w:top w:val="single" w:sz="4" w:space="0" w:color="auto"/>
            </w:tcBorders>
            <w:shd w:val="clear" w:color="auto" w:fill="C1E4F5"/>
            <w:noWrap/>
            <w:vAlign w:val="bottom"/>
          </w:tcPr>
          <w:p w14:paraId="121FF863" w14:textId="77777777" w:rsidR="00B45F78" w:rsidRPr="00B45F78" w:rsidRDefault="00B45F78" w:rsidP="00B45F78">
            <w:pPr>
              <w:jc w:val="center"/>
              <w:rPr>
                <w:sz w:val="14"/>
                <w:szCs w:val="14"/>
              </w:rPr>
            </w:pPr>
          </w:p>
        </w:tc>
        <w:tc>
          <w:tcPr>
            <w:tcW w:w="1305" w:type="dxa"/>
            <w:gridSpan w:val="3"/>
            <w:tcBorders>
              <w:top w:val="single" w:sz="4" w:space="0" w:color="auto"/>
              <w:bottom w:val="single" w:sz="4" w:space="0" w:color="auto"/>
            </w:tcBorders>
            <w:shd w:val="clear" w:color="auto" w:fill="C1E4F5"/>
            <w:vAlign w:val="bottom"/>
          </w:tcPr>
          <w:p w14:paraId="6F88AB41" w14:textId="77777777" w:rsidR="00B45F78" w:rsidRPr="00B45F78" w:rsidRDefault="00B45F78" w:rsidP="00B45F78">
            <w:pPr>
              <w:jc w:val="center"/>
              <w:rPr>
                <w:rFonts w:ascii="Aptos Narrow" w:eastAsia="Aptos" w:hAnsi="Aptos Narrow"/>
                <w:color w:val="000000"/>
                <w:kern w:val="2"/>
                <w:sz w:val="16"/>
                <w:szCs w:val="16"/>
                <w:lang w:eastAsia="en-US"/>
                <w14:ligatures w14:val="standardContextual"/>
              </w:rPr>
            </w:pPr>
            <w:r w:rsidRPr="00B45F78">
              <w:rPr>
                <w:rFonts w:ascii="Aptos Narrow" w:eastAsia="Aptos" w:hAnsi="Aptos Narrow"/>
                <w:color w:val="000000"/>
                <w:kern w:val="2"/>
                <w:sz w:val="16"/>
                <w:szCs w:val="16"/>
                <w:lang w:eastAsia="en-US"/>
                <w14:ligatures w14:val="standardContextual"/>
              </w:rPr>
              <w:t>Appropriazione</w:t>
            </w:r>
          </w:p>
          <w:p w14:paraId="691ECCC7" w14:textId="77777777" w:rsidR="00B45F78" w:rsidRPr="00B45F78" w:rsidRDefault="00B45F78" w:rsidP="00B45F78">
            <w:pPr>
              <w:jc w:val="center"/>
              <w:rPr>
                <w:rFonts w:ascii="Aptos" w:hAnsi="Aptos"/>
                <w:color w:val="000000"/>
                <w:sz w:val="14"/>
                <w:szCs w:val="14"/>
              </w:rPr>
            </w:pPr>
            <w:r w:rsidRPr="00B45F78">
              <w:rPr>
                <w:rFonts w:ascii="Aptos Narrow" w:eastAsia="Aptos" w:hAnsi="Aptos Narrow"/>
                <w:color w:val="000000"/>
                <w:kern w:val="2"/>
                <w:sz w:val="16"/>
                <w:szCs w:val="16"/>
                <w:lang w:eastAsia="en-US"/>
                <w14:ligatures w14:val="standardContextual"/>
              </w:rPr>
              <w:t>indebita</w:t>
            </w:r>
          </w:p>
        </w:tc>
        <w:tc>
          <w:tcPr>
            <w:tcW w:w="167" w:type="dxa"/>
            <w:tcBorders>
              <w:top w:val="single" w:sz="4" w:space="0" w:color="auto"/>
            </w:tcBorders>
            <w:shd w:val="clear" w:color="auto" w:fill="C1E4F5"/>
            <w:noWrap/>
            <w:vAlign w:val="bottom"/>
          </w:tcPr>
          <w:p w14:paraId="5DA2EB59" w14:textId="77777777" w:rsidR="00B45F78" w:rsidRPr="00B45F78" w:rsidRDefault="00B45F78" w:rsidP="00B45F78">
            <w:pPr>
              <w:jc w:val="center"/>
              <w:rPr>
                <w:rFonts w:ascii="Aptos" w:hAnsi="Aptos"/>
                <w:color w:val="000000"/>
                <w:sz w:val="14"/>
                <w:szCs w:val="14"/>
              </w:rPr>
            </w:pPr>
          </w:p>
        </w:tc>
        <w:tc>
          <w:tcPr>
            <w:tcW w:w="1353" w:type="dxa"/>
            <w:gridSpan w:val="3"/>
            <w:tcBorders>
              <w:top w:val="single" w:sz="4" w:space="0" w:color="auto"/>
              <w:bottom w:val="single" w:sz="4" w:space="0" w:color="auto"/>
            </w:tcBorders>
            <w:shd w:val="clear" w:color="auto" w:fill="C1E4F5"/>
            <w:vAlign w:val="bottom"/>
          </w:tcPr>
          <w:p w14:paraId="4E2B953D" w14:textId="77777777" w:rsidR="00B45F78" w:rsidRPr="00B45F78" w:rsidRDefault="00B45F78" w:rsidP="00B45F78">
            <w:pPr>
              <w:jc w:val="center"/>
              <w:rPr>
                <w:rFonts w:ascii="Aptos" w:hAnsi="Aptos"/>
                <w:color w:val="000000"/>
                <w:sz w:val="14"/>
                <w:szCs w:val="14"/>
              </w:rPr>
            </w:pPr>
            <w:r w:rsidRPr="00B45F78">
              <w:rPr>
                <w:rFonts w:ascii="Aptos Narrow" w:eastAsia="Aptos" w:hAnsi="Aptos Narrow"/>
                <w:color w:val="000000"/>
                <w:kern w:val="2"/>
                <w:sz w:val="16"/>
                <w:szCs w:val="16"/>
                <w:lang w:eastAsia="en-US"/>
                <w14:ligatures w14:val="standardContextual"/>
              </w:rPr>
              <w:t>Corruzione</w:t>
            </w:r>
          </w:p>
        </w:tc>
        <w:tc>
          <w:tcPr>
            <w:tcW w:w="167" w:type="dxa"/>
            <w:tcBorders>
              <w:top w:val="single" w:sz="4" w:space="0" w:color="auto"/>
            </w:tcBorders>
            <w:shd w:val="clear" w:color="auto" w:fill="C1E4F5"/>
            <w:noWrap/>
            <w:vAlign w:val="bottom"/>
          </w:tcPr>
          <w:p w14:paraId="7909322D" w14:textId="77777777" w:rsidR="00B45F78" w:rsidRPr="00B45F78" w:rsidRDefault="00B45F78" w:rsidP="00B45F78">
            <w:pPr>
              <w:jc w:val="center"/>
              <w:rPr>
                <w:rFonts w:ascii="Aptos" w:hAnsi="Aptos"/>
                <w:color w:val="000000"/>
                <w:sz w:val="14"/>
                <w:szCs w:val="14"/>
              </w:rPr>
            </w:pPr>
          </w:p>
        </w:tc>
        <w:tc>
          <w:tcPr>
            <w:tcW w:w="1305" w:type="dxa"/>
            <w:gridSpan w:val="3"/>
            <w:tcBorders>
              <w:top w:val="single" w:sz="4" w:space="0" w:color="auto"/>
              <w:bottom w:val="single" w:sz="4" w:space="0" w:color="auto"/>
            </w:tcBorders>
            <w:shd w:val="clear" w:color="auto" w:fill="C1E4F5"/>
            <w:vAlign w:val="bottom"/>
          </w:tcPr>
          <w:p w14:paraId="70D6F390" w14:textId="77777777" w:rsidR="00B45F78" w:rsidRPr="00B45F78" w:rsidRDefault="00B45F78" w:rsidP="00B45F78">
            <w:pPr>
              <w:jc w:val="center"/>
              <w:rPr>
                <w:rFonts w:ascii="Aptos" w:hAnsi="Aptos"/>
                <w:color w:val="000000"/>
                <w:sz w:val="14"/>
                <w:szCs w:val="14"/>
              </w:rPr>
            </w:pPr>
            <w:r w:rsidRPr="00B45F78">
              <w:rPr>
                <w:rFonts w:ascii="Aptos Narrow" w:eastAsia="Aptos" w:hAnsi="Aptos Narrow"/>
                <w:color w:val="000000"/>
                <w:kern w:val="2"/>
                <w:sz w:val="16"/>
                <w:szCs w:val="16"/>
                <w:lang w:eastAsia="en-US"/>
                <w14:ligatures w14:val="standardContextual"/>
              </w:rPr>
              <w:t>Turbativa del servizio pubblico e della custodia</w:t>
            </w:r>
          </w:p>
        </w:tc>
        <w:tc>
          <w:tcPr>
            <w:tcW w:w="1380" w:type="dxa"/>
            <w:gridSpan w:val="3"/>
            <w:tcBorders>
              <w:top w:val="single" w:sz="4" w:space="0" w:color="auto"/>
              <w:bottom w:val="single" w:sz="4" w:space="0" w:color="auto"/>
            </w:tcBorders>
            <w:shd w:val="clear" w:color="auto" w:fill="C1E4F5"/>
            <w:vAlign w:val="bottom"/>
          </w:tcPr>
          <w:p w14:paraId="014AC80A" w14:textId="77777777" w:rsidR="00B45F78" w:rsidRPr="00B45F78" w:rsidRDefault="00B45F78" w:rsidP="00B45F78">
            <w:pPr>
              <w:jc w:val="center"/>
              <w:rPr>
                <w:rFonts w:ascii="Aptos Narrow" w:eastAsia="Aptos" w:hAnsi="Aptos Narrow"/>
                <w:color w:val="000000"/>
                <w:kern w:val="2"/>
                <w:sz w:val="16"/>
                <w:szCs w:val="16"/>
                <w:lang w:eastAsia="en-US"/>
                <w14:ligatures w14:val="standardContextual"/>
              </w:rPr>
            </w:pPr>
            <w:r w:rsidRPr="00B45F78">
              <w:rPr>
                <w:rFonts w:ascii="Aptos Narrow" w:eastAsia="Aptos" w:hAnsi="Aptos Narrow"/>
                <w:color w:val="000000"/>
                <w:kern w:val="2"/>
                <w:sz w:val="16"/>
                <w:szCs w:val="16"/>
                <w:lang w:eastAsia="en-US"/>
                <w14:ligatures w14:val="standardContextual"/>
              </w:rPr>
              <w:t xml:space="preserve">Totale reati </w:t>
            </w:r>
          </w:p>
          <w:p w14:paraId="2CE8CA53" w14:textId="77777777" w:rsidR="00B45F78" w:rsidRPr="00B45F78" w:rsidRDefault="00B45F78" w:rsidP="00B45F78">
            <w:pPr>
              <w:jc w:val="center"/>
              <w:rPr>
                <w:rFonts w:ascii="Aptos" w:hAnsi="Aptos"/>
                <w:color w:val="000000"/>
                <w:sz w:val="14"/>
                <w:szCs w:val="14"/>
              </w:rPr>
            </w:pPr>
            <w:r w:rsidRPr="00B45F78">
              <w:rPr>
                <w:rFonts w:ascii="Aptos Narrow" w:eastAsia="Aptos" w:hAnsi="Aptos Narrow"/>
                <w:color w:val="000000"/>
                <w:kern w:val="2"/>
                <w:sz w:val="16"/>
                <w:szCs w:val="16"/>
                <w:lang w:eastAsia="en-US"/>
                <w14:ligatures w14:val="standardContextual"/>
              </w:rPr>
              <w:t>contro PA</w:t>
            </w:r>
          </w:p>
        </w:tc>
      </w:tr>
      <w:tr w:rsidR="00B45F78" w:rsidRPr="00B45F78" w14:paraId="3E939A18" w14:textId="77777777" w:rsidTr="00B45F78">
        <w:trPr>
          <w:trHeight w:val="1273"/>
        </w:trPr>
        <w:tc>
          <w:tcPr>
            <w:tcW w:w="1184" w:type="dxa"/>
            <w:tcBorders>
              <w:bottom w:val="single" w:sz="4" w:space="0" w:color="auto"/>
            </w:tcBorders>
            <w:shd w:val="clear" w:color="auto" w:fill="C1E4F5"/>
            <w:noWrap/>
            <w:vAlign w:val="bottom"/>
            <w:hideMark/>
          </w:tcPr>
          <w:p w14:paraId="0AB3A5DB" w14:textId="77777777" w:rsidR="00B45F78" w:rsidRPr="00B45F78" w:rsidRDefault="00B45F78" w:rsidP="00B45F78">
            <w:pPr>
              <w:jc w:val="center"/>
              <w:rPr>
                <w:sz w:val="14"/>
                <w:szCs w:val="14"/>
              </w:rPr>
            </w:pPr>
          </w:p>
        </w:tc>
        <w:tc>
          <w:tcPr>
            <w:tcW w:w="535" w:type="dxa"/>
            <w:tcBorders>
              <w:top w:val="single" w:sz="4" w:space="0" w:color="auto"/>
              <w:bottom w:val="single" w:sz="4" w:space="0" w:color="auto"/>
            </w:tcBorders>
            <w:shd w:val="clear" w:color="auto" w:fill="C1E4F5"/>
            <w:textDirection w:val="btLr"/>
            <w:vAlign w:val="bottom"/>
            <w:hideMark/>
          </w:tcPr>
          <w:p w14:paraId="28EE71FD" w14:textId="77777777" w:rsidR="00B45F78" w:rsidRPr="00B45F78" w:rsidRDefault="00B45F78" w:rsidP="00B45F78">
            <w:pPr>
              <w:jc w:val="center"/>
              <w:rPr>
                <w:rFonts w:ascii="Aptos" w:hAnsi="Aptos"/>
                <w:color w:val="000000"/>
                <w:sz w:val="14"/>
                <w:szCs w:val="14"/>
              </w:rPr>
            </w:pPr>
            <w:r w:rsidRPr="00B45F78">
              <w:rPr>
                <w:rFonts w:ascii="Aptos" w:hAnsi="Aptos"/>
                <w:color w:val="000000"/>
                <w:sz w:val="14"/>
                <w:szCs w:val="14"/>
              </w:rPr>
              <w:t>Totale delitti</w:t>
            </w:r>
          </w:p>
        </w:tc>
        <w:tc>
          <w:tcPr>
            <w:tcW w:w="392" w:type="dxa"/>
            <w:tcBorders>
              <w:top w:val="single" w:sz="4" w:space="0" w:color="auto"/>
              <w:bottom w:val="single" w:sz="4" w:space="0" w:color="auto"/>
            </w:tcBorders>
            <w:shd w:val="clear" w:color="auto" w:fill="C1E4F5"/>
            <w:textDirection w:val="btLr"/>
            <w:vAlign w:val="bottom"/>
            <w:hideMark/>
          </w:tcPr>
          <w:p w14:paraId="5E97CFEC" w14:textId="77777777" w:rsidR="00B45F78" w:rsidRPr="00B45F78" w:rsidRDefault="00B45F78" w:rsidP="00B45F78">
            <w:pPr>
              <w:jc w:val="center"/>
              <w:rPr>
                <w:rFonts w:ascii="Aptos" w:hAnsi="Aptos"/>
                <w:color w:val="000000"/>
                <w:sz w:val="14"/>
                <w:szCs w:val="14"/>
              </w:rPr>
            </w:pPr>
            <w:r w:rsidRPr="00B45F78">
              <w:rPr>
                <w:rFonts w:ascii="Aptos" w:hAnsi="Aptos"/>
                <w:color w:val="000000"/>
                <w:sz w:val="14"/>
                <w:szCs w:val="14"/>
              </w:rPr>
              <w:t>Indice di variazione</w:t>
            </w:r>
          </w:p>
        </w:tc>
        <w:tc>
          <w:tcPr>
            <w:tcW w:w="382" w:type="dxa"/>
            <w:tcBorders>
              <w:top w:val="single" w:sz="4" w:space="0" w:color="auto"/>
              <w:bottom w:val="single" w:sz="4" w:space="0" w:color="auto"/>
            </w:tcBorders>
            <w:shd w:val="clear" w:color="auto" w:fill="C1E4F5"/>
            <w:textDirection w:val="btLr"/>
            <w:vAlign w:val="bottom"/>
            <w:hideMark/>
          </w:tcPr>
          <w:p w14:paraId="011088D9" w14:textId="77777777" w:rsidR="00B45F78" w:rsidRPr="00B45F78" w:rsidRDefault="00B45F78" w:rsidP="00B45F78">
            <w:pPr>
              <w:jc w:val="center"/>
              <w:rPr>
                <w:rFonts w:ascii="Aptos" w:hAnsi="Aptos"/>
                <w:color w:val="000000"/>
                <w:sz w:val="14"/>
                <w:szCs w:val="14"/>
              </w:rPr>
            </w:pPr>
            <w:r w:rsidRPr="00B45F78">
              <w:rPr>
                <w:rFonts w:ascii="Aptos" w:hAnsi="Aptos"/>
                <w:color w:val="000000"/>
                <w:sz w:val="14"/>
                <w:szCs w:val="14"/>
              </w:rPr>
              <w:t>Tasso di delittuosità</w:t>
            </w:r>
          </w:p>
        </w:tc>
        <w:tc>
          <w:tcPr>
            <w:tcW w:w="167" w:type="dxa"/>
            <w:tcBorders>
              <w:bottom w:val="single" w:sz="4" w:space="0" w:color="auto"/>
            </w:tcBorders>
            <w:shd w:val="clear" w:color="auto" w:fill="C1E4F5"/>
            <w:noWrap/>
            <w:vAlign w:val="bottom"/>
            <w:hideMark/>
          </w:tcPr>
          <w:p w14:paraId="725EA6D3" w14:textId="77777777" w:rsidR="00B45F78" w:rsidRPr="00B45F78" w:rsidRDefault="00B45F78" w:rsidP="00B45F78">
            <w:pPr>
              <w:jc w:val="center"/>
              <w:rPr>
                <w:sz w:val="14"/>
                <w:szCs w:val="14"/>
              </w:rPr>
            </w:pPr>
          </w:p>
        </w:tc>
        <w:tc>
          <w:tcPr>
            <w:tcW w:w="533" w:type="dxa"/>
            <w:tcBorders>
              <w:top w:val="single" w:sz="4" w:space="0" w:color="auto"/>
              <w:bottom w:val="single" w:sz="4" w:space="0" w:color="auto"/>
            </w:tcBorders>
            <w:shd w:val="clear" w:color="auto" w:fill="C1E4F5"/>
            <w:textDirection w:val="btLr"/>
            <w:vAlign w:val="bottom"/>
            <w:hideMark/>
          </w:tcPr>
          <w:p w14:paraId="3432DD1F" w14:textId="77777777" w:rsidR="00B45F78" w:rsidRPr="00B45F78" w:rsidRDefault="00B45F78" w:rsidP="00B45F78">
            <w:pPr>
              <w:jc w:val="center"/>
              <w:rPr>
                <w:rFonts w:ascii="Aptos" w:hAnsi="Aptos"/>
                <w:color w:val="000000"/>
                <w:sz w:val="14"/>
                <w:szCs w:val="14"/>
              </w:rPr>
            </w:pPr>
            <w:r w:rsidRPr="00B45F78">
              <w:rPr>
                <w:rFonts w:ascii="Aptos" w:hAnsi="Aptos"/>
                <w:color w:val="000000"/>
                <w:sz w:val="14"/>
                <w:szCs w:val="14"/>
              </w:rPr>
              <w:t>Totale delitti</w:t>
            </w:r>
          </w:p>
        </w:tc>
        <w:tc>
          <w:tcPr>
            <w:tcW w:w="386" w:type="dxa"/>
            <w:tcBorders>
              <w:top w:val="single" w:sz="4" w:space="0" w:color="auto"/>
              <w:bottom w:val="single" w:sz="4" w:space="0" w:color="auto"/>
            </w:tcBorders>
            <w:shd w:val="clear" w:color="auto" w:fill="C1E4F5"/>
            <w:textDirection w:val="btLr"/>
            <w:vAlign w:val="bottom"/>
            <w:hideMark/>
          </w:tcPr>
          <w:p w14:paraId="1E59C601" w14:textId="77777777" w:rsidR="00B45F78" w:rsidRPr="00B45F78" w:rsidRDefault="00B45F78" w:rsidP="00B45F78">
            <w:pPr>
              <w:jc w:val="center"/>
              <w:rPr>
                <w:rFonts w:ascii="Aptos" w:hAnsi="Aptos"/>
                <w:color w:val="000000"/>
                <w:sz w:val="14"/>
                <w:szCs w:val="14"/>
              </w:rPr>
            </w:pPr>
            <w:r w:rsidRPr="00B45F78">
              <w:rPr>
                <w:rFonts w:ascii="Aptos" w:hAnsi="Aptos"/>
                <w:color w:val="000000"/>
                <w:sz w:val="14"/>
                <w:szCs w:val="14"/>
              </w:rPr>
              <w:t>Indice di variazione</w:t>
            </w:r>
          </w:p>
        </w:tc>
        <w:tc>
          <w:tcPr>
            <w:tcW w:w="386" w:type="dxa"/>
            <w:tcBorders>
              <w:top w:val="single" w:sz="4" w:space="0" w:color="auto"/>
              <w:bottom w:val="single" w:sz="4" w:space="0" w:color="auto"/>
            </w:tcBorders>
            <w:shd w:val="clear" w:color="auto" w:fill="C1E4F5"/>
            <w:textDirection w:val="btLr"/>
            <w:vAlign w:val="bottom"/>
            <w:hideMark/>
          </w:tcPr>
          <w:p w14:paraId="750DE2BC" w14:textId="77777777" w:rsidR="00B45F78" w:rsidRPr="00B45F78" w:rsidRDefault="00B45F78" w:rsidP="00B45F78">
            <w:pPr>
              <w:jc w:val="center"/>
              <w:rPr>
                <w:rFonts w:ascii="Aptos" w:hAnsi="Aptos"/>
                <w:color w:val="000000"/>
                <w:sz w:val="14"/>
                <w:szCs w:val="14"/>
              </w:rPr>
            </w:pPr>
            <w:r w:rsidRPr="00B45F78">
              <w:rPr>
                <w:rFonts w:ascii="Aptos" w:hAnsi="Aptos"/>
                <w:color w:val="000000"/>
                <w:sz w:val="14"/>
                <w:szCs w:val="14"/>
              </w:rPr>
              <w:t>Tasso di delittuosità</w:t>
            </w:r>
          </w:p>
        </w:tc>
        <w:tc>
          <w:tcPr>
            <w:tcW w:w="167" w:type="dxa"/>
            <w:tcBorders>
              <w:bottom w:val="single" w:sz="4" w:space="0" w:color="auto"/>
            </w:tcBorders>
            <w:shd w:val="clear" w:color="auto" w:fill="C1E4F5"/>
            <w:noWrap/>
            <w:vAlign w:val="bottom"/>
            <w:hideMark/>
          </w:tcPr>
          <w:p w14:paraId="30C0465A" w14:textId="77777777" w:rsidR="00B45F78" w:rsidRPr="00B45F78" w:rsidRDefault="00B45F78" w:rsidP="00B45F78">
            <w:pPr>
              <w:jc w:val="center"/>
              <w:rPr>
                <w:rFonts w:ascii="Aptos" w:hAnsi="Aptos"/>
                <w:color w:val="000000"/>
                <w:sz w:val="14"/>
                <w:szCs w:val="14"/>
              </w:rPr>
            </w:pPr>
          </w:p>
        </w:tc>
        <w:tc>
          <w:tcPr>
            <w:tcW w:w="461" w:type="dxa"/>
            <w:tcBorders>
              <w:top w:val="single" w:sz="4" w:space="0" w:color="auto"/>
              <w:bottom w:val="single" w:sz="4" w:space="0" w:color="auto"/>
            </w:tcBorders>
            <w:shd w:val="clear" w:color="auto" w:fill="C1E4F5"/>
            <w:textDirection w:val="btLr"/>
            <w:vAlign w:val="bottom"/>
            <w:hideMark/>
          </w:tcPr>
          <w:p w14:paraId="5B57AE81" w14:textId="77777777" w:rsidR="00B45F78" w:rsidRPr="00B45F78" w:rsidRDefault="00B45F78" w:rsidP="00B45F78">
            <w:pPr>
              <w:jc w:val="center"/>
              <w:rPr>
                <w:rFonts w:ascii="Aptos" w:hAnsi="Aptos"/>
                <w:color w:val="000000"/>
                <w:sz w:val="14"/>
                <w:szCs w:val="14"/>
              </w:rPr>
            </w:pPr>
            <w:r w:rsidRPr="00B45F78">
              <w:rPr>
                <w:rFonts w:ascii="Aptos" w:hAnsi="Aptos"/>
                <w:color w:val="000000"/>
                <w:sz w:val="14"/>
                <w:szCs w:val="14"/>
              </w:rPr>
              <w:t>Totale delitti</w:t>
            </w:r>
          </w:p>
        </w:tc>
        <w:tc>
          <w:tcPr>
            <w:tcW w:w="506" w:type="dxa"/>
            <w:tcBorders>
              <w:top w:val="single" w:sz="4" w:space="0" w:color="auto"/>
              <w:bottom w:val="single" w:sz="4" w:space="0" w:color="auto"/>
            </w:tcBorders>
            <w:shd w:val="clear" w:color="auto" w:fill="C1E4F5"/>
            <w:textDirection w:val="btLr"/>
            <w:vAlign w:val="bottom"/>
            <w:hideMark/>
          </w:tcPr>
          <w:p w14:paraId="4DCE7376" w14:textId="77777777" w:rsidR="00B45F78" w:rsidRPr="00B45F78" w:rsidRDefault="00B45F78" w:rsidP="00B45F78">
            <w:pPr>
              <w:jc w:val="center"/>
              <w:rPr>
                <w:rFonts w:ascii="Aptos" w:hAnsi="Aptos"/>
                <w:color w:val="000000"/>
                <w:sz w:val="14"/>
                <w:szCs w:val="14"/>
              </w:rPr>
            </w:pPr>
            <w:r w:rsidRPr="00B45F78">
              <w:rPr>
                <w:rFonts w:ascii="Aptos" w:hAnsi="Aptos"/>
                <w:color w:val="000000"/>
                <w:sz w:val="14"/>
                <w:szCs w:val="14"/>
              </w:rPr>
              <w:t>Indice di variazione</w:t>
            </w:r>
          </w:p>
        </w:tc>
        <w:tc>
          <w:tcPr>
            <w:tcW w:w="386" w:type="dxa"/>
            <w:tcBorders>
              <w:top w:val="single" w:sz="4" w:space="0" w:color="auto"/>
              <w:bottom w:val="single" w:sz="4" w:space="0" w:color="auto"/>
            </w:tcBorders>
            <w:shd w:val="clear" w:color="auto" w:fill="C1E4F5"/>
            <w:textDirection w:val="btLr"/>
            <w:vAlign w:val="bottom"/>
            <w:hideMark/>
          </w:tcPr>
          <w:p w14:paraId="04306597" w14:textId="77777777" w:rsidR="00B45F78" w:rsidRPr="00B45F78" w:rsidRDefault="00B45F78" w:rsidP="00B45F78">
            <w:pPr>
              <w:jc w:val="center"/>
              <w:rPr>
                <w:rFonts w:ascii="Aptos" w:hAnsi="Aptos"/>
                <w:color w:val="000000"/>
                <w:sz w:val="14"/>
                <w:szCs w:val="14"/>
              </w:rPr>
            </w:pPr>
            <w:r w:rsidRPr="00B45F78">
              <w:rPr>
                <w:rFonts w:ascii="Aptos" w:hAnsi="Aptos"/>
                <w:color w:val="000000"/>
                <w:sz w:val="14"/>
                <w:szCs w:val="14"/>
              </w:rPr>
              <w:t>Tasso di delittuosità</w:t>
            </w:r>
          </w:p>
        </w:tc>
        <w:tc>
          <w:tcPr>
            <w:tcW w:w="167" w:type="dxa"/>
            <w:tcBorders>
              <w:bottom w:val="single" w:sz="4" w:space="0" w:color="auto"/>
            </w:tcBorders>
            <w:shd w:val="clear" w:color="auto" w:fill="C1E4F5"/>
            <w:noWrap/>
            <w:vAlign w:val="bottom"/>
            <w:hideMark/>
          </w:tcPr>
          <w:p w14:paraId="4FB5FEA9" w14:textId="77777777" w:rsidR="00B45F78" w:rsidRPr="00B45F78" w:rsidRDefault="00B45F78" w:rsidP="00B45F78">
            <w:pPr>
              <w:jc w:val="center"/>
              <w:rPr>
                <w:rFonts w:ascii="Aptos" w:hAnsi="Aptos"/>
                <w:color w:val="000000"/>
                <w:sz w:val="14"/>
                <w:szCs w:val="14"/>
              </w:rPr>
            </w:pPr>
          </w:p>
        </w:tc>
        <w:tc>
          <w:tcPr>
            <w:tcW w:w="533" w:type="dxa"/>
            <w:tcBorders>
              <w:top w:val="single" w:sz="4" w:space="0" w:color="auto"/>
              <w:bottom w:val="single" w:sz="4" w:space="0" w:color="auto"/>
            </w:tcBorders>
            <w:shd w:val="clear" w:color="auto" w:fill="C1E4F5"/>
            <w:textDirection w:val="btLr"/>
            <w:vAlign w:val="bottom"/>
            <w:hideMark/>
          </w:tcPr>
          <w:p w14:paraId="13F78B10" w14:textId="77777777" w:rsidR="00B45F78" w:rsidRPr="00B45F78" w:rsidRDefault="00B45F78" w:rsidP="00B45F78">
            <w:pPr>
              <w:jc w:val="center"/>
              <w:rPr>
                <w:rFonts w:ascii="Aptos" w:hAnsi="Aptos"/>
                <w:color w:val="000000"/>
                <w:sz w:val="14"/>
                <w:szCs w:val="14"/>
              </w:rPr>
            </w:pPr>
            <w:r w:rsidRPr="00B45F78">
              <w:rPr>
                <w:rFonts w:ascii="Aptos" w:hAnsi="Aptos"/>
                <w:color w:val="000000"/>
                <w:sz w:val="14"/>
                <w:szCs w:val="14"/>
              </w:rPr>
              <w:t>Totale delitti</w:t>
            </w:r>
          </w:p>
        </w:tc>
        <w:tc>
          <w:tcPr>
            <w:tcW w:w="386" w:type="dxa"/>
            <w:tcBorders>
              <w:top w:val="single" w:sz="4" w:space="0" w:color="auto"/>
              <w:bottom w:val="single" w:sz="4" w:space="0" w:color="auto"/>
            </w:tcBorders>
            <w:shd w:val="clear" w:color="auto" w:fill="C1E4F5"/>
            <w:textDirection w:val="btLr"/>
            <w:vAlign w:val="bottom"/>
            <w:hideMark/>
          </w:tcPr>
          <w:p w14:paraId="1A9EAD58" w14:textId="77777777" w:rsidR="00B45F78" w:rsidRPr="00B45F78" w:rsidRDefault="00B45F78" w:rsidP="00B45F78">
            <w:pPr>
              <w:jc w:val="center"/>
              <w:rPr>
                <w:rFonts w:ascii="Aptos" w:hAnsi="Aptos"/>
                <w:color w:val="000000"/>
                <w:sz w:val="14"/>
                <w:szCs w:val="14"/>
              </w:rPr>
            </w:pPr>
            <w:r w:rsidRPr="00B45F78">
              <w:rPr>
                <w:rFonts w:ascii="Aptos" w:hAnsi="Aptos"/>
                <w:color w:val="000000"/>
                <w:sz w:val="14"/>
                <w:szCs w:val="14"/>
              </w:rPr>
              <w:t>Indice di variazione</w:t>
            </w:r>
          </w:p>
        </w:tc>
        <w:tc>
          <w:tcPr>
            <w:tcW w:w="386" w:type="dxa"/>
            <w:tcBorders>
              <w:top w:val="single" w:sz="4" w:space="0" w:color="auto"/>
              <w:bottom w:val="single" w:sz="4" w:space="0" w:color="auto"/>
            </w:tcBorders>
            <w:shd w:val="clear" w:color="auto" w:fill="C1E4F5"/>
            <w:textDirection w:val="btLr"/>
            <w:vAlign w:val="bottom"/>
            <w:hideMark/>
          </w:tcPr>
          <w:p w14:paraId="546CDC37" w14:textId="77777777" w:rsidR="00B45F78" w:rsidRPr="00B45F78" w:rsidRDefault="00B45F78" w:rsidP="00B45F78">
            <w:pPr>
              <w:jc w:val="center"/>
              <w:rPr>
                <w:rFonts w:ascii="Aptos" w:hAnsi="Aptos"/>
                <w:color w:val="000000"/>
                <w:sz w:val="14"/>
                <w:szCs w:val="14"/>
              </w:rPr>
            </w:pPr>
            <w:r w:rsidRPr="00B45F78">
              <w:rPr>
                <w:rFonts w:ascii="Aptos" w:hAnsi="Aptos"/>
                <w:color w:val="000000"/>
                <w:sz w:val="14"/>
                <w:szCs w:val="14"/>
              </w:rPr>
              <w:t>Tasso di delittuosità</w:t>
            </w:r>
          </w:p>
        </w:tc>
        <w:tc>
          <w:tcPr>
            <w:tcW w:w="604" w:type="dxa"/>
            <w:tcBorders>
              <w:top w:val="single" w:sz="4" w:space="0" w:color="auto"/>
              <w:bottom w:val="single" w:sz="4" w:space="0" w:color="auto"/>
            </w:tcBorders>
            <w:shd w:val="clear" w:color="auto" w:fill="C1E4F5"/>
            <w:textDirection w:val="btLr"/>
            <w:vAlign w:val="bottom"/>
            <w:hideMark/>
          </w:tcPr>
          <w:p w14:paraId="6F48FC40" w14:textId="77777777" w:rsidR="00B45F78" w:rsidRPr="00B45F78" w:rsidRDefault="00B45F78" w:rsidP="00B45F78">
            <w:pPr>
              <w:jc w:val="center"/>
              <w:rPr>
                <w:rFonts w:ascii="Aptos" w:hAnsi="Aptos"/>
                <w:color w:val="000000"/>
                <w:sz w:val="14"/>
                <w:szCs w:val="14"/>
              </w:rPr>
            </w:pPr>
            <w:r w:rsidRPr="00B45F78">
              <w:rPr>
                <w:rFonts w:ascii="Aptos" w:hAnsi="Aptos"/>
                <w:color w:val="000000"/>
                <w:sz w:val="14"/>
                <w:szCs w:val="14"/>
              </w:rPr>
              <w:t>Totale delitti</w:t>
            </w:r>
          </w:p>
        </w:tc>
        <w:tc>
          <w:tcPr>
            <w:tcW w:w="386" w:type="dxa"/>
            <w:tcBorders>
              <w:top w:val="single" w:sz="4" w:space="0" w:color="auto"/>
              <w:bottom w:val="single" w:sz="4" w:space="0" w:color="auto"/>
            </w:tcBorders>
            <w:shd w:val="clear" w:color="auto" w:fill="C1E4F5"/>
            <w:textDirection w:val="btLr"/>
            <w:vAlign w:val="bottom"/>
            <w:hideMark/>
          </w:tcPr>
          <w:p w14:paraId="5E020E05" w14:textId="77777777" w:rsidR="00B45F78" w:rsidRPr="00B45F78" w:rsidRDefault="00B45F78" w:rsidP="00B45F78">
            <w:pPr>
              <w:jc w:val="center"/>
              <w:rPr>
                <w:rFonts w:ascii="Aptos" w:hAnsi="Aptos"/>
                <w:color w:val="000000"/>
                <w:sz w:val="14"/>
                <w:szCs w:val="14"/>
              </w:rPr>
            </w:pPr>
            <w:r w:rsidRPr="00B45F78">
              <w:rPr>
                <w:rFonts w:ascii="Aptos" w:hAnsi="Aptos"/>
                <w:color w:val="000000"/>
                <w:sz w:val="14"/>
                <w:szCs w:val="14"/>
              </w:rPr>
              <w:t>Indice di variazione</w:t>
            </w:r>
          </w:p>
        </w:tc>
        <w:tc>
          <w:tcPr>
            <w:tcW w:w="390" w:type="dxa"/>
            <w:tcBorders>
              <w:top w:val="single" w:sz="4" w:space="0" w:color="auto"/>
              <w:bottom w:val="single" w:sz="4" w:space="0" w:color="auto"/>
            </w:tcBorders>
            <w:shd w:val="clear" w:color="auto" w:fill="C1E4F5"/>
            <w:textDirection w:val="btLr"/>
            <w:vAlign w:val="bottom"/>
            <w:hideMark/>
          </w:tcPr>
          <w:p w14:paraId="0FE0CFE1" w14:textId="77777777" w:rsidR="00B45F78" w:rsidRPr="00B45F78" w:rsidRDefault="00B45F78" w:rsidP="00B45F78">
            <w:pPr>
              <w:jc w:val="center"/>
              <w:rPr>
                <w:rFonts w:ascii="Aptos" w:hAnsi="Aptos"/>
                <w:color w:val="000000"/>
                <w:sz w:val="14"/>
                <w:szCs w:val="14"/>
              </w:rPr>
            </w:pPr>
            <w:r w:rsidRPr="00B45F78">
              <w:rPr>
                <w:rFonts w:ascii="Aptos" w:hAnsi="Aptos"/>
                <w:color w:val="000000"/>
                <w:sz w:val="14"/>
                <w:szCs w:val="14"/>
              </w:rPr>
              <w:t>Tasso di delittuosità</w:t>
            </w:r>
          </w:p>
        </w:tc>
      </w:tr>
      <w:tr w:rsidR="00B45F78" w:rsidRPr="00B45F78" w14:paraId="79B289E3" w14:textId="77777777" w:rsidTr="00B45F78">
        <w:trPr>
          <w:trHeight w:val="225"/>
        </w:trPr>
        <w:tc>
          <w:tcPr>
            <w:tcW w:w="1184" w:type="dxa"/>
            <w:tcBorders>
              <w:top w:val="single" w:sz="4" w:space="0" w:color="auto"/>
            </w:tcBorders>
            <w:shd w:val="clear" w:color="auto" w:fill="C1E4F5"/>
            <w:noWrap/>
            <w:vAlign w:val="bottom"/>
            <w:hideMark/>
          </w:tcPr>
          <w:p w14:paraId="3F8B5CC4" w14:textId="77777777" w:rsidR="00B45F78" w:rsidRPr="00B45F78" w:rsidRDefault="00B45F78" w:rsidP="00B45F78">
            <w:pPr>
              <w:rPr>
                <w:rFonts w:ascii="Aptos Narrow" w:hAnsi="Aptos Narrow"/>
                <w:color w:val="000000"/>
                <w:sz w:val="14"/>
                <w:szCs w:val="14"/>
              </w:rPr>
            </w:pPr>
            <w:r w:rsidRPr="00B45F78">
              <w:rPr>
                <w:rFonts w:ascii="Aptos Narrow" w:hAnsi="Aptos Narrow"/>
                <w:color w:val="000000"/>
                <w:sz w:val="14"/>
                <w:szCs w:val="14"/>
              </w:rPr>
              <w:t xml:space="preserve">Italia  </w:t>
            </w:r>
          </w:p>
        </w:tc>
        <w:tc>
          <w:tcPr>
            <w:tcW w:w="535" w:type="dxa"/>
            <w:tcBorders>
              <w:top w:val="single" w:sz="4" w:space="0" w:color="auto"/>
            </w:tcBorders>
            <w:shd w:val="clear" w:color="auto" w:fill="C1E4F5"/>
            <w:noWrap/>
            <w:vAlign w:val="bottom"/>
            <w:hideMark/>
          </w:tcPr>
          <w:p w14:paraId="6072A112"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32.239</w:t>
            </w:r>
          </w:p>
        </w:tc>
        <w:tc>
          <w:tcPr>
            <w:tcW w:w="392" w:type="dxa"/>
            <w:tcBorders>
              <w:top w:val="single" w:sz="4" w:space="0" w:color="auto"/>
            </w:tcBorders>
            <w:shd w:val="clear" w:color="auto" w:fill="C1E4F5"/>
            <w:noWrap/>
            <w:vAlign w:val="bottom"/>
            <w:hideMark/>
          </w:tcPr>
          <w:p w14:paraId="289A0F86"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-0,7</w:t>
            </w:r>
          </w:p>
        </w:tc>
        <w:tc>
          <w:tcPr>
            <w:tcW w:w="382" w:type="dxa"/>
            <w:tcBorders>
              <w:top w:val="single" w:sz="4" w:space="0" w:color="auto"/>
            </w:tcBorders>
            <w:shd w:val="clear" w:color="auto" w:fill="C1E4F5"/>
            <w:noWrap/>
            <w:vAlign w:val="bottom"/>
            <w:hideMark/>
          </w:tcPr>
          <w:p w14:paraId="3952554E"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3,4</w:t>
            </w:r>
          </w:p>
        </w:tc>
        <w:tc>
          <w:tcPr>
            <w:tcW w:w="167" w:type="dxa"/>
            <w:tcBorders>
              <w:top w:val="single" w:sz="4" w:space="0" w:color="auto"/>
            </w:tcBorders>
            <w:shd w:val="clear" w:color="auto" w:fill="C1E4F5"/>
            <w:noWrap/>
            <w:vAlign w:val="bottom"/>
            <w:hideMark/>
          </w:tcPr>
          <w:p w14:paraId="269F7212" w14:textId="77777777" w:rsidR="00B45F78" w:rsidRPr="00B45F78" w:rsidRDefault="00B45F78" w:rsidP="00B45F78">
            <w:pPr>
              <w:jc w:val="right"/>
              <w:rPr>
                <w:sz w:val="14"/>
                <w:szCs w:val="14"/>
              </w:rPr>
            </w:pPr>
          </w:p>
        </w:tc>
        <w:tc>
          <w:tcPr>
            <w:tcW w:w="533" w:type="dxa"/>
            <w:tcBorders>
              <w:top w:val="single" w:sz="4" w:space="0" w:color="auto"/>
            </w:tcBorders>
            <w:shd w:val="clear" w:color="auto" w:fill="C1E4F5"/>
            <w:noWrap/>
            <w:vAlign w:val="bottom"/>
            <w:hideMark/>
          </w:tcPr>
          <w:p w14:paraId="4DE7E31F"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12.009</w:t>
            </w:r>
          </w:p>
        </w:tc>
        <w:tc>
          <w:tcPr>
            <w:tcW w:w="386" w:type="dxa"/>
            <w:tcBorders>
              <w:top w:val="single" w:sz="4" w:space="0" w:color="auto"/>
            </w:tcBorders>
            <w:shd w:val="clear" w:color="auto" w:fill="C1E4F5"/>
            <w:noWrap/>
            <w:vAlign w:val="bottom"/>
            <w:hideMark/>
          </w:tcPr>
          <w:p w14:paraId="5400FA25"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-1,4</w:t>
            </w:r>
          </w:p>
        </w:tc>
        <w:tc>
          <w:tcPr>
            <w:tcW w:w="386" w:type="dxa"/>
            <w:tcBorders>
              <w:top w:val="single" w:sz="4" w:space="0" w:color="auto"/>
            </w:tcBorders>
            <w:shd w:val="clear" w:color="auto" w:fill="C1E4F5"/>
            <w:noWrap/>
            <w:vAlign w:val="bottom"/>
            <w:hideMark/>
          </w:tcPr>
          <w:p w14:paraId="44894E22"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1,3</w:t>
            </w:r>
          </w:p>
        </w:tc>
        <w:tc>
          <w:tcPr>
            <w:tcW w:w="167" w:type="dxa"/>
            <w:tcBorders>
              <w:top w:val="single" w:sz="4" w:space="0" w:color="auto"/>
            </w:tcBorders>
            <w:shd w:val="clear" w:color="auto" w:fill="C1E4F5"/>
            <w:noWrap/>
            <w:vAlign w:val="bottom"/>
            <w:hideMark/>
          </w:tcPr>
          <w:p w14:paraId="62874F62" w14:textId="77777777" w:rsidR="00B45F78" w:rsidRPr="00B45F78" w:rsidRDefault="00B45F78" w:rsidP="00B45F78">
            <w:pPr>
              <w:jc w:val="right"/>
              <w:rPr>
                <w:rFonts w:ascii="Aptos Narrow" w:hAnsi="Aptos Narrow"/>
                <w:color w:val="000000"/>
                <w:sz w:val="14"/>
                <w:szCs w:val="14"/>
              </w:rPr>
            </w:pPr>
          </w:p>
        </w:tc>
        <w:tc>
          <w:tcPr>
            <w:tcW w:w="461" w:type="dxa"/>
            <w:tcBorders>
              <w:top w:val="single" w:sz="4" w:space="0" w:color="auto"/>
            </w:tcBorders>
            <w:shd w:val="clear" w:color="auto" w:fill="C1E4F5"/>
            <w:noWrap/>
            <w:vAlign w:val="bottom"/>
            <w:hideMark/>
          </w:tcPr>
          <w:p w14:paraId="7BFD450E"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7.790</w:t>
            </w:r>
          </w:p>
        </w:tc>
        <w:tc>
          <w:tcPr>
            <w:tcW w:w="506" w:type="dxa"/>
            <w:tcBorders>
              <w:top w:val="single" w:sz="4" w:space="0" w:color="auto"/>
            </w:tcBorders>
            <w:shd w:val="clear" w:color="auto" w:fill="C1E4F5"/>
            <w:noWrap/>
            <w:vAlign w:val="bottom"/>
            <w:hideMark/>
          </w:tcPr>
          <w:p w14:paraId="3E4F1DDA"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-6,0</w:t>
            </w:r>
          </w:p>
        </w:tc>
        <w:tc>
          <w:tcPr>
            <w:tcW w:w="386" w:type="dxa"/>
            <w:tcBorders>
              <w:top w:val="single" w:sz="4" w:space="0" w:color="auto"/>
            </w:tcBorders>
            <w:shd w:val="clear" w:color="auto" w:fill="C1E4F5"/>
            <w:noWrap/>
            <w:vAlign w:val="bottom"/>
            <w:hideMark/>
          </w:tcPr>
          <w:p w14:paraId="7C390018"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0,8</w:t>
            </w:r>
          </w:p>
        </w:tc>
        <w:tc>
          <w:tcPr>
            <w:tcW w:w="167" w:type="dxa"/>
            <w:tcBorders>
              <w:top w:val="single" w:sz="4" w:space="0" w:color="auto"/>
            </w:tcBorders>
            <w:shd w:val="clear" w:color="auto" w:fill="C1E4F5"/>
            <w:noWrap/>
            <w:vAlign w:val="bottom"/>
            <w:hideMark/>
          </w:tcPr>
          <w:p w14:paraId="31C598FF" w14:textId="77777777" w:rsidR="00B45F78" w:rsidRPr="00B45F78" w:rsidRDefault="00B45F78" w:rsidP="00B45F78">
            <w:pPr>
              <w:jc w:val="right"/>
              <w:rPr>
                <w:rFonts w:ascii="Aptos Narrow" w:hAnsi="Aptos Narrow"/>
                <w:color w:val="000000"/>
                <w:sz w:val="14"/>
                <w:szCs w:val="14"/>
              </w:rPr>
            </w:pPr>
          </w:p>
        </w:tc>
        <w:tc>
          <w:tcPr>
            <w:tcW w:w="533" w:type="dxa"/>
            <w:tcBorders>
              <w:top w:val="single" w:sz="4" w:space="0" w:color="auto"/>
            </w:tcBorders>
            <w:shd w:val="clear" w:color="auto" w:fill="C1E4F5"/>
            <w:noWrap/>
            <w:vAlign w:val="bottom"/>
            <w:hideMark/>
          </w:tcPr>
          <w:p w14:paraId="048B4748"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87.010</w:t>
            </w:r>
          </w:p>
        </w:tc>
        <w:tc>
          <w:tcPr>
            <w:tcW w:w="386" w:type="dxa"/>
            <w:tcBorders>
              <w:top w:val="single" w:sz="4" w:space="0" w:color="auto"/>
            </w:tcBorders>
            <w:shd w:val="clear" w:color="auto" w:fill="C1E4F5"/>
            <w:noWrap/>
            <w:vAlign w:val="bottom"/>
            <w:hideMark/>
          </w:tcPr>
          <w:p w14:paraId="6E3A440F"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-5,9</w:t>
            </w:r>
          </w:p>
        </w:tc>
        <w:tc>
          <w:tcPr>
            <w:tcW w:w="386" w:type="dxa"/>
            <w:tcBorders>
              <w:top w:val="single" w:sz="4" w:space="0" w:color="auto"/>
            </w:tcBorders>
            <w:shd w:val="clear" w:color="auto" w:fill="C1E4F5"/>
            <w:noWrap/>
            <w:vAlign w:val="bottom"/>
            <w:hideMark/>
          </w:tcPr>
          <w:p w14:paraId="4C51E869"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9,1</w:t>
            </w:r>
          </w:p>
        </w:tc>
        <w:tc>
          <w:tcPr>
            <w:tcW w:w="604" w:type="dxa"/>
            <w:tcBorders>
              <w:top w:val="single" w:sz="4" w:space="0" w:color="auto"/>
            </w:tcBorders>
            <w:shd w:val="clear" w:color="auto" w:fill="C1E4F5"/>
            <w:noWrap/>
            <w:vAlign w:val="bottom"/>
            <w:hideMark/>
          </w:tcPr>
          <w:p w14:paraId="7D4DF2CF"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139.048</w:t>
            </w:r>
          </w:p>
        </w:tc>
        <w:tc>
          <w:tcPr>
            <w:tcW w:w="386" w:type="dxa"/>
            <w:tcBorders>
              <w:top w:val="single" w:sz="4" w:space="0" w:color="auto"/>
            </w:tcBorders>
            <w:shd w:val="clear" w:color="auto" w:fill="C1E4F5"/>
            <w:noWrap/>
            <w:vAlign w:val="bottom"/>
            <w:hideMark/>
          </w:tcPr>
          <w:p w14:paraId="3268FA44"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-4,5</w:t>
            </w:r>
          </w:p>
        </w:tc>
        <w:tc>
          <w:tcPr>
            <w:tcW w:w="390" w:type="dxa"/>
            <w:tcBorders>
              <w:top w:val="single" w:sz="4" w:space="0" w:color="auto"/>
            </w:tcBorders>
            <w:shd w:val="clear" w:color="auto" w:fill="C1E4F5"/>
            <w:noWrap/>
            <w:vAlign w:val="bottom"/>
            <w:hideMark/>
          </w:tcPr>
          <w:p w14:paraId="0055E157"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14,5</w:t>
            </w:r>
          </w:p>
        </w:tc>
      </w:tr>
      <w:tr w:rsidR="00B45F78" w:rsidRPr="00B45F78" w14:paraId="5711CB32" w14:textId="77777777" w:rsidTr="00B45F78">
        <w:trPr>
          <w:trHeight w:val="225"/>
        </w:trPr>
        <w:tc>
          <w:tcPr>
            <w:tcW w:w="1184" w:type="dxa"/>
            <w:shd w:val="clear" w:color="auto" w:fill="C1E4F5"/>
            <w:noWrap/>
            <w:vAlign w:val="bottom"/>
            <w:hideMark/>
          </w:tcPr>
          <w:p w14:paraId="5160CE04" w14:textId="77777777" w:rsidR="00B45F78" w:rsidRPr="00B45F78" w:rsidRDefault="00B45F78" w:rsidP="00B45F78">
            <w:pPr>
              <w:ind w:firstLineChars="100" w:firstLine="140"/>
              <w:rPr>
                <w:rFonts w:ascii="Aptos Narrow" w:hAnsi="Aptos Narrow"/>
                <w:color w:val="000000"/>
                <w:sz w:val="14"/>
                <w:szCs w:val="14"/>
              </w:rPr>
            </w:pPr>
            <w:r w:rsidRPr="00B45F78">
              <w:rPr>
                <w:rFonts w:ascii="Aptos Narrow" w:hAnsi="Aptos Narrow"/>
                <w:color w:val="000000"/>
                <w:sz w:val="14"/>
                <w:szCs w:val="14"/>
              </w:rPr>
              <w:t xml:space="preserve">Nord-est  </w:t>
            </w:r>
          </w:p>
        </w:tc>
        <w:tc>
          <w:tcPr>
            <w:tcW w:w="535" w:type="dxa"/>
            <w:shd w:val="clear" w:color="auto" w:fill="C1E4F5"/>
            <w:noWrap/>
            <w:vAlign w:val="bottom"/>
            <w:hideMark/>
          </w:tcPr>
          <w:p w14:paraId="09CC3DC2"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3.024</w:t>
            </w:r>
          </w:p>
        </w:tc>
        <w:tc>
          <w:tcPr>
            <w:tcW w:w="392" w:type="dxa"/>
            <w:shd w:val="clear" w:color="auto" w:fill="C1E4F5"/>
            <w:noWrap/>
            <w:vAlign w:val="bottom"/>
            <w:hideMark/>
          </w:tcPr>
          <w:p w14:paraId="7B69E7D5"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-1,1</w:t>
            </w:r>
          </w:p>
        </w:tc>
        <w:tc>
          <w:tcPr>
            <w:tcW w:w="382" w:type="dxa"/>
            <w:shd w:val="clear" w:color="auto" w:fill="C1E4F5"/>
            <w:noWrap/>
            <w:vAlign w:val="bottom"/>
            <w:hideMark/>
          </w:tcPr>
          <w:p w14:paraId="28EFC49A"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1,6</w:t>
            </w:r>
          </w:p>
        </w:tc>
        <w:tc>
          <w:tcPr>
            <w:tcW w:w="167" w:type="dxa"/>
            <w:shd w:val="clear" w:color="auto" w:fill="C1E4F5"/>
            <w:noWrap/>
            <w:vAlign w:val="bottom"/>
            <w:hideMark/>
          </w:tcPr>
          <w:p w14:paraId="115602EB" w14:textId="77777777" w:rsidR="00B45F78" w:rsidRPr="00B45F78" w:rsidRDefault="00B45F78" w:rsidP="00B45F78">
            <w:pPr>
              <w:jc w:val="right"/>
              <w:rPr>
                <w:sz w:val="14"/>
                <w:szCs w:val="14"/>
              </w:rPr>
            </w:pPr>
          </w:p>
        </w:tc>
        <w:tc>
          <w:tcPr>
            <w:tcW w:w="533" w:type="dxa"/>
            <w:shd w:val="clear" w:color="auto" w:fill="C1E4F5"/>
            <w:noWrap/>
            <w:vAlign w:val="bottom"/>
            <w:hideMark/>
          </w:tcPr>
          <w:p w14:paraId="2BBAA2FA"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1.758</w:t>
            </w:r>
          </w:p>
        </w:tc>
        <w:tc>
          <w:tcPr>
            <w:tcW w:w="386" w:type="dxa"/>
            <w:shd w:val="clear" w:color="auto" w:fill="C1E4F5"/>
            <w:noWrap/>
            <w:vAlign w:val="bottom"/>
            <w:hideMark/>
          </w:tcPr>
          <w:p w14:paraId="320B0DBD"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-2,6</w:t>
            </w:r>
          </w:p>
        </w:tc>
        <w:tc>
          <w:tcPr>
            <w:tcW w:w="386" w:type="dxa"/>
            <w:shd w:val="clear" w:color="auto" w:fill="C1E4F5"/>
            <w:noWrap/>
            <w:vAlign w:val="bottom"/>
            <w:hideMark/>
          </w:tcPr>
          <w:p w14:paraId="6D1AD8FC"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1,0</w:t>
            </w:r>
          </w:p>
        </w:tc>
        <w:tc>
          <w:tcPr>
            <w:tcW w:w="167" w:type="dxa"/>
            <w:shd w:val="clear" w:color="auto" w:fill="C1E4F5"/>
            <w:noWrap/>
            <w:vAlign w:val="bottom"/>
            <w:hideMark/>
          </w:tcPr>
          <w:p w14:paraId="3A0326C5" w14:textId="77777777" w:rsidR="00B45F78" w:rsidRPr="00B45F78" w:rsidRDefault="00B45F78" w:rsidP="00B45F78">
            <w:pPr>
              <w:jc w:val="right"/>
              <w:rPr>
                <w:rFonts w:ascii="Aptos Narrow" w:hAnsi="Aptos Narrow"/>
                <w:color w:val="000000"/>
                <w:sz w:val="14"/>
                <w:szCs w:val="14"/>
              </w:rPr>
            </w:pPr>
          </w:p>
        </w:tc>
        <w:tc>
          <w:tcPr>
            <w:tcW w:w="461" w:type="dxa"/>
            <w:shd w:val="clear" w:color="auto" w:fill="C1E4F5"/>
            <w:noWrap/>
            <w:vAlign w:val="bottom"/>
            <w:hideMark/>
          </w:tcPr>
          <w:p w14:paraId="25F32AB6"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831</w:t>
            </w:r>
          </w:p>
        </w:tc>
        <w:tc>
          <w:tcPr>
            <w:tcW w:w="506" w:type="dxa"/>
            <w:shd w:val="clear" w:color="auto" w:fill="C1E4F5"/>
            <w:noWrap/>
            <w:vAlign w:val="bottom"/>
            <w:hideMark/>
          </w:tcPr>
          <w:p w14:paraId="7CBA451B"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-6,1</w:t>
            </w:r>
          </w:p>
        </w:tc>
        <w:tc>
          <w:tcPr>
            <w:tcW w:w="386" w:type="dxa"/>
            <w:shd w:val="clear" w:color="auto" w:fill="C1E4F5"/>
            <w:noWrap/>
            <w:vAlign w:val="bottom"/>
            <w:hideMark/>
          </w:tcPr>
          <w:p w14:paraId="10FA1778"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0,4</w:t>
            </w:r>
          </w:p>
        </w:tc>
        <w:tc>
          <w:tcPr>
            <w:tcW w:w="167" w:type="dxa"/>
            <w:shd w:val="clear" w:color="auto" w:fill="C1E4F5"/>
            <w:noWrap/>
            <w:vAlign w:val="bottom"/>
            <w:hideMark/>
          </w:tcPr>
          <w:p w14:paraId="65631768" w14:textId="77777777" w:rsidR="00B45F78" w:rsidRPr="00B45F78" w:rsidRDefault="00B45F78" w:rsidP="00B45F78">
            <w:pPr>
              <w:jc w:val="right"/>
              <w:rPr>
                <w:rFonts w:ascii="Aptos Narrow" w:hAnsi="Aptos Narrow"/>
                <w:color w:val="000000"/>
                <w:sz w:val="14"/>
                <w:szCs w:val="14"/>
              </w:rPr>
            </w:pPr>
          </w:p>
        </w:tc>
        <w:tc>
          <w:tcPr>
            <w:tcW w:w="533" w:type="dxa"/>
            <w:shd w:val="clear" w:color="auto" w:fill="C1E4F5"/>
            <w:noWrap/>
            <w:vAlign w:val="bottom"/>
            <w:hideMark/>
          </w:tcPr>
          <w:p w14:paraId="2585CF31"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7.261</w:t>
            </w:r>
          </w:p>
        </w:tc>
        <w:tc>
          <w:tcPr>
            <w:tcW w:w="386" w:type="dxa"/>
            <w:shd w:val="clear" w:color="auto" w:fill="C1E4F5"/>
            <w:noWrap/>
            <w:vAlign w:val="bottom"/>
            <w:hideMark/>
          </w:tcPr>
          <w:p w14:paraId="196A5F8C"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-4,3</w:t>
            </w:r>
          </w:p>
        </w:tc>
        <w:tc>
          <w:tcPr>
            <w:tcW w:w="386" w:type="dxa"/>
            <w:shd w:val="clear" w:color="auto" w:fill="C1E4F5"/>
            <w:noWrap/>
            <w:vAlign w:val="bottom"/>
            <w:hideMark/>
          </w:tcPr>
          <w:p w14:paraId="20E0420C"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3,9</w:t>
            </w:r>
          </w:p>
        </w:tc>
        <w:tc>
          <w:tcPr>
            <w:tcW w:w="604" w:type="dxa"/>
            <w:shd w:val="clear" w:color="auto" w:fill="C1E4F5"/>
            <w:noWrap/>
            <w:vAlign w:val="bottom"/>
            <w:hideMark/>
          </w:tcPr>
          <w:p w14:paraId="56528513"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12.874</w:t>
            </w:r>
          </w:p>
        </w:tc>
        <w:tc>
          <w:tcPr>
            <w:tcW w:w="386" w:type="dxa"/>
            <w:shd w:val="clear" w:color="auto" w:fill="C1E4F5"/>
            <w:noWrap/>
            <w:vAlign w:val="bottom"/>
            <w:hideMark/>
          </w:tcPr>
          <w:p w14:paraId="36C80504"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-3,5</w:t>
            </w:r>
          </w:p>
        </w:tc>
        <w:tc>
          <w:tcPr>
            <w:tcW w:w="390" w:type="dxa"/>
            <w:shd w:val="clear" w:color="auto" w:fill="C1E4F5"/>
            <w:noWrap/>
            <w:vAlign w:val="bottom"/>
            <w:hideMark/>
          </w:tcPr>
          <w:p w14:paraId="32753F7F"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7,0</w:t>
            </w:r>
          </w:p>
        </w:tc>
      </w:tr>
      <w:tr w:rsidR="00B45F78" w:rsidRPr="00B45F78" w14:paraId="3063AD49" w14:textId="77777777" w:rsidTr="00B45F78">
        <w:trPr>
          <w:trHeight w:val="225"/>
        </w:trPr>
        <w:tc>
          <w:tcPr>
            <w:tcW w:w="1184" w:type="dxa"/>
            <w:shd w:val="clear" w:color="auto" w:fill="C1E4F5"/>
            <w:noWrap/>
            <w:vAlign w:val="bottom"/>
            <w:hideMark/>
          </w:tcPr>
          <w:p w14:paraId="60AD11C2" w14:textId="77777777" w:rsidR="00B45F78" w:rsidRPr="00B45F78" w:rsidRDefault="00B45F78" w:rsidP="00B45F78">
            <w:pPr>
              <w:ind w:firstLineChars="200" w:firstLine="280"/>
              <w:rPr>
                <w:rFonts w:ascii="Aptos Narrow" w:hAnsi="Aptos Narrow"/>
                <w:color w:val="000000"/>
                <w:sz w:val="14"/>
                <w:szCs w:val="14"/>
              </w:rPr>
            </w:pPr>
            <w:r w:rsidRPr="00B45F78">
              <w:rPr>
                <w:rFonts w:ascii="Aptos Narrow" w:hAnsi="Aptos Narrow"/>
                <w:color w:val="000000"/>
                <w:sz w:val="14"/>
                <w:szCs w:val="14"/>
              </w:rPr>
              <w:t xml:space="preserve">Emilia-Rom.  </w:t>
            </w:r>
          </w:p>
        </w:tc>
        <w:tc>
          <w:tcPr>
            <w:tcW w:w="535" w:type="dxa"/>
            <w:shd w:val="clear" w:color="auto" w:fill="C1E4F5"/>
            <w:noWrap/>
            <w:vAlign w:val="bottom"/>
            <w:hideMark/>
          </w:tcPr>
          <w:p w14:paraId="6A8F1C16"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1.217</w:t>
            </w:r>
          </w:p>
        </w:tc>
        <w:tc>
          <w:tcPr>
            <w:tcW w:w="392" w:type="dxa"/>
            <w:shd w:val="clear" w:color="auto" w:fill="C1E4F5"/>
            <w:noWrap/>
            <w:vAlign w:val="bottom"/>
            <w:hideMark/>
          </w:tcPr>
          <w:p w14:paraId="0F356551"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-0,8</w:t>
            </w:r>
          </w:p>
        </w:tc>
        <w:tc>
          <w:tcPr>
            <w:tcW w:w="382" w:type="dxa"/>
            <w:shd w:val="clear" w:color="auto" w:fill="C1E4F5"/>
            <w:noWrap/>
            <w:vAlign w:val="bottom"/>
            <w:hideMark/>
          </w:tcPr>
          <w:p w14:paraId="0E7C886E"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1,7</w:t>
            </w:r>
          </w:p>
        </w:tc>
        <w:tc>
          <w:tcPr>
            <w:tcW w:w="167" w:type="dxa"/>
            <w:shd w:val="clear" w:color="auto" w:fill="C1E4F5"/>
            <w:noWrap/>
            <w:vAlign w:val="bottom"/>
            <w:hideMark/>
          </w:tcPr>
          <w:p w14:paraId="5A8A99AF" w14:textId="77777777" w:rsidR="00B45F78" w:rsidRPr="00B45F78" w:rsidRDefault="00B45F78" w:rsidP="00B45F78">
            <w:pPr>
              <w:jc w:val="right"/>
              <w:rPr>
                <w:sz w:val="14"/>
                <w:szCs w:val="14"/>
              </w:rPr>
            </w:pPr>
          </w:p>
        </w:tc>
        <w:tc>
          <w:tcPr>
            <w:tcW w:w="533" w:type="dxa"/>
            <w:shd w:val="clear" w:color="auto" w:fill="C1E4F5"/>
            <w:noWrap/>
            <w:vAlign w:val="bottom"/>
            <w:hideMark/>
          </w:tcPr>
          <w:p w14:paraId="1236B17C"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533</w:t>
            </w:r>
          </w:p>
        </w:tc>
        <w:tc>
          <w:tcPr>
            <w:tcW w:w="386" w:type="dxa"/>
            <w:shd w:val="clear" w:color="auto" w:fill="C1E4F5"/>
            <w:noWrap/>
            <w:vAlign w:val="bottom"/>
            <w:hideMark/>
          </w:tcPr>
          <w:p w14:paraId="57438C88"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-2,8</w:t>
            </w:r>
          </w:p>
        </w:tc>
        <w:tc>
          <w:tcPr>
            <w:tcW w:w="386" w:type="dxa"/>
            <w:shd w:val="clear" w:color="auto" w:fill="C1E4F5"/>
            <w:noWrap/>
            <w:vAlign w:val="bottom"/>
            <w:hideMark/>
          </w:tcPr>
          <w:p w14:paraId="557316DF"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0,8</w:t>
            </w:r>
          </w:p>
        </w:tc>
        <w:tc>
          <w:tcPr>
            <w:tcW w:w="167" w:type="dxa"/>
            <w:shd w:val="clear" w:color="auto" w:fill="C1E4F5"/>
            <w:noWrap/>
            <w:vAlign w:val="bottom"/>
            <w:hideMark/>
          </w:tcPr>
          <w:p w14:paraId="3B413E35" w14:textId="77777777" w:rsidR="00B45F78" w:rsidRPr="00B45F78" w:rsidRDefault="00B45F78" w:rsidP="00B45F78">
            <w:pPr>
              <w:jc w:val="right"/>
              <w:rPr>
                <w:rFonts w:ascii="Aptos Narrow" w:hAnsi="Aptos Narrow"/>
                <w:color w:val="000000"/>
                <w:sz w:val="14"/>
                <w:szCs w:val="14"/>
              </w:rPr>
            </w:pPr>
          </w:p>
        </w:tc>
        <w:tc>
          <w:tcPr>
            <w:tcW w:w="461" w:type="dxa"/>
            <w:shd w:val="clear" w:color="auto" w:fill="C1E4F5"/>
            <w:noWrap/>
            <w:vAlign w:val="bottom"/>
            <w:hideMark/>
          </w:tcPr>
          <w:p w14:paraId="50FC3EE2"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346</w:t>
            </w:r>
          </w:p>
        </w:tc>
        <w:tc>
          <w:tcPr>
            <w:tcW w:w="506" w:type="dxa"/>
            <w:shd w:val="clear" w:color="auto" w:fill="C1E4F5"/>
            <w:noWrap/>
            <w:vAlign w:val="bottom"/>
            <w:hideMark/>
          </w:tcPr>
          <w:p w14:paraId="780556D0"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-9,5</w:t>
            </w:r>
          </w:p>
        </w:tc>
        <w:tc>
          <w:tcPr>
            <w:tcW w:w="386" w:type="dxa"/>
            <w:shd w:val="clear" w:color="auto" w:fill="C1E4F5"/>
            <w:noWrap/>
            <w:vAlign w:val="bottom"/>
            <w:hideMark/>
          </w:tcPr>
          <w:p w14:paraId="7FE06D48"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0,5</w:t>
            </w:r>
          </w:p>
        </w:tc>
        <w:tc>
          <w:tcPr>
            <w:tcW w:w="167" w:type="dxa"/>
            <w:shd w:val="clear" w:color="auto" w:fill="C1E4F5"/>
            <w:noWrap/>
            <w:vAlign w:val="bottom"/>
            <w:hideMark/>
          </w:tcPr>
          <w:p w14:paraId="5FCD6FF2" w14:textId="77777777" w:rsidR="00B45F78" w:rsidRPr="00B45F78" w:rsidRDefault="00B45F78" w:rsidP="00B45F78">
            <w:pPr>
              <w:jc w:val="right"/>
              <w:rPr>
                <w:rFonts w:ascii="Aptos Narrow" w:hAnsi="Aptos Narrow"/>
                <w:color w:val="000000"/>
                <w:sz w:val="14"/>
                <w:szCs w:val="14"/>
              </w:rPr>
            </w:pPr>
          </w:p>
        </w:tc>
        <w:tc>
          <w:tcPr>
            <w:tcW w:w="533" w:type="dxa"/>
            <w:shd w:val="clear" w:color="auto" w:fill="C1E4F5"/>
            <w:noWrap/>
            <w:vAlign w:val="bottom"/>
            <w:hideMark/>
          </w:tcPr>
          <w:p w14:paraId="674C7C71"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4.008</w:t>
            </w:r>
          </w:p>
        </w:tc>
        <w:tc>
          <w:tcPr>
            <w:tcW w:w="386" w:type="dxa"/>
            <w:shd w:val="clear" w:color="auto" w:fill="C1E4F5"/>
            <w:noWrap/>
            <w:vAlign w:val="bottom"/>
            <w:hideMark/>
          </w:tcPr>
          <w:p w14:paraId="7C4ED99B"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-6,0</w:t>
            </w:r>
          </w:p>
        </w:tc>
        <w:tc>
          <w:tcPr>
            <w:tcW w:w="386" w:type="dxa"/>
            <w:shd w:val="clear" w:color="auto" w:fill="C1E4F5"/>
            <w:noWrap/>
            <w:vAlign w:val="bottom"/>
            <w:hideMark/>
          </w:tcPr>
          <w:p w14:paraId="77FF1859"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5,7</w:t>
            </w:r>
          </w:p>
        </w:tc>
        <w:tc>
          <w:tcPr>
            <w:tcW w:w="604" w:type="dxa"/>
            <w:shd w:val="clear" w:color="auto" w:fill="C1E4F5"/>
            <w:noWrap/>
            <w:vAlign w:val="bottom"/>
            <w:hideMark/>
          </w:tcPr>
          <w:p w14:paraId="10561714"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6.104</w:t>
            </w:r>
          </w:p>
        </w:tc>
        <w:tc>
          <w:tcPr>
            <w:tcW w:w="386" w:type="dxa"/>
            <w:shd w:val="clear" w:color="auto" w:fill="C1E4F5"/>
            <w:noWrap/>
            <w:vAlign w:val="bottom"/>
            <w:hideMark/>
          </w:tcPr>
          <w:p w14:paraId="51C020C6"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-5,0</w:t>
            </w:r>
          </w:p>
        </w:tc>
        <w:tc>
          <w:tcPr>
            <w:tcW w:w="390" w:type="dxa"/>
            <w:shd w:val="clear" w:color="auto" w:fill="C1E4F5"/>
            <w:noWrap/>
            <w:vAlign w:val="bottom"/>
            <w:hideMark/>
          </w:tcPr>
          <w:p w14:paraId="52B622D8"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8,7</w:t>
            </w:r>
          </w:p>
        </w:tc>
      </w:tr>
      <w:tr w:rsidR="00B45F78" w:rsidRPr="00B45F78" w14:paraId="59A44AB9" w14:textId="77777777" w:rsidTr="00B45F78">
        <w:trPr>
          <w:trHeight w:val="225"/>
        </w:trPr>
        <w:tc>
          <w:tcPr>
            <w:tcW w:w="1184" w:type="dxa"/>
            <w:shd w:val="clear" w:color="auto" w:fill="C1E4F5"/>
            <w:noWrap/>
            <w:vAlign w:val="bottom"/>
            <w:hideMark/>
          </w:tcPr>
          <w:p w14:paraId="7AFB83CF" w14:textId="77777777" w:rsidR="00B45F78" w:rsidRPr="00B45F78" w:rsidRDefault="00B45F78" w:rsidP="00B45F78">
            <w:pPr>
              <w:jc w:val="right"/>
              <w:rPr>
                <w:rFonts w:ascii="Aptos Narrow" w:hAnsi="Aptos Narrow"/>
                <w:color w:val="000000"/>
                <w:sz w:val="14"/>
                <w:szCs w:val="14"/>
              </w:rPr>
            </w:pPr>
          </w:p>
        </w:tc>
        <w:tc>
          <w:tcPr>
            <w:tcW w:w="535" w:type="dxa"/>
            <w:shd w:val="clear" w:color="auto" w:fill="C1E4F5"/>
            <w:noWrap/>
            <w:vAlign w:val="bottom"/>
            <w:hideMark/>
          </w:tcPr>
          <w:p w14:paraId="1DFCA88B" w14:textId="77777777" w:rsidR="00B45F78" w:rsidRPr="00B45F78" w:rsidRDefault="00B45F78" w:rsidP="00B45F78">
            <w:pPr>
              <w:jc w:val="right"/>
              <w:rPr>
                <w:sz w:val="14"/>
                <w:szCs w:val="14"/>
              </w:rPr>
            </w:pPr>
          </w:p>
        </w:tc>
        <w:tc>
          <w:tcPr>
            <w:tcW w:w="392" w:type="dxa"/>
            <w:shd w:val="clear" w:color="auto" w:fill="C1E4F5"/>
            <w:noWrap/>
            <w:vAlign w:val="bottom"/>
            <w:hideMark/>
          </w:tcPr>
          <w:p w14:paraId="00DA9838" w14:textId="77777777" w:rsidR="00B45F78" w:rsidRPr="00B45F78" w:rsidRDefault="00B45F78" w:rsidP="00B45F78">
            <w:pPr>
              <w:jc w:val="right"/>
              <w:rPr>
                <w:sz w:val="14"/>
                <w:szCs w:val="14"/>
              </w:rPr>
            </w:pPr>
          </w:p>
        </w:tc>
        <w:tc>
          <w:tcPr>
            <w:tcW w:w="382" w:type="dxa"/>
            <w:shd w:val="clear" w:color="auto" w:fill="C1E4F5"/>
            <w:noWrap/>
            <w:vAlign w:val="bottom"/>
            <w:hideMark/>
          </w:tcPr>
          <w:p w14:paraId="5D0E46E7" w14:textId="77777777" w:rsidR="00B45F78" w:rsidRPr="00B45F78" w:rsidRDefault="00B45F78" w:rsidP="00B45F78">
            <w:pPr>
              <w:jc w:val="right"/>
              <w:rPr>
                <w:sz w:val="14"/>
                <w:szCs w:val="14"/>
              </w:rPr>
            </w:pPr>
          </w:p>
        </w:tc>
        <w:tc>
          <w:tcPr>
            <w:tcW w:w="167" w:type="dxa"/>
            <w:shd w:val="clear" w:color="auto" w:fill="C1E4F5"/>
            <w:noWrap/>
            <w:vAlign w:val="bottom"/>
            <w:hideMark/>
          </w:tcPr>
          <w:p w14:paraId="07C2EC5B" w14:textId="77777777" w:rsidR="00B45F78" w:rsidRPr="00B45F78" w:rsidRDefault="00B45F78" w:rsidP="00B45F78">
            <w:pPr>
              <w:jc w:val="right"/>
              <w:rPr>
                <w:sz w:val="14"/>
                <w:szCs w:val="14"/>
              </w:rPr>
            </w:pPr>
          </w:p>
        </w:tc>
        <w:tc>
          <w:tcPr>
            <w:tcW w:w="533" w:type="dxa"/>
            <w:shd w:val="clear" w:color="auto" w:fill="C1E4F5"/>
            <w:noWrap/>
            <w:vAlign w:val="bottom"/>
            <w:hideMark/>
          </w:tcPr>
          <w:p w14:paraId="5BF2153B" w14:textId="77777777" w:rsidR="00B45F78" w:rsidRPr="00B45F78" w:rsidRDefault="00B45F78" w:rsidP="00B45F78">
            <w:pPr>
              <w:jc w:val="right"/>
              <w:rPr>
                <w:sz w:val="14"/>
                <w:szCs w:val="14"/>
              </w:rPr>
            </w:pPr>
          </w:p>
        </w:tc>
        <w:tc>
          <w:tcPr>
            <w:tcW w:w="386" w:type="dxa"/>
            <w:shd w:val="clear" w:color="auto" w:fill="C1E4F5"/>
            <w:noWrap/>
            <w:vAlign w:val="bottom"/>
            <w:hideMark/>
          </w:tcPr>
          <w:p w14:paraId="71255EC8" w14:textId="77777777" w:rsidR="00B45F78" w:rsidRPr="00B45F78" w:rsidRDefault="00B45F78" w:rsidP="00B45F78">
            <w:pPr>
              <w:jc w:val="right"/>
              <w:rPr>
                <w:sz w:val="14"/>
                <w:szCs w:val="14"/>
              </w:rPr>
            </w:pPr>
          </w:p>
        </w:tc>
        <w:tc>
          <w:tcPr>
            <w:tcW w:w="386" w:type="dxa"/>
            <w:shd w:val="clear" w:color="auto" w:fill="C1E4F5"/>
            <w:noWrap/>
            <w:vAlign w:val="bottom"/>
            <w:hideMark/>
          </w:tcPr>
          <w:p w14:paraId="41B22381" w14:textId="77777777" w:rsidR="00B45F78" w:rsidRPr="00B45F78" w:rsidRDefault="00B45F78" w:rsidP="00B45F78">
            <w:pPr>
              <w:jc w:val="right"/>
              <w:rPr>
                <w:sz w:val="14"/>
                <w:szCs w:val="14"/>
              </w:rPr>
            </w:pPr>
          </w:p>
        </w:tc>
        <w:tc>
          <w:tcPr>
            <w:tcW w:w="167" w:type="dxa"/>
            <w:shd w:val="clear" w:color="auto" w:fill="C1E4F5"/>
            <w:noWrap/>
            <w:vAlign w:val="bottom"/>
            <w:hideMark/>
          </w:tcPr>
          <w:p w14:paraId="6A08E7A6" w14:textId="77777777" w:rsidR="00B45F78" w:rsidRPr="00B45F78" w:rsidRDefault="00B45F78" w:rsidP="00B45F78">
            <w:pPr>
              <w:jc w:val="right"/>
              <w:rPr>
                <w:sz w:val="14"/>
                <w:szCs w:val="14"/>
              </w:rPr>
            </w:pPr>
          </w:p>
        </w:tc>
        <w:tc>
          <w:tcPr>
            <w:tcW w:w="461" w:type="dxa"/>
            <w:shd w:val="clear" w:color="auto" w:fill="C1E4F5"/>
            <w:noWrap/>
            <w:vAlign w:val="bottom"/>
            <w:hideMark/>
          </w:tcPr>
          <w:p w14:paraId="72ABB8B2" w14:textId="77777777" w:rsidR="00B45F78" w:rsidRPr="00B45F78" w:rsidRDefault="00B45F78" w:rsidP="00B45F78">
            <w:pPr>
              <w:jc w:val="right"/>
              <w:rPr>
                <w:sz w:val="14"/>
                <w:szCs w:val="14"/>
              </w:rPr>
            </w:pPr>
          </w:p>
        </w:tc>
        <w:tc>
          <w:tcPr>
            <w:tcW w:w="506" w:type="dxa"/>
            <w:shd w:val="clear" w:color="auto" w:fill="C1E4F5"/>
            <w:noWrap/>
            <w:vAlign w:val="bottom"/>
            <w:hideMark/>
          </w:tcPr>
          <w:p w14:paraId="40D98C5C" w14:textId="77777777" w:rsidR="00B45F78" w:rsidRPr="00B45F78" w:rsidRDefault="00B45F78" w:rsidP="00B45F78">
            <w:pPr>
              <w:jc w:val="right"/>
              <w:rPr>
                <w:sz w:val="14"/>
                <w:szCs w:val="14"/>
              </w:rPr>
            </w:pPr>
          </w:p>
        </w:tc>
        <w:tc>
          <w:tcPr>
            <w:tcW w:w="386" w:type="dxa"/>
            <w:shd w:val="clear" w:color="auto" w:fill="C1E4F5"/>
            <w:noWrap/>
            <w:vAlign w:val="bottom"/>
            <w:hideMark/>
          </w:tcPr>
          <w:p w14:paraId="74EA7D76" w14:textId="77777777" w:rsidR="00B45F78" w:rsidRPr="00B45F78" w:rsidRDefault="00B45F78" w:rsidP="00B45F78">
            <w:pPr>
              <w:jc w:val="right"/>
              <w:rPr>
                <w:sz w:val="14"/>
                <w:szCs w:val="14"/>
              </w:rPr>
            </w:pPr>
          </w:p>
        </w:tc>
        <w:tc>
          <w:tcPr>
            <w:tcW w:w="167" w:type="dxa"/>
            <w:shd w:val="clear" w:color="auto" w:fill="C1E4F5"/>
            <w:noWrap/>
            <w:vAlign w:val="bottom"/>
            <w:hideMark/>
          </w:tcPr>
          <w:p w14:paraId="62DC021D" w14:textId="77777777" w:rsidR="00B45F78" w:rsidRPr="00B45F78" w:rsidRDefault="00B45F78" w:rsidP="00B45F78">
            <w:pPr>
              <w:jc w:val="right"/>
              <w:rPr>
                <w:sz w:val="14"/>
                <w:szCs w:val="14"/>
              </w:rPr>
            </w:pPr>
          </w:p>
        </w:tc>
        <w:tc>
          <w:tcPr>
            <w:tcW w:w="533" w:type="dxa"/>
            <w:shd w:val="clear" w:color="auto" w:fill="C1E4F5"/>
            <w:noWrap/>
            <w:vAlign w:val="bottom"/>
            <w:hideMark/>
          </w:tcPr>
          <w:p w14:paraId="2D4A0241" w14:textId="77777777" w:rsidR="00B45F78" w:rsidRPr="00B45F78" w:rsidRDefault="00B45F78" w:rsidP="00B45F78">
            <w:pPr>
              <w:jc w:val="right"/>
              <w:rPr>
                <w:sz w:val="14"/>
                <w:szCs w:val="14"/>
              </w:rPr>
            </w:pPr>
          </w:p>
        </w:tc>
        <w:tc>
          <w:tcPr>
            <w:tcW w:w="386" w:type="dxa"/>
            <w:shd w:val="clear" w:color="auto" w:fill="C1E4F5"/>
            <w:noWrap/>
            <w:vAlign w:val="bottom"/>
            <w:hideMark/>
          </w:tcPr>
          <w:p w14:paraId="0B454ACA" w14:textId="77777777" w:rsidR="00B45F78" w:rsidRPr="00B45F78" w:rsidRDefault="00B45F78" w:rsidP="00B45F78">
            <w:pPr>
              <w:jc w:val="right"/>
              <w:rPr>
                <w:sz w:val="14"/>
                <w:szCs w:val="14"/>
              </w:rPr>
            </w:pPr>
          </w:p>
        </w:tc>
        <w:tc>
          <w:tcPr>
            <w:tcW w:w="386" w:type="dxa"/>
            <w:shd w:val="clear" w:color="auto" w:fill="C1E4F5"/>
            <w:noWrap/>
            <w:vAlign w:val="bottom"/>
            <w:hideMark/>
          </w:tcPr>
          <w:p w14:paraId="7C52CC52" w14:textId="77777777" w:rsidR="00B45F78" w:rsidRPr="00B45F78" w:rsidRDefault="00B45F78" w:rsidP="00B45F78">
            <w:pPr>
              <w:jc w:val="right"/>
              <w:rPr>
                <w:sz w:val="14"/>
                <w:szCs w:val="14"/>
              </w:rPr>
            </w:pPr>
          </w:p>
        </w:tc>
        <w:tc>
          <w:tcPr>
            <w:tcW w:w="604" w:type="dxa"/>
            <w:shd w:val="clear" w:color="auto" w:fill="C1E4F5"/>
            <w:noWrap/>
            <w:vAlign w:val="bottom"/>
            <w:hideMark/>
          </w:tcPr>
          <w:p w14:paraId="0F7554B0" w14:textId="77777777" w:rsidR="00B45F78" w:rsidRPr="00B45F78" w:rsidRDefault="00B45F78" w:rsidP="00B45F78">
            <w:pPr>
              <w:jc w:val="right"/>
              <w:rPr>
                <w:sz w:val="14"/>
                <w:szCs w:val="14"/>
              </w:rPr>
            </w:pPr>
          </w:p>
        </w:tc>
        <w:tc>
          <w:tcPr>
            <w:tcW w:w="386" w:type="dxa"/>
            <w:shd w:val="clear" w:color="auto" w:fill="C1E4F5"/>
            <w:noWrap/>
            <w:vAlign w:val="bottom"/>
            <w:hideMark/>
          </w:tcPr>
          <w:p w14:paraId="233E90D2" w14:textId="77777777" w:rsidR="00B45F78" w:rsidRPr="00B45F78" w:rsidRDefault="00B45F78" w:rsidP="00B45F78">
            <w:pPr>
              <w:jc w:val="right"/>
              <w:rPr>
                <w:sz w:val="14"/>
                <w:szCs w:val="14"/>
              </w:rPr>
            </w:pPr>
          </w:p>
        </w:tc>
        <w:tc>
          <w:tcPr>
            <w:tcW w:w="390" w:type="dxa"/>
            <w:shd w:val="clear" w:color="auto" w:fill="C1E4F5"/>
            <w:noWrap/>
            <w:vAlign w:val="bottom"/>
            <w:hideMark/>
          </w:tcPr>
          <w:p w14:paraId="32469A90" w14:textId="77777777" w:rsidR="00B45F78" w:rsidRPr="00B45F78" w:rsidRDefault="00B45F78" w:rsidP="00B45F78">
            <w:pPr>
              <w:jc w:val="right"/>
              <w:rPr>
                <w:sz w:val="14"/>
                <w:szCs w:val="14"/>
              </w:rPr>
            </w:pPr>
          </w:p>
        </w:tc>
      </w:tr>
      <w:tr w:rsidR="00B45F78" w:rsidRPr="00B45F78" w14:paraId="67AD8069" w14:textId="77777777" w:rsidTr="00B45F78">
        <w:trPr>
          <w:trHeight w:val="225"/>
        </w:trPr>
        <w:tc>
          <w:tcPr>
            <w:tcW w:w="1184" w:type="dxa"/>
            <w:shd w:val="clear" w:color="auto" w:fill="C1E4F5"/>
            <w:noWrap/>
            <w:vAlign w:val="bottom"/>
            <w:hideMark/>
          </w:tcPr>
          <w:p w14:paraId="0ED36ED5" w14:textId="77777777" w:rsidR="00B45F78" w:rsidRPr="00B45F78" w:rsidRDefault="00B45F78" w:rsidP="00B45F78">
            <w:pPr>
              <w:rPr>
                <w:rFonts w:ascii="Aptos Narrow" w:hAnsi="Aptos Narrow"/>
                <w:color w:val="000000"/>
                <w:sz w:val="14"/>
                <w:szCs w:val="14"/>
              </w:rPr>
            </w:pPr>
            <w:r w:rsidRPr="00B45F78">
              <w:rPr>
                <w:rFonts w:ascii="Aptos Narrow" w:hAnsi="Aptos Narrow"/>
                <w:color w:val="000000"/>
                <w:sz w:val="14"/>
                <w:szCs w:val="14"/>
              </w:rPr>
              <w:t xml:space="preserve">Piacenza  </w:t>
            </w:r>
          </w:p>
        </w:tc>
        <w:tc>
          <w:tcPr>
            <w:tcW w:w="535" w:type="dxa"/>
            <w:shd w:val="clear" w:color="auto" w:fill="C1E4F5"/>
            <w:noWrap/>
            <w:vAlign w:val="bottom"/>
            <w:hideMark/>
          </w:tcPr>
          <w:p w14:paraId="604F89C3"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57</w:t>
            </w:r>
          </w:p>
        </w:tc>
        <w:tc>
          <w:tcPr>
            <w:tcW w:w="392" w:type="dxa"/>
            <w:shd w:val="clear" w:color="auto" w:fill="C1E4F5"/>
            <w:noWrap/>
            <w:vAlign w:val="bottom"/>
            <w:hideMark/>
          </w:tcPr>
          <w:p w14:paraId="6664FA5E"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1,9</w:t>
            </w:r>
          </w:p>
        </w:tc>
        <w:tc>
          <w:tcPr>
            <w:tcW w:w="382" w:type="dxa"/>
            <w:shd w:val="clear" w:color="auto" w:fill="C1E4F5"/>
            <w:noWrap/>
            <w:vAlign w:val="bottom"/>
            <w:hideMark/>
          </w:tcPr>
          <w:p w14:paraId="4AE5E401"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1,2</w:t>
            </w:r>
          </w:p>
        </w:tc>
        <w:tc>
          <w:tcPr>
            <w:tcW w:w="167" w:type="dxa"/>
            <w:shd w:val="clear" w:color="auto" w:fill="C1E4F5"/>
            <w:noWrap/>
            <w:vAlign w:val="bottom"/>
            <w:hideMark/>
          </w:tcPr>
          <w:p w14:paraId="7068DDDE" w14:textId="77777777" w:rsidR="00B45F78" w:rsidRPr="00B45F78" w:rsidRDefault="00B45F78" w:rsidP="00B45F78">
            <w:pPr>
              <w:jc w:val="right"/>
              <w:rPr>
                <w:sz w:val="14"/>
                <w:szCs w:val="14"/>
              </w:rPr>
            </w:pPr>
          </w:p>
        </w:tc>
        <w:tc>
          <w:tcPr>
            <w:tcW w:w="533" w:type="dxa"/>
            <w:shd w:val="clear" w:color="auto" w:fill="C1E4F5"/>
            <w:noWrap/>
            <w:vAlign w:val="bottom"/>
            <w:hideMark/>
          </w:tcPr>
          <w:p w14:paraId="02146FE2"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29</w:t>
            </w:r>
          </w:p>
        </w:tc>
        <w:tc>
          <w:tcPr>
            <w:tcW w:w="386" w:type="dxa"/>
            <w:shd w:val="clear" w:color="auto" w:fill="C1E4F5"/>
            <w:noWrap/>
            <w:vAlign w:val="bottom"/>
            <w:hideMark/>
          </w:tcPr>
          <w:p w14:paraId="6514E9AC"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w:t>
            </w:r>
          </w:p>
        </w:tc>
        <w:tc>
          <w:tcPr>
            <w:tcW w:w="386" w:type="dxa"/>
            <w:shd w:val="clear" w:color="auto" w:fill="C1E4F5"/>
            <w:noWrap/>
            <w:vAlign w:val="bottom"/>
            <w:hideMark/>
          </w:tcPr>
          <w:p w14:paraId="6E554AA5"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0,6</w:t>
            </w:r>
          </w:p>
        </w:tc>
        <w:tc>
          <w:tcPr>
            <w:tcW w:w="167" w:type="dxa"/>
            <w:shd w:val="clear" w:color="auto" w:fill="C1E4F5"/>
            <w:noWrap/>
            <w:vAlign w:val="bottom"/>
            <w:hideMark/>
          </w:tcPr>
          <w:p w14:paraId="591D80A5" w14:textId="77777777" w:rsidR="00B45F78" w:rsidRPr="00B45F78" w:rsidRDefault="00B45F78" w:rsidP="00B45F78">
            <w:pPr>
              <w:jc w:val="right"/>
              <w:rPr>
                <w:rFonts w:ascii="Aptos Narrow" w:hAnsi="Aptos Narrow"/>
                <w:color w:val="000000"/>
                <w:sz w:val="14"/>
                <w:szCs w:val="14"/>
              </w:rPr>
            </w:pPr>
          </w:p>
        </w:tc>
        <w:tc>
          <w:tcPr>
            <w:tcW w:w="461" w:type="dxa"/>
            <w:shd w:val="clear" w:color="auto" w:fill="C1E4F5"/>
            <w:noWrap/>
            <w:vAlign w:val="bottom"/>
            <w:hideMark/>
          </w:tcPr>
          <w:p w14:paraId="5BDD1893"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31</w:t>
            </w:r>
          </w:p>
        </w:tc>
        <w:tc>
          <w:tcPr>
            <w:tcW w:w="506" w:type="dxa"/>
            <w:shd w:val="clear" w:color="auto" w:fill="C1E4F5"/>
            <w:noWrap/>
            <w:vAlign w:val="bottom"/>
            <w:hideMark/>
          </w:tcPr>
          <w:p w14:paraId="4C04A90D"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-100,0</w:t>
            </w:r>
          </w:p>
        </w:tc>
        <w:tc>
          <w:tcPr>
            <w:tcW w:w="386" w:type="dxa"/>
            <w:shd w:val="clear" w:color="auto" w:fill="C1E4F5"/>
            <w:noWrap/>
            <w:vAlign w:val="bottom"/>
            <w:hideMark/>
          </w:tcPr>
          <w:p w14:paraId="69D635E8"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0,7</w:t>
            </w:r>
          </w:p>
        </w:tc>
        <w:tc>
          <w:tcPr>
            <w:tcW w:w="167" w:type="dxa"/>
            <w:shd w:val="clear" w:color="auto" w:fill="C1E4F5"/>
            <w:noWrap/>
            <w:vAlign w:val="bottom"/>
            <w:hideMark/>
          </w:tcPr>
          <w:p w14:paraId="59DEEB7B" w14:textId="77777777" w:rsidR="00B45F78" w:rsidRPr="00B45F78" w:rsidRDefault="00B45F78" w:rsidP="00B45F78">
            <w:pPr>
              <w:jc w:val="right"/>
              <w:rPr>
                <w:rFonts w:ascii="Aptos Narrow" w:hAnsi="Aptos Narrow"/>
                <w:color w:val="000000"/>
                <w:sz w:val="14"/>
                <w:szCs w:val="14"/>
              </w:rPr>
            </w:pPr>
          </w:p>
        </w:tc>
        <w:tc>
          <w:tcPr>
            <w:tcW w:w="533" w:type="dxa"/>
            <w:shd w:val="clear" w:color="auto" w:fill="C1E4F5"/>
            <w:noWrap/>
            <w:vAlign w:val="bottom"/>
            <w:hideMark/>
          </w:tcPr>
          <w:p w14:paraId="57FCC498"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168</w:t>
            </w:r>
          </w:p>
        </w:tc>
        <w:tc>
          <w:tcPr>
            <w:tcW w:w="386" w:type="dxa"/>
            <w:shd w:val="clear" w:color="auto" w:fill="C1E4F5"/>
            <w:noWrap/>
            <w:vAlign w:val="bottom"/>
            <w:hideMark/>
          </w:tcPr>
          <w:p w14:paraId="170EDF2D"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-8,8</w:t>
            </w:r>
          </w:p>
        </w:tc>
        <w:tc>
          <w:tcPr>
            <w:tcW w:w="386" w:type="dxa"/>
            <w:shd w:val="clear" w:color="auto" w:fill="C1E4F5"/>
            <w:noWrap/>
            <w:vAlign w:val="bottom"/>
            <w:hideMark/>
          </w:tcPr>
          <w:p w14:paraId="309480AA"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3,7</w:t>
            </w:r>
          </w:p>
        </w:tc>
        <w:tc>
          <w:tcPr>
            <w:tcW w:w="604" w:type="dxa"/>
            <w:shd w:val="clear" w:color="auto" w:fill="C1E4F5"/>
            <w:noWrap/>
            <w:vAlign w:val="bottom"/>
            <w:hideMark/>
          </w:tcPr>
          <w:p w14:paraId="4C18BFE4"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285</w:t>
            </w:r>
          </w:p>
        </w:tc>
        <w:tc>
          <w:tcPr>
            <w:tcW w:w="386" w:type="dxa"/>
            <w:shd w:val="clear" w:color="auto" w:fill="C1E4F5"/>
            <w:noWrap/>
            <w:vAlign w:val="bottom"/>
            <w:hideMark/>
          </w:tcPr>
          <w:p w14:paraId="6C866844"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-7,5</w:t>
            </w:r>
          </w:p>
        </w:tc>
        <w:tc>
          <w:tcPr>
            <w:tcW w:w="390" w:type="dxa"/>
            <w:shd w:val="clear" w:color="auto" w:fill="C1E4F5"/>
            <w:noWrap/>
            <w:vAlign w:val="bottom"/>
            <w:hideMark/>
          </w:tcPr>
          <w:p w14:paraId="7B5ADBC1"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6,2</w:t>
            </w:r>
          </w:p>
        </w:tc>
      </w:tr>
      <w:tr w:rsidR="00B45F78" w:rsidRPr="00B45F78" w14:paraId="415CC38C" w14:textId="77777777" w:rsidTr="00B45F78">
        <w:trPr>
          <w:trHeight w:val="225"/>
        </w:trPr>
        <w:tc>
          <w:tcPr>
            <w:tcW w:w="1184" w:type="dxa"/>
            <w:shd w:val="clear" w:color="auto" w:fill="C1E4F5"/>
            <w:noWrap/>
            <w:vAlign w:val="bottom"/>
            <w:hideMark/>
          </w:tcPr>
          <w:p w14:paraId="06241B62" w14:textId="77777777" w:rsidR="00B45F78" w:rsidRPr="00B45F78" w:rsidRDefault="00B45F78" w:rsidP="00B45F78">
            <w:pPr>
              <w:rPr>
                <w:rFonts w:ascii="Aptos Narrow" w:hAnsi="Aptos Narrow"/>
                <w:color w:val="000000"/>
                <w:sz w:val="14"/>
                <w:szCs w:val="14"/>
              </w:rPr>
            </w:pPr>
            <w:r w:rsidRPr="00B45F78">
              <w:rPr>
                <w:rFonts w:ascii="Aptos Narrow" w:hAnsi="Aptos Narrow"/>
                <w:color w:val="000000"/>
                <w:sz w:val="14"/>
                <w:szCs w:val="14"/>
              </w:rPr>
              <w:t xml:space="preserve">Parma  </w:t>
            </w:r>
          </w:p>
        </w:tc>
        <w:tc>
          <w:tcPr>
            <w:tcW w:w="535" w:type="dxa"/>
            <w:shd w:val="clear" w:color="auto" w:fill="C1E4F5"/>
            <w:noWrap/>
            <w:vAlign w:val="bottom"/>
            <w:hideMark/>
          </w:tcPr>
          <w:p w14:paraId="323B2CE9"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189</w:t>
            </w:r>
          </w:p>
        </w:tc>
        <w:tc>
          <w:tcPr>
            <w:tcW w:w="392" w:type="dxa"/>
            <w:shd w:val="clear" w:color="auto" w:fill="C1E4F5"/>
            <w:noWrap/>
            <w:vAlign w:val="bottom"/>
            <w:hideMark/>
          </w:tcPr>
          <w:p w14:paraId="2336A3DD"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-1,7</w:t>
            </w:r>
          </w:p>
        </w:tc>
        <w:tc>
          <w:tcPr>
            <w:tcW w:w="382" w:type="dxa"/>
            <w:shd w:val="clear" w:color="auto" w:fill="C1E4F5"/>
            <w:noWrap/>
            <w:vAlign w:val="bottom"/>
            <w:hideMark/>
          </w:tcPr>
          <w:p w14:paraId="02391820"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2,7</w:t>
            </w:r>
          </w:p>
        </w:tc>
        <w:tc>
          <w:tcPr>
            <w:tcW w:w="167" w:type="dxa"/>
            <w:shd w:val="clear" w:color="auto" w:fill="C1E4F5"/>
            <w:noWrap/>
            <w:vAlign w:val="bottom"/>
            <w:hideMark/>
          </w:tcPr>
          <w:p w14:paraId="635F3800" w14:textId="77777777" w:rsidR="00B45F78" w:rsidRPr="00B45F78" w:rsidRDefault="00B45F78" w:rsidP="00B45F78">
            <w:pPr>
              <w:jc w:val="right"/>
              <w:rPr>
                <w:sz w:val="14"/>
                <w:szCs w:val="14"/>
              </w:rPr>
            </w:pPr>
          </w:p>
        </w:tc>
        <w:tc>
          <w:tcPr>
            <w:tcW w:w="533" w:type="dxa"/>
            <w:shd w:val="clear" w:color="auto" w:fill="C1E4F5"/>
            <w:noWrap/>
            <w:vAlign w:val="bottom"/>
            <w:hideMark/>
          </w:tcPr>
          <w:p w14:paraId="56F43091"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43</w:t>
            </w:r>
          </w:p>
        </w:tc>
        <w:tc>
          <w:tcPr>
            <w:tcW w:w="386" w:type="dxa"/>
            <w:shd w:val="clear" w:color="auto" w:fill="C1E4F5"/>
            <w:noWrap/>
            <w:vAlign w:val="bottom"/>
            <w:hideMark/>
          </w:tcPr>
          <w:p w14:paraId="70F80FFA"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-7,1</w:t>
            </w:r>
          </w:p>
        </w:tc>
        <w:tc>
          <w:tcPr>
            <w:tcW w:w="386" w:type="dxa"/>
            <w:shd w:val="clear" w:color="auto" w:fill="C1E4F5"/>
            <w:noWrap/>
            <w:vAlign w:val="bottom"/>
            <w:hideMark/>
          </w:tcPr>
          <w:p w14:paraId="7789D9D6"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0,6</w:t>
            </w:r>
          </w:p>
        </w:tc>
        <w:tc>
          <w:tcPr>
            <w:tcW w:w="167" w:type="dxa"/>
            <w:shd w:val="clear" w:color="auto" w:fill="C1E4F5"/>
            <w:noWrap/>
            <w:vAlign w:val="bottom"/>
            <w:hideMark/>
          </w:tcPr>
          <w:p w14:paraId="7E76D5DB" w14:textId="77777777" w:rsidR="00B45F78" w:rsidRPr="00B45F78" w:rsidRDefault="00B45F78" w:rsidP="00B45F78">
            <w:pPr>
              <w:jc w:val="right"/>
              <w:rPr>
                <w:rFonts w:ascii="Aptos Narrow" w:hAnsi="Aptos Narrow"/>
                <w:color w:val="000000"/>
                <w:sz w:val="14"/>
                <w:szCs w:val="14"/>
              </w:rPr>
            </w:pPr>
          </w:p>
        </w:tc>
        <w:tc>
          <w:tcPr>
            <w:tcW w:w="461" w:type="dxa"/>
            <w:shd w:val="clear" w:color="auto" w:fill="C1E4F5"/>
            <w:noWrap/>
            <w:vAlign w:val="bottom"/>
            <w:hideMark/>
          </w:tcPr>
          <w:p w14:paraId="2FF74126"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43</w:t>
            </w:r>
          </w:p>
        </w:tc>
        <w:tc>
          <w:tcPr>
            <w:tcW w:w="506" w:type="dxa"/>
            <w:shd w:val="clear" w:color="auto" w:fill="C1E4F5"/>
            <w:noWrap/>
            <w:vAlign w:val="bottom"/>
            <w:hideMark/>
          </w:tcPr>
          <w:p w14:paraId="3B8B1BC2"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-4,5</w:t>
            </w:r>
          </w:p>
        </w:tc>
        <w:tc>
          <w:tcPr>
            <w:tcW w:w="386" w:type="dxa"/>
            <w:shd w:val="clear" w:color="auto" w:fill="C1E4F5"/>
            <w:noWrap/>
            <w:vAlign w:val="bottom"/>
            <w:hideMark/>
          </w:tcPr>
          <w:p w14:paraId="62B4A9DB"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0,6</w:t>
            </w:r>
          </w:p>
        </w:tc>
        <w:tc>
          <w:tcPr>
            <w:tcW w:w="167" w:type="dxa"/>
            <w:shd w:val="clear" w:color="auto" w:fill="C1E4F5"/>
            <w:noWrap/>
            <w:vAlign w:val="bottom"/>
            <w:hideMark/>
          </w:tcPr>
          <w:p w14:paraId="47E5223B" w14:textId="77777777" w:rsidR="00B45F78" w:rsidRPr="00B45F78" w:rsidRDefault="00B45F78" w:rsidP="00B45F78">
            <w:pPr>
              <w:jc w:val="right"/>
              <w:rPr>
                <w:rFonts w:ascii="Aptos Narrow" w:hAnsi="Aptos Narrow"/>
                <w:color w:val="000000"/>
                <w:sz w:val="14"/>
                <w:szCs w:val="14"/>
              </w:rPr>
            </w:pPr>
          </w:p>
        </w:tc>
        <w:tc>
          <w:tcPr>
            <w:tcW w:w="533" w:type="dxa"/>
            <w:shd w:val="clear" w:color="auto" w:fill="C1E4F5"/>
            <w:noWrap/>
            <w:vAlign w:val="bottom"/>
            <w:hideMark/>
          </w:tcPr>
          <w:p w14:paraId="3C5F0BF3"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304</w:t>
            </w:r>
          </w:p>
        </w:tc>
        <w:tc>
          <w:tcPr>
            <w:tcW w:w="386" w:type="dxa"/>
            <w:shd w:val="clear" w:color="auto" w:fill="C1E4F5"/>
            <w:noWrap/>
            <w:vAlign w:val="bottom"/>
            <w:hideMark/>
          </w:tcPr>
          <w:p w14:paraId="255A2CF1"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-7,2</w:t>
            </w:r>
          </w:p>
        </w:tc>
        <w:tc>
          <w:tcPr>
            <w:tcW w:w="386" w:type="dxa"/>
            <w:shd w:val="clear" w:color="auto" w:fill="C1E4F5"/>
            <w:noWrap/>
            <w:vAlign w:val="bottom"/>
            <w:hideMark/>
          </w:tcPr>
          <w:p w14:paraId="0F7ACDDB"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4,3</w:t>
            </w:r>
          </w:p>
        </w:tc>
        <w:tc>
          <w:tcPr>
            <w:tcW w:w="604" w:type="dxa"/>
            <w:shd w:val="clear" w:color="auto" w:fill="C1E4F5"/>
            <w:noWrap/>
            <w:vAlign w:val="bottom"/>
            <w:hideMark/>
          </w:tcPr>
          <w:p w14:paraId="7537F5CA"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579</w:t>
            </w:r>
          </w:p>
        </w:tc>
        <w:tc>
          <w:tcPr>
            <w:tcW w:w="386" w:type="dxa"/>
            <w:shd w:val="clear" w:color="auto" w:fill="C1E4F5"/>
            <w:noWrap/>
            <w:vAlign w:val="bottom"/>
            <w:hideMark/>
          </w:tcPr>
          <w:p w14:paraId="7EDD3F2A"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-5,3</w:t>
            </w:r>
          </w:p>
        </w:tc>
        <w:tc>
          <w:tcPr>
            <w:tcW w:w="390" w:type="dxa"/>
            <w:shd w:val="clear" w:color="auto" w:fill="C1E4F5"/>
            <w:noWrap/>
            <w:vAlign w:val="bottom"/>
            <w:hideMark/>
          </w:tcPr>
          <w:p w14:paraId="08CD26F9"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8,2</w:t>
            </w:r>
          </w:p>
        </w:tc>
      </w:tr>
      <w:tr w:rsidR="00B45F78" w:rsidRPr="00B45F78" w14:paraId="7E650E6B" w14:textId="77777777" w:rsidTr="00B45F78">
        <w:trPr>
          <w:trHeight w:val="225"/>
        </w:trPr>
        <w:tc>
          <w:tcPr>
            <w:tcW w:w="1184" w:type="dxa"/>
            <w:shd w:val="clear" w:color="auto" w:fill="C1E4F5"/>
            <w:noWrap/>
            <w:vAlign w:val="bottom"/>
            <w:hideMark/>
          </w:tcPr>
          <w:p w14:paraId="1EC6A854" w14:textId="77777777" w:rsidR="00B45F78" w:rsidRPr="00B45F78" w:rsidRDefault="00B45F78" w:rsidP="00B45F78">
            <w:pPr>
              <w:rPr>
                <w:rFonts w:ascii="Aptos Narrow" w:hAnsi="Aptos Narrow"/>
                <w:color w:val="000000"/>
                <w:sz w:val="14"/>
                <w:szCs w:val="14"/>
              </w:rPr>
            </w:pPr>
            <w:r w:rsidRPr="00B45F78">
              <w:rPr>
                <w:rFonts w:ascii="Aptos Narrow" w:hAnsi="Aptos Narrow"/>
                <w:color w:val="000000"/>
                <w:sz w:val="14"/>
                <w:szCs w:val="14"/>
              </w:rPr>
              <w:t xml:space="preserve">Reggio nell'Emilia  </w:t>
            </w:r>
          </w:p>
        </w:tc>
        <w:tc>
          <w:tcPr>
            <w:tcW w:w="535" w:type="dxa"/>
            <w:shd w:val="clear" w:color="auto" w:fill="C1E4F5"/>
            <w:noWrap/>
            <w:vAlign w:val="bottom"/>
            <w:hideMark/>
          </w:tcPr>
          <w:p w14:paraId="46346985"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80</w:t>
            </w:r>
          </w:p>
        </w:tc>
        <w:tc>
          <w:tcPr>
            <w:tcW w:w="392" w:type="dxa"/>
            <w:shd w:val="clear" w:color="auto" w:fill="C1E4F5"/>
            <w:noWrap/>
            <w:vAlign w:val="bottom"/>
            <w:hideMark/>
          </w:tcPr>
          <w:p w14:paraId="63C0E656"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0,0</w:t>
            </w:r>
          </w:p>
        </w:tc>
        <w:tc>
          <w:tcPr>
            <w:tcW w:w="382" w:type="dxa"/>
            <w:shd w:val="clear" w:color="auto" w:fill="C1E4F5"/>
            <w:noWrap/>
            <w:vAlign w:val="bottom"/>
            <w:hideMark/>
          </w:tcPr>
          <w:p w14:paraId="7A5154F8"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1,0</w:t>
            </w:r>
          </w:p>
        </w:tc>
        <w:tc>
          <w:tcPr>
            <w:tcW w:w="167" w:type="dxa"/>
            <w:shd w:val="clear" w:color="auto" w:fill="C1E4F5"/>
            <w:noWrap/>
            <w:vAlign w:val="bottom"/>
            <w:hideMark/>
          </w:tcPr>
          <w:p w14:paraId="1D35A53B" w14:textId="77777777" w:rsidR="00B45F78" w:rsidRPr="00B45F78" w:rsidRDefault="00B45F78" w:rsidP="00B45F78">
            <w:pPr>
              <w:jc w:val="right"/>
              <w:rPr>
                <w:sz w:val="14"/>
                <w:szCs w:val="14"/>
              </w:rPr>
            </w:pPr>
          </w:p>
        </w:tc>
        <w:tc>
          <w:tcPr>
            <w:tcW w:w="533" w:type="dxa"/>
            <w:shd w:val="clear" w:color="auto" w:fill="C1E4F5"/>
            <w:noWrap/>
            <w:vAlign w:val="bottom"/>
            <w:hideMark/>
          </w:tcPr>
          <w:p w14:paraId="2E109B15"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31</w:t>
            </w:r>
          </w:p>
        </w:tc>
        <w:tc>
          <w:tcPr>
            <w:tcW w:w="386" w:type="dxa"/>
            <w:shd w:val="clear" w:color="auto" w:fill="C1E4F5"/>
            <w:noWrap/>
            <w:vAlign w:val="bottom"/>
            <w:hideMark/>
          </w:tcPr>
          <w:p w14:paraId="4E1A3584"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4,7</w:t>
            </w:r>
          </w:p>
        </w:tc>
        <w:tc>
          <w:tcPr>
            <w:tcW w:w="386" w:type="dxa"/>
            <w:shd w:val="clear" w:color="auto" w:fill="C1E4F5"/>
            <w:noWrap/>
            <w:vAlign w:val="bottom"/>
            <w:hideMark/>
          </w:tcPr>
          <w:p w14:paraId="5E83EE54"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0,4</w:t>
            </w:r>
          </w:p>
        </w:tc>
        <w:tc>
          <w:tcPr>
            <w:tcW w:w="167" w:type="dxa"/>
            <w:shd w:val="clear" w:color="auto" w:fill="C1E4F5"/>
            <w:noWrap/>
            <w:vAlign w:val="bottom"/>
            <w:hideMark/>
          </w:tcPr>
          <w:p w14:paraId="065B0381" w14:textId="77777777" w:rsidR="00B45F78" w:rsidRPr="00B45F78" w:rsidRDefault="00B45F78" w:rsidP="00B45F78">
            <w:pPr>
              <w:jc w:val="right"/>
              <w:rPr>
                <w:rFonts w:ascii="Aptos Narrow" w:hAnsi="Aptos Narrow"/>
                <w:color w:val="000000"/>
                <w:sz w:val="14"/>
                <w:szCs w:val="14"/>
              </w:rPr>
            </w:pPr>
          </w:p>
        </w:tc>
        <w:tc>
          <w:tcPr>
            <w:tcW w:w="461" w:type="dxa"/>
            <w:shd w:val="clear" w:color="auto" w:fill="C1E4F5"/>
            <w:noWrap/>
            <w:vAlign w:val="bottom"/>
            <w:hideMark/>
          </w:tcPr>
          <w:p w14:paraId="6CA2306C"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33</w:t>
            </w:r>
          </w:p>
        </w:tc>
        <w:tc>
          <w:tcPr>
            <w:tcW w:w="506" w:type="dxa"/>
            <w:shd w:val="clear" w:color="auto" w:fill="C1E4F5"/>
            <w:noWrap/>
            <w:vAlign w:val="bottom"/>
            <w:hideMark/>
          </w:tcPr>
          <w:p w14:paraId="252880CB"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-100,0</w:t>
            </w:r>
          </w:p>
        </w:tc>
        <w:tc>
          <w:tcPr>
            <w:tcW w:w="386" w:type="dxa"/>
            <w:shd w:val="clear" w:color="auto" w:fill="C1E4F5"/>
            <w:noWrap/>
            <w:vAlign w:val="bottom"/>
            <w:hideMark/>
          </w:tcPr>
          <w:p w14:paraId="1DE1B268"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0,4</w:t>
            </w:r>
          </w:p>
        </w:tc>
        <w:tc>
          <w:tcPr>
            <w:tcW w:w="167" w:type="dxa"/>
            <w:shd w:val="clear" w:color="auto" w:fill="C1E4F5"/>
            <w:noWrap/>
            <w:vAlign w:val="bottom"/>
            <w:hideMark/>
          </w:tcPr>
          <w:p w14:paraId="7685FE45" w14:textId="77777777" w:rsidR="00B45F78" w:rsidRPr="00B45F78" w:rsidRDefault="00B45F78" w:rsidP="00B45F78">
            <w:pPr>
              <w:jc w:val="right"/>
              <w:rPr>
                <w:rFonts w:ascii="Aptos Narrow" w:hAnsi="Aptos Narrow"/>
                <w:color w:val="000000"/>
                <w:sz w:val="14"/>
                <w:szCs w:val="14"/>
              </w:rPr>
            </w:pPr>
          </w:p>
        </w:tc>
        <w:tc>
          <w:tcPr>
            <w:tcW w:w="533" w:type="dxa"/>
            <w:shd w:val="clear" w:color="auto" w:fill="C1E4F5"/>
            <w:noWrap/>
            <w:vAlign w:val="bottom"/>
            <w:hideMark/>
          </w:tcPr>
          <w:p w14:paraId="0D7889A4"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694</w:t>
            </w:r>
          </w:p>
        </w:tc>
        <w:tc>
          <w:tcPr>
            <w:tcW w:w="386" w:type="dxa"/>
            <w:shd w:val="clear" w:color="auto" w:fill="C1E4F5"/>
            <w:noWrap/>
            <w:vAlign w:val="bottom"/>
            <w:hideMark/>
          </w:tcPr>
          <w:p w14:paraId="644513B2"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-5,3</w:t>
            </w:r>
          </w:p>
        </w:tc>
        <w:tc>
          <w:tcPr>
            <w:tcW w:w="386" w:type="dxa"/>
            <w:shd w:val="clear" w:color="auto" w:fill="C1E4F5"/>
            <w:noWrap/>
            <w:vAlign w:val="bottom"/>
            <w:hideMark/>
          </w:tcPr>
          <w:p w14:paraId="49117991"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8,3</w:t>
            </w:r>
          </w:p>
        </w:tc>
        <w:tc>
          <w:tcPr>
            <w:tcW w:w="604" w:type="dxa"/>
            <w:shd w:val="clear" w:color="auto" w:fill="C1E4F5"/>
            <w:noWrap/>
            <w:vAlign w:val="bottom"/>
            <w:hideMark/>
          </w:tcPr>
          <w:p w14:paraId="3E718AB7"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838</w:t>
            </w:r>
          </w:p>
        </w:tc>
        <w:tc>
          <w:tcPr>
            <w:tcW w:w="386" w:type="dxa"/>
            <w:shd w:val="clear" w:color="auto" w:fill="C1E4F5"/>
            <w:noWrap/>
            <w:vAlign w:val="bottom"/>
            <w:hideMark/>
          </w:tcPr>
          <w:p w14:paraId="24E35C8F"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-5,1</w:t>
            </w:r>
          </w:p>
        </w:tc>
        <w:tc>
          <w:tcPr>
            <w:tcW w:w="390" w:type="dxa"/>
            <w:shd w:val="clear" w:color="auto" w:fill="C1E4F5"/>
            <w:noWrap/>
            <w:vAlign w:val="bottom"/>
            <w:hideMark/>
          </w:tcPr>
          <w:p w14:paraId="416297C4"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10,0</w:t>
            </w:r>
          </w:p>
        </w:tc>
      </w:tr>
      <w:tr w:rsidR="00B45F78" w:rsidRPr="00B45F78" w14:paraId="36E475A5" w14:textId="77777777" w:rsidTr="00B45F78">
        <w:trPr>
          <w:trHeight w:val="225"/>
        </w:trPr>
        <w:tc>
          <w:tcPr>
            <w:tcW w:w="1184" w:type="dxa"/>
            <w:shd w:val="clear" w:color="auto" w:fill="C1E4F5"/>
            <w:noWrap/>
            <w:vAlign w:val="bottom"/>
            <w:hideMark/>
          </w:tcPr>
          <w:p w14:paraId="05E7255F" w14:textId="77777777" w:rsidR="00B45F78" w:rsidRPr="00B45F78" w:rsidRDefault="00B45F78" w:rsidP="00B45F78">
            <w:pPr>
              <w:rPr>
                <w:rFonts w:ascii="Aptos Narrow" w:hAnsi="Aptos Narrow"/>
                <w:color w:val="000000"/>
                <w:sz w:val="14"/>
                <w:szCs w:val="14"/>
              </w:rPr>
            </w:pPr>
            <w:r w:rsidRPr="00B45F78">
              <w:rPr>
                <w:rFonts w:ascii="Aptos Narrow" w:hAnsi="Aptos Narrow"/>
                <w:color w:val="000000"/>
                <w:sz w:val="14"/>
                <w:szCs w:val="14"/>
              </w:rPr>
              <w:t xml:space="preserve">Modena  </w:t>
            </w:r>
          </w:p>
        </w:tc>
        <w:tc>
          <w:tcPr>
            <w:tcW w:w="535" w:type="dxa"/>
            <w:shd w:val="clear" w:color="auto" w:fill="C1E4F5"/>
            <w:noWrap/>
            <w:vAlign w:val="bottom"/>
            <w:hideMark/>
          </w:tcPr>
          <w:p w14:paraId="0F9162CA"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128</w:t>
            </w:r>
          </w:p>
        </w:tc>
        <w:tc>
          <w:tcPr>
            <w:tcW w:w="392" w:type="dxa"/>
            <w:shd w:val="clear" w:color="auto" w:fill="C1E4F5"/>
            <w:noWrap/>
            <w:vAlign w:val="bottom"/>
            <w:hideMark/>
          </w:tcPr>
          <w:p w14:paraId="5787987A"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1,5</w:t>
            </w:r>
          </w:p>
        </w:tc>
        <w:tc>
          <w:tcPr>
            <w:tcW w:w="382" w:type="dxa"/>
            <w:shd w:val="clear" w:color="auto" w:fill="C1E4F5"/>
            <w:noWrap/>
            <w:vAlign w:val="bottom"/>
            <w:hideMark/>
          </w:tcPr>
          <w:p w14:paraId="07F169E6"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1,1</w:t>
            </w:r>
          </w:p>
        </w:tc>
        <w:tc>
          <w:tcPr>
            <w:tcW w:w="167" w:type="dxa"/>
            <w:shd w:val="clear" w:color="auto" w:fill="C1E4F5"/>
            <w:noWrap/>
            <w:vAlign w:val="bottom"/>
            <w:hideMark/>
          </w:tcPr>
          <w:p w14:paraId="53784D68" w14:textId="77777777" w:rsidR="00B45F78" w:rsidRPr="00B45F78" w:rsidRDefault="00B45F78" w:rsidP="00B45F78">
            <w:pPr>
              <w:jc w:val="right"/>
              <w:rPr>
                <w:sz w:val="14"/>
                <w:szCs w:val="14"/>
              </w:rPr>
            </w:pPr>
          </w:p>
        </w:tc>
        <w:tc>
          <w:tcPr>
            <w:tcW w:w="533" w:type="dxa"/>
            <w:shd w:val="clear" w:color="auto" w:fill="C1E4F5"/>
            <w:noWrap/>
            <w:vAlign w:val="bottom"/>
            <w:hideMark/>
          </w:tcPr>
          <w:p w14:paraId="493E791B"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59</w:t>
            </w:r>
          </w:p>
        </w:tc>
        <w:tc>
          <w:tcPr>
            <w:tcW w:w="386" w:type="dxa"/>
            <w:shd w:val="clear" w:color="auto" w:fill="C1E4F5"/>
            <w:noWrap/>
            <w:vAlign w:val="bottom"/>
            <w:hideMark/>
          </w:tcPr>
          <w:p w14:paraId="7CB8D0FA"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2,7</w:t>
            </w:r>
          </w:p>
        </w:tc>
        <w:tc>
          <w:tcPr>
            <w:tcW w:w="386" w:type="dxa"/>
            <w:shd w:val="clear" w:color="auto" w:fill="C1E4F5"/>
            <w:noWrap/>
            <w:vAlign w:val="bottom"/>
            <w:hideMark/>
          </w:tcPr>
          <w:p w14:paraId="593614A9"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0,5</w:t>
            </w:r>
          </w:p>
        </w:tc>
        <w:tc>
          <w:tcPr>
            <w:tcW w:w="167" w:type="dxa"/>
            <w:shd w:val="clear" w:color="auto" w:fill="C1E4F5"/>
            <w:noWrap/>
            <w:vAlign w:val="bottom"/>
            <w:hideMark/>
          </w:tcPr>
          <w:p w14:paraId="0AC36B65" w14:textId="77777777" w:rsidR="00B45F78" w:rsidRPr="00B45F78" w:rsidRDefault="00B45F78" w:rsidP="00B45F78">
            <w:pPr>
              <w:jc w:val="right"/>
              <w:rPr>
                <w:rFonts w:ascii="Aptos Narrow" w:hAnsi="Aptos Narrow"/>
                <w:color w:val="000000"/>
                <w:sz w:val="14"/>
                <w:szCs w:val="14"/>
              </w:rPr>
            </w:pPr>
          </w:p>
        </w:tc>
        <w:tc>
          <w:tcPr>
            <w:tcW w:w="461" w:type="dxa"/>
            <w:shd w:val="clear" w:color="auto" w:fill="C1E4F5"/>
            <w:noWrap/>
            <w:vAlign w:val="bottom"/>
            <w:hideMark/>
          </w:tcPr>
          <w:p w14:paraId="05FBA68F"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41</w:t>
            </w:r>
          </w:p>
        </w:tc>
        <w:tc>
          <w:tcPr>
            <w:tcW w:w="506" w:type="dxa"/>
            <w:shd w:val="clear" w:color="auto" w:fill="C1E4F5"/>
            <w:noWrap/>
            <w:vAlign w:val="bottom"/>
            <w:hideMark/>
          </w:tcPr>
          <w:p w14:paraId="22317D83"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-4,5</w:t>
            </w:r>
          </w:p>
        </w:tc>
        <w:tc>
          <w:tcPr>
            <w:tcW w:w="386" w:type="dxa"/>
            <w:shd w:val="clear" w:color="auto" w:fill="C1E4F5"/>
            <w:noWrap/>
            <w:vAlign w:val="bottom"/>
            <w:hideMark/>
          </w:tcPr>
          <w:p w14:paraId="5FA8E1F4"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0,4</w:t>
            </w:r>
          </w:p>
        </w:tc>
        <w:tc>
          <w:tcPr>
            <w:tcW w:w="167" w:type="dxa"/>
            <w:shd w:val="clear" w:color="auto" w:fill="C1E4F5"/>
            <w:noWrap/>
            <w:vAlign w:val="bottom"/>
            <w:hideMark/>
          </w:tcPr>
          <w:p w14:paraId="6CF145E6" w14:textId="77777777" w:rsidR="00B45F78" w:rsidRPr="00B45F78" w:rsidRDefault="00B45F78" w:rsidP="00B45F78">
            <w:pPr>
              <w:jc w:val="right"/>
              <w:rPr>
                <w:rFonts w:ascii="Aptos Narrow" w:hAnsi="Aptos Narrow"/>
                <w:color w:val="000000"/>
                <w:sz w:val="14"/>
                <w:szCs w:val="14"/>
              </w:rPr>
            </w:pPr>
          </w:p>
        </w:tc>
        <w:tc>
          <w:tcPr>
            <w:tcW w:w="533" w:type="dxa"/>
            <w:shd w:val="clear" w:color="auto" w:fill="C1E4F5"/>
            <w:noWrap/>
            <w:vAlign w:val="bottom"/>
            <w:hideMark/>
          </w:tcPr>
          <w:p w14:paraId="7F1376D8"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646</w:t>
            </w:r>
          </w:p>
        </w:tc>
        <w:tc>
          <w:tcPr>
            <w:tcW w:w="386" w:type="dxa"/>
            <w:shd w:val="clear" w:color="auto" w:fill="C1E4F5"/>
            <w:noWrap/>
            <w:vAlign w:val="bottom"/>
            <w:hideMark/>
          </w:tcPr>
          <w:p w14:paraId="28C34B0F"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-6,2</w:t>
            </w:r>
          </w:p>
        </w:tc>
        <w:tc>
          <w:tcPr>
            <w:tcW w:w="386" w:type="dxa"/>
            <w:shd w:val="clear" w:color="auto" w:fill="C1E4F5"/>
            <w:noWrap/>
            <w:vAlign w:val="bottom"/>
            <w:hideMark/>
          </w:tcPr>
          <w:p w14:paraId="67234B66"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5,8</w:t>
            </w:r>
          </w:p>
        </w:tc>
        <w:tc>
          <w:tcPr>
            <w:tcW w:w="604" w:type="dxa"/>
            <w:shd w:val="clear" w:color="auto" w:fill="C1E4F5"/>
            <w:noWrap/>
            <w:vAlign w:val="bottom"/>
            <w:hideMark/>
          </w:tcPr>
          <w:p w14:paraId="501076CC"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874</w:t>
            </w:r>
          </w:p>
        </w:tc>
        <w:tc>
          <w:tcPr>
            <w:tcW w:w="386" w:type="dxa"/>
            <w:shd w:val="clear" w:color="auto" w:fill="C1E4F5"/>
            <w:noWrap/>
            <w:vAlign w:val="bottom"/>
            <w:hideMark/>
          </w:tcPr>
          <w:p w14:paraId="22AA5BC9"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-5,0</w:t>
            </w:r>
          </w:p>
        </w:tc>
        <w:tc>
          <w:tcPr>
            <w:tcW w:w="390" w:type="dxa"/>
            <w:shd w:val="clear" w:color="auto" w:fill="C1E4F5"/>
            <w:noWrap/>
            <w:vAlign w:val="bottom"/>
            <w:hideMark/>
          </w:tcPr>
          <w:p w14:paraId="7C8FE22B"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7,8</w:t>
            </w:r>
          </w:p>
        </w:tc>
      </w:tr>
      <w:tr w:rsidR="00B45F78" w:rsidRPr="00B45F78" w14:paraId="3272819F" w14:textId="77777777" w:rsidTr="00B45F78">
        <w:trPr>
          <w:trHeight w:val="225"/>
        </w:trPr>
        <w:tc>
          <w:tcPr>
            <w:tcW w:w="1184" w:type="dxa"/>
            <w:shd w:val="clear" w:color="auto" w:fill="C1E4F5"/>
            <w:noWrap/>
            <w:vAlign w:val="bottom"/>
            <w:hideMark/>
          </w:tcPr>
          <w:p w14:paraId="758215AD" w14:textId="77777777" w:rsidR="00B45F78" w:rsidRPr="00B45F78" w:rsidRDefault="00B45F78" w:rsidP="00B45F78">
            <w:pPr>
              <w:rPr>
                <w:rFonts w:ascii="Aptos Narrow" w:hAnsi="Aptos Narrow"/>
                <w:color w:val="000000"/>
                <w:sz w:val="14"/>
                <w:szCs w:val="14"/>
              </w:rPr>
            </w:pPr>
            <w:r w:rsidRPr="00B45F78">
              <w:rPr>
                <w:rFonts w:ascii="Aptos Narrow" w:hAnsi="Aptos Narrow"/>
                <w:color w:val="000000"/>
                <w:sz w:val="14"/>
                <w:szCs w:val="14"/>
              </w:rPr>
              <w:t xml:space="preserve">Bologna  </w:t>
            </w:r>
          </w:p>
        </w:tc>
        <w:tc>
          <w:tcPr>
            <w:tcW w:w="535" w:type="dxa"/>
            <w:shd w:val="clear" w:color="auto" w:fill="C1E4F5"/>
            <w:noWrap/>
            <w:vAlign w:val="bottom"/>
            <w:hideMark/>
          </w:tcPr>
          <w:p w14:paraId="1A868CC7"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313</w:t>
            </w:r>
          </w:p>
        </w:tc>
        <w:tc>
          <w:tcPr>
            <w:tcW w:w="392" w:type="dxa"/>
            <w:shd w:val="clear" w:color="auto" w:fill="C1E4F5"/>
            <w:noWrap/>
            <w:vAlign w:val="bottom"/>
            <w:hideMark/>
          </w:tcPr>
          <w:p w14:paraId="36D37CBE"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-2,4</w:t>
            </w:r>
          </w:p>
        </w:tc>
        <w:tc>
          <w:tcPr>
            <w:tcW w:w="382" w:type="dxa"/>
            <w:shd w:val="clear" w:color="auto" w:fill="C1E4F5"/>
            <w:noWrap/>
            <w:vAlign w:val="bottom"/>
            <w:hideMark/>
          </w:tcPr>
          <w:p w14:paraId="6A6565AE"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2,0</w:t>
            </w:r>
          </w:p>
        </w:tc>
        <w:tc>
          <w:tcPr>
            <w:tcW w:w="167" w:type="dxa"/>
            <w:shd w:val="clear" w:color="auto" w:fill="C1E4F5"/>
            <w:noWrap/>
            <w:vAlign w:val="bottom"/>
            <w:hideMark/>
          </w:tcPr>
          <w:p w14:paraId="4EFAAA30" w14:textId="77777777" w:rsidR="00B45F78" w:rsidRPr="00B45F78" w:rsidRDefault="00B45F78" w:rsidP="00B45F78">
            <w:pPr>
              <w:jc w:val="right"/>
              <w:rPr>
                <w:sz w:val="14"/>
                <w:szCs w:val="14"/>
              </w:rPr>
            </w:pPr>
          </w:p>
        </w:tc>
        <w:tc>
          <w:tcPr>
            <w:tcW w:w="533" w:type="dxa"/>
            <w:shd w:val="clear" w:color="auto" w:fill="C1E4F5"/>
            <w:noWrap/>
            <w:vAlign w:val="bottom"/>
            <w:hideMark/>
          </w:tcPr>
          <w:p w14:paraId="015FD573"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94</w:t>
            </w:r>
          </w:p>
        </w:tc>
        <w:tc>
          <w:tcPr>
            <w:tcW w:w="386" w:type="dxa"/>
            <w:shd w:val="clear" w:color="auto" w:fill="C1E4F5"/>
            <w:noWrap/>
            <w:vAlign w:val="bottom"/>
            <w:hideMark/>
          </w:tcPr>
          <w:p w14:paraId="548C405E"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-1,2</w:t>
            </w:r>
          </w:p>
        </w:tc>
        <w:tc>
          <w:tcPr>
            <w:tcW w:w="386" w:type="dxa"/>
            <w:shd w:val="clear" w:color="auto" w:fill="C1E4F5"/>
            <w:noWrap/>
            <w:vAlign w:val="bottom"/>
            <w:hideMark/>
          </w:tcPr>
          <w:p w14:paraId="238E3AB5"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0,6</w:t>
            </w:r>
          </w:p>
        </w:tc>
        <w:tc>
          <w:tcPr>
            <w:tcW w:w="167" w:type="dxa"/>
            <w:shd w:val="clear" w:color="auto" w:fill="C1E4F5"/>
            <w:noWrap/>
            <w:vAlign w:val="bottom"/>
            <w:hideMark/>
          </w:tcPr>
          <w:p w14:paraId="226EE78E" w14:textId="77777777" w:rsidR="00B45F78" w:rsidRPr="00B45F78" w:rsidRDefault="00B45F78" w:rsidP="00B45F78">
            <w:pPr>
              <w:jc w:val="right"/>
              <w:rPr>
                <w:rFonts w:ascii="Aptos Narrow" w:hAnsi="Aptos Narrow"/>
                <w:color w:val="000000"/>
                <w:sz w:val="14"/>
                <w:szCs w:val="14"/>
              </w:rPr>
            </w:pPr>
          </w:p>
        </w:tc>
        <w:tc>
          <w:tcPr>
            <w:tcW w:w="461" w:type="dxa"/>
            <w:shd w:val="clear" w:color="auto" w:fill="C1E4F5"/>
            <w:noWrap/>
            <w:vAlign w:val="bottom"/>
            <w:hideMark/>
          </w:tcPr>
          <w:p w14:paraId="13B5F619"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44</w:t>
            </w:r>
          </w:p>
        </w:tc>
        <w:tc>
          <w:tcPr>
            <w:tcW w:w="506" w:type="dxa"/>
            <w:shd w:val="clear" w:color="auto" w:fill="C1E4F5"/>
            <w:noWrap/>
            <w:vAlign w:val="bottom"/>
            <w:hideMark/>
          </w:tcPr>
          <w:p w14:paraId="46AEE9CF"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-100,0</w:t>
            </w:r>
          </w:p>
        </w:tc>
        <w:tc>
          <w:tcPr>
            <w:tcW w:w="386" w:type="dxa"/>
            <w:shd w:val="clear" w:color="auto" w:fill="C1E4F5"/>
            <w:noWrap/>
            <w:vAlign w:val="bottom"/>
            <w:hideMark/>
          </w:tcPr>
          <w:p w14:paraId="3F4C840A"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0,3</w:t>
            </w:r>
          </w:p>
        </w:tc>
        <w:tc>
          <w:tcPr>
            <w:tcW w:w="167" w:type="dxa"/>
            <w:shd w:val="clear" w:color="auto" w:fill="C1E4F5"/>
            <w:noWrap/>
            <w:vAlign w:val="bottom"/>
            <w:hideMark/>
          </w:tcPr>
          <w:p w14:paraId="7572454D" w14:textId="77777777" w:rsidR="00B45F78" w:rsidRPr="00B45F78" w:rsidRDefault="00B45F78" w:rsidP="00B45F78">
            <w:pPr>
              <w:jc w:val="right"/>
              <w:rPr>
                <w:rFonts w:ascii="Aptos Narrow" w:hAnsi="Aptos Narrow"/>
                <w:color w:val="000000"/>
                <w:sz w:val="14"/>
                <w:szCs w:val="14"/>
              </w:rPr>
            </w:pPr>
          </w:p>
        </w:tc>
        <w:tc>
          <w:tcPr>
            <w:tcW w:w="533" w:type="dxa"/>
            <w:shd w:val="clear" w:color="auto" w:fill="C1E4F5"/>
            <w:noWrap/>
            <w:vAlign w:val="bottom"/>
            <w:hideMark/>
          </w:tcPr>
          <w:p w14:paraId="3BD99ABA"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1.090</w:t>
            </w:r>
          </w:p>
        </w:tc>
        <w:tc>
          <w:tcPr>
            <w:tcW w:w="386" w:type="dxa"/>
            <w:shd w:val="clear" w:color="auto" w:fill="C1E4F5"/>
            <w:noWrap/>
            <w:vAlign w:val="bottom"/>
            <w:hideMark/>
          </w:tcPr>
          <w:p w14:paraId="26119FDF"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-5,4</w:t>
            </w:r>
          </w:p>
        </w:tc>
        <w:tc>
          <w:tcPr>
            <w:tcW w:w="386" w:type="dxa"/>
            <w:shd w:val="clear" w:color="auto" w:fill="C1E4F5"/>
            <w:noWrap/>
            <w:vAlign w:val="bottom"/>
            <w:hideMark/>
          </w:tcPr>
          <w:p w14:paraId="0D2F00BC"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6,8</w:t>
            </w:r>
          </w:p>
        </w:tc>
        <w:tc>
          <w:tcPr>
            <w:tcW w:w="604" w:type="dxa"/>
            <w:shd w:val="clear" w:color="auto" w:fill="C1E4F5"/>
            <w:noWrap/>
            <w:vAlign w:val="bottom"/>
            <w:hideMark/>
          </w:tcPr>
          <w:p w14:paraId="5F3BF427"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1.541</w:t>
            </w:r>
          </w:p>
        </w:tc>
        <w:tc>
          <w:tcPr>
            <w:tcW w:w="386" w:type="dxa"/>
            <w:shd w:val="clear" w:color="auto" w:fill="C1E4F5"/>
            <w:noWrap/>
            <w:vAlign w:val="bottom"/>
            <w:hideMark/>
          </w:tcPr>
          <w:p w14:paraId="1A125D6D"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-4,8</w:t>
            </w:r>
          </w:p>
        </w:tc>
        <w:tc>
          <w:tcPr>
            <w:tcW w:w="390" w:type="dxa"/>
            <w:shd w:val="clear" w:color="auto" w:fill="C1E4F5"/>
            <w:noWrap/>
            <w:vAlign w:val="bottom"/>
            <w:hideMark/>
          </w:tcPr>
          <w:p w14:paraId="4D96EF98"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9,7</w:t>
            </w:r>
          </w:p>
        </w:tc>
      </w:tr>
      <w:tr w:rsidR="00B45F78" w:rsidRPr="00B45F78" w14:paraId="1628EAE8" w14:textId="77777777" w:rsidTr="00B45F78">
        <w:trPr>
          <w:trHeight w:val="225"/>
        </w:trPr>
        <w:tc>
          <w:tcPr>
            <w:tcW w:w="1184" w:type="dxa"/>
            <w:shd w:val="clear" w:color="auto" w:fill="C1E4F5"/>
            <w:noWrap/>
            <w:vAlign w:val="bottom"/>
            <w:hideMark/>
          </w:tcPr>
          <w:p w14:paraId="6DE37DB6" w14:textId="77777777" w:rsidR="00B45F78" w:rsidRPr="00B45F78" w:rsidRDefault="00B45F78" w:rsidP="00B45F78">
            <w:pPr>
              <w:rPr>
                <w:rFonts w:ascii="Aptos Narrow" w:hAnsi="Aptos Narrow"/>
                <w:color w:val="000000"/>
                <w:sz w:val="14"/>
                <w:szCs w:val="14"/>
              </w:rPr>
            </w:pPr>
            <w:r w:rsidRPr="00B45F78">
              <w:rPr>
                <w:rFonts w:ascii="Aptos Narrow" w:hAnsi="Aptos Narrow"/>
                <w:color w:val="000000"/>
                <w:sz w:val="14"/>
                <w:szCs w:val="14"/>
              </w:rPr>
              <w:t xml:space="preserve">Ferrara  </w:t>
            </w:r>
          </w:p>
        </w:tc>
        <w:tc>
          <w:tcPr>
            <w:tcW w:w="535" w:type="dxa"/>
            <w:shd w:val="clear" w:color="auto" w:fill="C1E4F5"/>
            <w:noWrap/>
            <w:vAlign w:val="bottom"/>
            <w:hideMark/>
          </w:tcPr>
          <w:p w14:paraId="4B5A9DDC"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97</w:t>
            </w:r>
          </w:p>
        </w:tc>
        <w:tc>
          <w:tcPr>
            <w:tcW w:w="392" w:type="dxa"/>
            <w:shd w:val="clear" w:color="auto" w:fill="C1E4F5"/>
            <w:noWrap/>
            <w:vAlign w:val="bottom"/>
            <w:hideMark/>
          </w:tcPr>
          <w:p w14:paraId="6E66ECBE"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10,5</w:t>
            </w:r>
          </w:p>
        </w:tc>
        <w:tc>
          <w:tcPr>
            <w:tcW w:w="382" w:type="dxa"/>
            <w:shd w:val="clear" w:color="auto" w:fill="C1E4F5"/>
            <w:noWrap/>
            <w:vAlign w:val="bottom"/>
            <w:hideMark/>
          </w:tcPr>
          <w:p w14:paraId="7D951D78"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1,7</w:t>
            </w:r>
          </w:p>
        </w:tc>
        <w:tc>
          <w:tcPr>
            <w:tcW w:w="167" w:type="dxa"/>
            <w:shd w:val="clear" w:color="auto" w:fill="C1E4F5"/>
            <w:noWrap/>
            <w:vAlign w:val="bottom"/>
            <w:hideMark/>
          </w:tcPr>
          <w:p w14:paraId="5C988CE3" w14:textId="77777777" w:rsidR="00B45F78" w:rsidRPr="00B45F78" w:rsidRDefault="00B45F78" w:rsidP="00B45F78">
            <w:pPr>
              <w:jc w:val="right"/>
              <w:rPr>
                <w:sz w:val="14"/>
                <w:szCs w:val="14"/>
              </w:rPr>
            </w:pPr>
          </w:p>
        </w:tc>
        <w:tc>
          <w:tcPr>
            <w:tcW w:w="533" w:type="dxa"/>
            <w:shd w:val="clear" w:color="auto" w:fill="C1E4F5"/>
            <w:noWrap/>
            <w:vAlign w:val="bottom"/>
            <w:hideMark/>
          </w:tcPr>
          <w:p w14:paraId="6361C9E3"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51</w:t>
            </w:r>
          </w:p>
        </w:tc>
        <w:tc>
          <w:tcPr>
            <w:tcW w:w="386" w:type="dxa"/>
            <w:shd w:val="clear" w:color="auto" w:fill="C1E4F5"/>
            <w:noWrap/>
            <w:vAlign w:val="bottom"/>
            <w:hideMark/>
          </w:tcPr>
          <w:p w14:paraId="398AF91C"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w:t>
            </w:r>
          </w:p>
        </w:tc>
        <w:tc>
          <w:tcPr>
            <w:tcW w:w="386" w:type="dxa"/>
            <w:shd w:val="clear" w:color="auto" w:fill="C1E4F5"/>
            <w:noWrap/>
            <w:vAlign w:val="bottom"/>
            <w:hideMark/>
          </w:tcPr>
          <w:p w14:paraId="23837360"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0,9</w:t>
            </w:r>
          </w:p>
        </w:tc>
        <w:tc>
          <w:tcPr>
            <w:tcW w:w="167" w:type="dxa"/>
            <w:shd w:val="clear" w:color="auto" w:fill="C1E4F5"/>
            <w:noWrap/>
            <w:vAlign w:val="bottom"/>
            <w:hideMark/>
          </w:tcPr>
          <w:p w14:paraId="04EDF94E" w14:textId="77777777" w:rsidR="00B45F78" w:rsidRPr="00B45F78" w:rsidRDefault="00B45F78" w:rsidP="00B45F78">
            <w:pPr>
              <w:jc w:val="right"/>
              <w:rPr>
                <w:rFonts w:ascii="Aptos Narrow" w:hAnsi="Aptos Narrow"/>
                <w:color w:val="000000"/>
                <w:sz w:val="14"/>
                <w:szCs w:val="14"/>
              </w:rPr>
            </w:pPr>
          </w:p>
        </w:tc>
        <w:tc>
          <w:tcPr>
            <w:tcW w:w="461" w:type="dxa"/>
            <w:shd w:val="clear" w:color="auto" w:fill="C1E4F5"/>
            <w:noWrap/>
            <w:vAlign w:val="bottom"/>
            <w:hideMark/>
          </w:tcPr>
          <w:p w14:paraId="3881C721"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49</w:t>
            </w:r>
          </w:p>
        </w:tc>
        <w:tc>
          <w:tcPr>
            <w:tcW w:w="506" w:type="dxa"/>
            <w:shd w:val="clear" w:color="auto" w:fill="C1E4F5"/>
            <w:noWrap/>
            <w:vAlign w:val="bottom"/>
            <w:hideMark/>
          </w:tcPr>
          <w:p w14:paraId="65C113C1"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2,7</w:t>
            </w:r>
          </w:p>
        </w:tc>
        <w:tc>
          <w:tcPr>
            <w:tcW w:w="386" w:type="dxa"/>
            <w:shd w:val="clear" w:color="auto" w:fill="C1E4F5"/>
            <w:noWrap/>
            <w:vAlign w:val="bottom"/>
            <w:hideMark/>
          </w:tcPr>
          <w:p w14:paraId="3B1FB9FE"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0,9</w:t>
            </w:r>
          </w:p>
        </w:tc>
        <w:tc>
          <w:tcPr>
            <w:tcW w:w="167" w:type="dxa"/>
            <w:shd w:val="clear" w:color="auto" w:fill="C1E4F5"/>
            <w:noWrap/>
            <w:vAlign w:val="bottom"/>
            <w:hideMark/>
          </w:tcPr>
          <w:p w14:paraId="4B2F07CF" w14:textId="77777777" w:rsidR="00B45F78" w:rsidRPr="00B45F78" w:rsidRDefault="00B45F78" w:rsidP="00B45F78">
            <w:pPr>
              <w:jc w:val="right"/>
              <w:rPr>
                <w:rFonts w:ascii="Aptos Narrow" w:hAnsi="Aptos Narrow"/>
                <w:color w:val="000000"/>
                <w:sz w:val="14"/>
                <w:szCs w:val="14"/>
              </w:rPr>
            </w:pPr>
          </w:p>
        </w:tc>
        <w:tc>
          <w:tcPr>
            <w:tcW w:w="533" w:type="dxa"/>
            <w:shd w:val="clear" w:color="auto" w:fill="C1E4F5"/>
            <w:noWrap/>
            <w:vAlign w:val="bottom"/>
            <w:hideMark/>
          </w:tcPr>
          <w:p w14:paraId="664B756D"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246</w:t>
            </w:r>
          </w:p>
        </w:tc>
        <w:tc>
          <w:tcPr>
            <w:tcW w:w="386" w:type="dxa"/>
            <w:shd w:val="clear" w:color="auto" w:fill="C1E4F5"/>
            <w:noWrap/>
            <w:vAlign w:val="bottom"/>
            <w:hideMark/>
          </w:tcPr>
          <w:p w14:paraId="77E4BFA5"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-5,2</w:t>
            </w:r>
          </w:p>
        </w:tc>
        <w:tc>
          <w:tcPr>
            <w:tcW w:w="386" w:type="dxa"/>
            <w:shd w:val="clear" w:color="auto" w:fill="C1E4F5"/>
            <w:noWrap/>
            <w:vAlign w:val="bottom"/>
            <w:hideMark/>
          </w:tcPr>
          <w:p w14:paraId="1D99101C"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4,4</w:t>
            </w:r>
          </w:p>
        </w:tc>
        <w:tc>
          <w:tcPr>
            <w:tcW w:w="604" w:type="dxa"/>
            <w:shd w:val="clear" w:color="auto" w:fill="C1E4F5"/>
            <w:noWrap/>
            <w:vAlign w:val="bottom"/>
            <w:hideMark/>
          </w:tcPr>
          <w:p w14:paraId="140BBCB2"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443</w:t>
            </w:r>
          </w:p>
        </w:tc>
        <w:tc>
          <w:tcPr>
            <w:tcW w:w="386" w:type="dxa"/>
            <w:shd w:val="clear" w:color="auto" w:fill="C1E4F5"/>
            <w:noWrap/>
            <w:vAlign w:val="bottom"/>
            <w:hideMark/>
          </w:tcPr>
          <w:p w14:paraId="2152A6D2"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-1,7</w:t>
            </w:r>
          </w:p>
        </w:tc>
        <w:tc>
          <w:tcPr>
            <w:tcW w:w="390" w:type="dxa"/>
            <w:shd w:val="clear" w:color="auto" w:fill="C1E4F5"/>
            <w:noWrap/>
            <w:vAlign w:val="bottom"/>
            <w:hideMark/>
          </w:tcPr>
          <w:p w14:paraId="7AD69BEE"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7,9</w:t>
            </w:r>
          </w:p>
        </w:tc>
      </w:tr>
      <w:tr w:rsidR="00B45F78" w:rsidRPr="00B45F78" w14:paraId="46A545C1" w14:textId="77777777" w:rsidTr="00B45F78">
        <w:trPr>
          <w:trHeight w:val="225"/>
        </w:trPr>
        <w:tc>
          <w:tcPr>
            <w:tcW w:w="1184" w:type="dxa"/>
            <w:shd w:val="clear" w:color="auto" w:fill="C1E4F5"/>
            <w:noWrap/>
            <w:vAlign w:val="bottom"/>
            <w:hideMark/>
          </w:tcPr>
          <w:p w14:paraId="3AC87A0F" w14:textId="77777777" w:rsidR="00B45F78" w:rsidRPr="00B45F78" w:rsidRDefault="00B45F78" w:rsidP="00B45F78">
            <w:pPr>
              <w:rPr>
                <w:rFonts w:ascii="Aptos Narrow" w:hAnsi="Aptos Narrow"/>
                <w:color w:val="000000"/>
                <w:sz w:val="14"/>
                <w:szCs w:val="14"/>
              </w:rPr>
            </w:pPr>
            <w:r w:rsidRPr="00B45F78">
              <w:rPr>
                <w:rFonts w:ascii="Aptos Narrow" w:hAnsi="Aptos Narrow"/>
                <w:color w:val="000000"/>
                <w:sz w:val="14"/>
                <w:szCs w:val="14"/>
              </w:rPr>
              <w:t xml:space="preserve">Ravenna  </w:t>
            </w:r>
          </w:p>
        </w:tc>
        <w:tc>
          <w:tcPr>
            <w:tcW w:w="535" w:type="dxa"/>
            <w:shd w:val="clear" w:color="auto" w:fill="C1E4F5"/>
            <w:noWrap/>
            <w:vAlign w:val="bottom"/>
            <w:hideMark/>
          </w:tcPr>
          <w:p w14:paraId="37FF58A2"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90</w:t>
            </w:r>
          </w:p>
        </w:tc>
        <w:tc>
          <w:tcPr>
            <w:tcW w:w="392" w:type="dxa"/>
            <w:shd w:val="clear" w:color="auto" w:fill="C1E4F5"/>
            <w:noWrap/>
            <w:vAlign w:val="bottom"/>
            <w:hideMark/>
          </w:tcPr>
          <w:p w14:paraId="59F807C1"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-1,5</w:t>
            </w:r>
          </w:p>
        </w:tc>
        <w:tc>
          <w:tcPr>
            <w:tcW w:w="382" w:type="dxa"/>
            <w:shd w:val="clear" w:color="auto" w:fill="C1E4F5"/>
            <w:noWrap/>
            <w:vAlign w:val="bottom"/>
            <w:hideMark/>
          </w:tcPr>
          <w:p w14:paraId="1B4E6D34"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1,5</w:t>
            </w:r>
          </w:p>
        </w:tc>
        <w:tc>
          <w:tcPr>
            <w:tcW w:w="167" w:type="dxa"/>
            <w:shd w:val="clear" w:color="auto" w:fill="C1E4F5"/>
            <w:noWrap/>
            <w:vAlign w:val="bottom"/>
            <w:hideMark/>
          </w:tcPr>
          <w:p w14:paraId="2AC0218F" w14:textId="77777777" w:rsidR="00B45F78" w:rsidRPr="00B45F78" w:rsidRDefault="00B45F78" w:rsidP="00B45F78">
            <w:pPr>
              <w:jc w:val="right"/>
              <w:rPr>
                <w:sz w:val="14"/>
                <w:szCs w:val="14"/>
              </w:rPr>
            </w:pPr>
          </w:p>
        </w:tc>
        <w:tc>
          <w:tcPr>
            <w:tcW w:w="533" w:type="dxa"/>
            <w:shd w:val="clear" w:color="auto" w:fill="C1E4F5"/>
            <w:noWrap/>
            <w:vAlign w:val="bottom"/>
            <w:hideMark/>
          </w:tcPr>
          <w:p w14:paraId="27D4313C"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123</w:t>
            </w:r>
          </w:p>
        </w:tc>
        <w:tc>
          <w:tcPr>
            <w:tcW w:w="386" w:type="dxa"/>
            <w:shd w:val="clear" w:color="auto" w:fill="C1E4F5"/>
            <w:noWrap/>
            <w:vAlign w:val="bottom"/>
            <w:hideMark/>
          </w:tcPr>
          <w:p w14:paraId="12718CD0"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-8,8</w:t>
            </w:r>
          </w:p>
        </w:tc>
        <w:tc>
          <w:tcPr>
            <w:tcW w:w="386" w:type="dxa"/>
            <w:shd w:val="clear" w:color="auto" w:fill="C1E4F5"/>
            <w:noWrap/>
            <w:vAlign w:val="bottom"/>
            <w:hideMark/>
          </w:tcPr>
          <w:p w14:paraId="2933BC04"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2,0</w:t>
            </w:r>
          </w:p>
        </w:tc>
        <w:tc>
          <w:tcPr>
            <w:tcW w:w="167" w:type="dxa"/>
            <w:shd w:val="clear" w:color="auto" w:fill="C1E4F5"/>
            <w:noWrap/>
            <w:vAlign w:val="bottom"/>
            <w:hideMark/>
          </w:tcPr>
          <w:p w14:paraId="40C09EA0" w14:textId="77777777" w:rsidR="00B45F78" w:rsidRPr="00B45F78" w:rsidRDefault="00B45F78" w:rsidP="00B45F78">
            <w:pPr>
              <w:jc w:val="right"/>
              <w:rPr>
                <w:rFonts w:ascii="Aptos Narrow" w:hAnsi="Aptos Narrow"/>
                <w:color w:val="000000"/>
                <w:sz w:val="14"/>
                <w:szCs w:val="14"/>
              </w:rPr>
            </w:pPr>
          </w:p>
        </w:tc>
        <w:tc>
          <w:tcPr>
            <w:tcW w:w="461" w:type="dxa"/>
            <w:shd w:val="clear" w:color="auto" w:fill="C1E4F5"/>
            <w:noWrap/>
            <w:vAlign w:val="bottom"/>
            <w:hideMark/>
          </w:tcPr>
          <w:p w14:paraId="38922A4E"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30</w:t>
            </w:r>
          </w:p>
        </w:tc>
        <w:tc>
          <w:tcPr>
            <w:tcW w:w="506" w:type="dxa"/>
            <w:shd w:val="clear" w:color="auto" w:fill="C1E4F5"/>
            <w:noWrap/>
            <w:vAlign w:val="bottom"/>
            <w:hideMark/>
          </w:tcPr>
          <w:p w14:paraId="5A6DC56E"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-7,1</w:t>
            </w:r>
          </w:p>
        </w:tc>
        <w:tc>
          <w:tcPr>
            <w:tcW w:w="386" w:type="dxa"/>
            <w:shd w:val="clear" w:color="auto" w:fill="C1E4F5"/>
            <w:noWrap/>
            <w:vAlign w:val="bottom"/>
            <w:hideMark/>
          </w:tcPr>
          <w:p w14:paraId="403BF7A9"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0,5</w:t>
            </w:r>
          </w:p>
        </w:tc>
        <w:tc>
          <w:tcPr>
            <w:tcW w:w="167" w:type="dxa"/>
            <w:shd w:val="clear" w:color="auto" w:fill="C1E4F5"/>
            <w:noWrap/>
            <w:vAlign w:val="bottom"/>
            <w:hideMark/>
          </w:tcPr>
          <w:p w14:paraId="5798DB0C" w14:textId="77777777" w:rsidR="00B45F78" w:rsidRPr="00B45F78" w:rsidRDefault="00B45F78" w:rsidP="00B45F78">
            <w:pPr>
              <w:jc w:val="right"/>
              <w:rPr>
                <w:rFonts w:ascii="Aptos Narrow" w:hAnsi="Aptos Narrow"/>
                <w:color w:val="000000"/>
                <w:sz w:val="14"/>
                <w:szCs w:val="14"/>
              </w:rPr>
            </w:pPr>
          </w:p>
        </w:tc>
        <w:tc>
          <w:tcPr>
            <w:tcW w:w="533" w:type="dxa"/>
            <w:shd w:val="clear" w:color="auto" w:fill="C1E4F5"/>
            <w:noWrap/>
            <w:vAlign w:val="bottom"/>
            <w:hideMark/>
          </w:tcPr>
          <w:p w14:paraId="1E182E3C"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375</w:t>
            </w:r>
          </w:p>
        </w:tc>
        <w:tc>
          <w:tcPr>
            <w:tcW w:w="386" w:type="dxa"/>
            <w:shd w:val="clear" w:color="auto" w:fill="C1E4F5"/>
            <w:noWrap/>
            <w:vAlign w:val="bottom"/>
            <w:hideMark/>
          </w:tcPr>
          <w:p w14:paraId="20B2633B"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-6,2</w:t>
            </w:r>
          </w:p>
        </w:tc>
        <w:tc>
          <w:tcPr>
            <w:tcW w:w="386" w:type="dxa"/>
            <w:shd w:val="clear" w:color="auto" w:fill="C1E4F5"/>
            <w:noWrap/>
            <w:vAlign w:val="bottom"/>
            <w:hideMark/>
          </w:tcPr>
          <w:p w14:paraId="76958115"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6,1</w:t>
            </w:r>
          </w:p>
        </w:tc>
        <w:tc>
          <w:tcPr>
            <w:tcW w:w="604" w:type="dxa"/>
            <w:shd w:val="clear" w:color="auto" w:fill="C1E4F5"/>
            <w:noWrap/>
            <w:vAlign w:val="bottom"/>
            <w:hideMark/>
          </w:tcPr>
          <w:p w14:paraId="6085FABD"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618</w:t>
            </w:r>
          </w:p>
        </w:tc>
        <w:tc>
          <w:tcPr>
            <w:tcW w:w="386" w:type="dxa"/>
            <w:shd w:val="clear" w:color="auto" w:fill="C1E4F5"/>
            <w:noWrap/>
            <w:vAlign w:val="bottom"/>
            <w:hideMark/>
          </w:tcPr>
          <w:p w14:paraId="0EF10519"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-6,6</w:t>
            </w:r>
          </w:p>
        </w:tc>
        <w:tc>
          <w:tcPr>
            <w:tcW w:w="390" w:type="dxa"/>
            <w:shd w:val="clear" w:color="auto" w:fill="C1E4F5"/>
            <w:noWrap/>
            <w:vAlign w:val="bottom"/>
            <w:hideMark/>
          </w:tcPr>
          <w:p w14:paraId="4F5D3ACA"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10,0</w:t>
            </w:r>
          </w:p>
        </w:tc>
      </w:tr>
      <w:tr w:rsidR="00B45F78" w:rsidRPr="00B45F78" w14:paraId="00FEE8D3" w14:textId="77777777" w:rsidTr="00B45F78">
        <w:trPr>
          <w:trHeight w:val="225"/>
        </w:trPr>
        <w:tc>
          <w:tcPr>
            <w:tcW w:w="1184" w:type="dxa"/>
            <w:shd w:val="clear" w:color="auto" w:fill="C1E4F5"/>
            <w:noWrap/>
            <w:vAlign w:val="bottom"/>
            <w:hideMark/>
          </w:tcPr>
          <w:p w14:paraId="4D71C5F1" w14:textId="77777777" w:rsidR="00B45F78" w:rsidRPr="00B45F78" w:rsidRDefault="00B45F78" w:rsidP="00B45F78">
            <w:pPr>
              <w:rPr>
                <w:rFonts w:ascii="Aptos Narrow" w:hAnsi="Aptos Narrow"/>
                <w:color w:val="000000"/>
                <w:sz w:val="14"/>
                <w:szCs w:val="14"/>
              </w:rPr>
            </w:pPr>
            <w:r w:rsidRPr="00B45F78">
              <w:rPr>
                <w:rFonts w:ascii="Aptos Narrow" w:hAnsi="Aptos Narrow"/>
                <w:color w:val="000000"/>
                <w:sz w:val="14"/>
                <w:szCs w:val="14"/>
              </w:rPr>
              <w:t xml:space="preserve">Forlì-Cesena  </w:t>
            </w:r>
          </w:p>
        </w:tc>
        <w:tc>
          <w:tcPr>
            <w:tcW w:w="535" w:type="dxa"/>
            <w:shd w:val="clear" w:color="auto" w:fill="C1E4F5"/>
            <w:noWrap/>
            <w:vAlign w:val="bottom"/>
            <w:hideMark/>
          </w:tcPr>
          <w:p w14:paraId="20C39DAC"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151</w:t>
            </w:r>
          </w:p>
        </w:tc>
        <w:tc>
          <w:tcPr>
            <w:tcW w:w="392" w:type="dxa"/>
            <w:shd w:val="clear" w:color="auto" w:fill="C1E4F5"/>
            <w:noWrap/>
            <w:vAlign w:val="bottom"/>
            <w:hideMark/>
          </w:tcPr>
          <w:p w14:paraId="0B849146"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-3,0</w:t>
            </w:r>
          </w:p>
        </w:tc>
        <w:tc>
          <w:tcPr>
            <w:tcW w:w="382" w:type="dxa"/>
            <w:shd w:val="clear" w:color="auto" w:fill="C1E4F5"/>
            <w:noWrap/>
            <w:vAlign w:val="bottom"/>
            <w:hideMark/>
          </w:tcPr>
          <w:p w14:paraId="77C5F056"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2,4</w:t>
            </w:r>
          </w:p>
        </w:tc>
        <w:tc>
          <w:tcPr>
            <w:tcW w:w="167" w:type="dxa"/>
            <w:shd w:val="clear" w:color="auto" w:fill="C1E4F5"/>
            <w:noWrap/>
            <w:vAlign w:val="bottom"/>
            <w:hideMark/>
          </w:tcPr>
          <w:p w14:paraId="7FA1FF23" w14:textId="77777777" w:rsidR="00B45F78" w:rsidRPr="00B45F78" w:rsidRDefault="00B45F78" w:rsidP="00B45F78">
            <w:pPr>
              <w:jc w:val="right"/>
              <w:rPr>
                <w:sz w:val="14"/>
                <w:szCs w:val="14"/>
              </w:rPr>
            </w:pPr>
          </w:p>
        </w:tc>
        <w:tc>
          <w:tcPr>
            <w:tcW w:w="533" w:type="dxa"/>
            <w:shd w:val="clear" w:color="auto" w:fill="C1E4F5"/>
            <w:noWrap/>
            <w:vAlign w:val="bottom"/>
            <w:hideMark/>
          </w:tcPr>
          <w:p w14:paraId="04C5D123"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63</w:t>
            </w:r>
          </w:p>
        </w:tc>
        <w:tc>
          <w:tcPr>
            <w:tcW w:w="386" w:type="dxa"/>
            <w:shd w:val="clear" w:color="auto" w:fill="C1E4F5"/>
            <w:noWrap/>
            <w:vAlign w:val="bottom"/>
            <w:hideMark/>
          </w:tcPr>
          <w:p w14:paraId="33F4E317"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w:t>
            </w:r>
          </w:p>
        </w:tc>
        <w:tc>
          <w:tcPr>
            <w:tcW w:w="386" w:type="dxa"/>
            <w:shd w:val="clear" w:color="auto" w:fill="C1E4F5"/>
            <w:noWrap/>
            <w:vAlign w:val="bottom"/>
            <w:hideMark/>
          </w:tcPr>
          <w:p w14:paraId="54B8A5BF"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1,0</w:t>
            </w:r>
          </w:p>
        </w:tc>
        <w:tc>
          <w:tcPr>
            <w:tcW w:w="167" w:type="dxa"/>
            <w:shd w:val="clear" w:color="auto" w:fill="C1E4F5"/>
            <w:noWrap/>
            <w:vAlign w:val="bottom"/>
            <w:hideMark/>
          </w:tcPr>
          <w:p w14:paraId="4ABB79A9" w14:textId="77777777" w:rsidR="00B45F78" w:rsidRPr="00B45F78" w:rsidRDefault="00B45F78" w:rsidP="00B45F78">
            <w:pPr>
              <w:jc w:val="right"/>
              <w:rPr>
                <w:rFonts w:ascii="Aptos Narrow" w:hAnsi="Aptos Narrow"/>
                <w:color w:val="000000"/>
                <w:sz w:val="14"/>
                <w:szCs w:val="14"/>
              </w:rPr>
            </w:pPr>
          </w:p>
        </w:tc>
        <w:tc>
          <w:tcPr>
            <w:tcW w:w="461" w:type="dxa"/>
            <w:shd w:val="clear" w:color="auto" w:fill="C1E4F5"/>
            <w:noWrap/>
            <w:vAlign w:val="bottom"/>
            <w:hideMark/>
          </w:tcPr>
          <w:p w14:paraId="15372A1B"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25</w:t>
            </w:r>
          </w:p>
        </w:tc>
        <w:tc>
          <w:tcPr>
            <w:tcW w:w="506" w:type="dxa"/>
            <w:shd w:val="clear" w:color="auto" w:fill="C1E4F5"/>
            <w:noWrap/>
            <w:vAlign w:val="bottom"/>
            <w:hideMark/>
          </w:tcPr>
          <w:p w14:paraId="0056FBE5"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-100,0</w:t>
            </w:r>
          </w:p>
        </w:tc>
        <w:tc>
          <w:tcPr>
            <w:tcW w:w="386" w:type="dxa"/>
            <w:shd w:val="clear" w:color="auto" w:fill="C1E4F5"/>
            <w:noWrap/>
            <w:vAlign w:val="bottom"/>
            <w:hideMark/>
          </w:tcPr>
          <w:p w14:paraId="240A2881"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0,4</w:t>
            </w:r>
          </w:p>
        </w:tc>
        <w:tc>
          <w:tcPr>
            <w:tcW w:w="167" w:type="dxa"/>
            <w:shd w:val="clear" w:color="auto" w:fill="C1E4F5"/>
            <w:noWrap/>
            <w:vAlign w:val="bottom"/>
            <w:hideMark/>
          </w:tcPr>
          <w:p w14:paraId="34C0AC11" w14:textId="77777777" w:rsidR="00B45F78" w:rsidRPr="00B45F78" w:rsidRDefault="00B45F78" w:rsidP="00B45F78">
            <w:pPr>
              <w:jc w:val="right"/>
              <w:rPr>
                <w:rFonts w:ascii="Aptos Narrow" w:hAnsi="Aptos Narrow"/>
                <w:color w:val="000000"/>
                <w:sz w:val="14"/>
                <w:szCs w:val="14"/>
              </w:rPr>
            </w:pPr>
          </w:p>
        </w:tc>
        <w:tc>
          <w:tcPr>
            <w:tcW w:w="533" w:type="dxa"/>
            <w:shd w:val="clear" w:color="auto" w:fill="C1E4F5"/>
            <w:noWrap/>
            <w:vAlign w:val="bottom"/>
            <w:hideMark/>
          </w:tcPr>
          <w:p w14:paraId="5E95C9D0"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249</w:t>
            </w:r>
          </w:p>
        </w:tc>
        <w:tc>
          <w:tcPr>
            <w:tcW w:w="386" w:type="dxa"/>
            <w:shd w:val="clear" w:color="auto" w:fill="C1E4F5"/>
            <w:noWrap/>
            <w:vAlign w:val="bottom"/>
            <w:hideMark/>
          </w:tcPr>
          <w:p w14:paraId="336C0EE6"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-4,3</w:t>
            </w:r>
          </w:p>
        </w:tc>
        <w:tc>
          <w:tcPr>
            <w:tcW w:w="386" w:type="dxa"/>
            <w:shd w:val="clear" w:color="auto" w:fill="C1E4F5"/>
            <w:noWrap/>
            <w:vAlign w:val="bottom"/>
            <w:hideMark/>
          </w:tcPr>
          <w:p w14:paraId="53845B54"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4,0</w:t>
            </w:r>
          </w:p>
        </w:tc>
        <w:tc>
          <w:tcPr>
            <w:tcW w:w="604" w:type="dxa"/>
            <w:shd w:val="clear" w:color="auto" w:fill="C1E4F5"/>
            <w:noWrap/>
            <w:vAlign w:val="bottom"/>
            <w:hideMark/>
          </w:tcPr>
          <w:p w14:paraId="17B09430"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488</w:t>
            </w:r>
          </w:p>
        </w:tc>
        <w:tc>
          <w:tcPr>
            <w:tcW w:w="386" w:type="dxa"/>
            <w:shd w:val="clear" w:color="auto" w:fill="C1E4F5"/>
            <w:noWrap/>
            <w:vAlign w:val="bottom"/>
            <w:hideMark/>
          </w:tcPr>
          <w:p w14:paraId="6C31B3C7"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-3,1</w:t>
            </w:r>
          </w:p>
        </w:tc>
        <w:tc>
          <w:tcPr>
            <w:tcW w:w="390" w:type="dxa"/>
            <w:shd w:val="clear" w:color="auto" w:fill="C1E4F5"/>
            <w:noWrap/>
            <w:vAlign w:val="bottom"/>
            <w:hideMark/>
          </w:tcPr>
          <w:p w14:paraId="49CAB7ED"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7,8</w:t>
            </w:r>
          </w:p>
        </w:tc>
      </w:tr>
      <w:tr w:rsidR="00B45F78" w:rsidRPr="00B45F78" w14:paraId="41D3437E" w14:textId="77777777" w:rsidTr="00B45F78">
        <w:trPr>
          <w:trHeight w:val="225"/>
        </w:trPr>
        <w:tc>
          <w:tcPr>
            <w:tcW w:w="1184" w:type="dxa"/>
            <w:tcBorders>
              <w:bottom w:val="single" w:sz="4" w:space="0" w:color="auto"/>
            </w:tcBorders>
            <w:shd w:val="clear" w:color="auto" w:fill="C1E4F5"/>
            <w:noWrap/>
            <w:vAlign w:val="bottom"/>
            <w:hideMark/>
          </w:tcPr>
          <w:p w14:paraId="4E36A571" w14:textId="77777777" w:rsidR="00B45F78" w:rsidRPr="00B45F78" w:rsidRDefault="00B45F78" w:rsidP="00B45F78">
            <w:pPr>
              <w:rPr>
                <w:rFonts w:ascii="Aptos Narrow" w:hAnsi="Aptos Narrow"/>
                <w:color w:val="000000"/>
                <w:sz w:val="14"/>
                <w:szCs w:val="14"/>
              </w:rPr>
            </w:pPr>
            <w:r w:rsidRPr="00B45F78">
              <w:rPr>
                <w:rFonts w:ascii="Aptos Narrow" w:hAnsi="Aptos Narrow"/>
                <w:color w:val="000000"/>
                <w:sz w:val="14"/>
                <w:szCs w:val="14"/>
              </w:rPr>
              <w:t xml:space="preserve">Rimini  </w:t>
            </w:r>
          </w:p>
        </w:tc>
        <w:tc>
          <w:tcPr>
            <w:tcW w:w="535" w:type="dxa"/>
            <w:tcBorders>
              <w:bottom w:val="single" w:sz="4" w:space="0" w:color="auto"/>
            </w:tcBorders>
            <w:shd w:val="clear" w:color="auto" w:fill="C1E4F5"/>
            <w:noWrap/>
            <w:vAlign w:val="bottom"/>
            <w:hideMark/>
          </w:tcPr>
          <w:p w14:paraId="2175C223"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109</w:t>
            </w:r>
          </w:p>
        </w:tc>
        <w:tc>
          <w:tcPr>
            <w:tcW w:w="392" w:type="dxa"/>
            <w:tcBorders>
              <w:bottom w:val="single" w:sz="4" w:space="0" w:color="auto"/>
            </w:tcBorders>
            <w:shd w:val="clear" w:color="auto" w:fill="C1E4F5"/>
            <w:noWrap/>
            <w:vAlign w:val="bottom"/>
            <w:hideMark/>
          </w:tcPr>
          <w:p w14:paraId="3DA56EBD"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0,0</w:t>
            </w:r>
          </w:p>
        </w:tc>
        <w:tc>
          <w:tcPr>
            <w:tcW w:w="382" w:type="dxa"/>
            <w:tcBorders>
              <w:bottom w:val="single" w:sz="4" w:space="0" w:color="auto"/>
            </w:tcBorders>
            <w:shd w:val="clear" w:color="auto" w:fill="C1E4F5"/>
            <w:noWrap/>
            <w:vAlign w:val="bottom"/>
            <w:hideMark/>
          </w:tcPr>
          <w:p w14:paraId="0E962114"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2,1</w:t>
            </w:r>
          </w:p>
        </w:tc>
        <w:tc>
          <w:tcPr>
            <w:tcW w:w="167" w:type="dxa"/>
            <w:tcBorders>
              <w:bottom w:val="single" w:sz="4" w:space="0" w:color="auto"/>
            </w:tcBorders>
            <w:shd w:val="clear" w:color="auto" w:fill="C1E4F5"/>
            <w:noWrap/>
            <w:vAlign w:val="bottom"/>
            <w:hideMark/>
          </w:tcPr>
          <w:p w14:paraId="307FBCA1"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 </w:t>
            </w:r>
          </w:p>
        </w:tc>
        <w:tc>
          <w:tcPr>
            <w:tcW w:w="533" w:type="dxa"/>
            <w:tcBorders>
              <w:bottom w:val="single" w:sz="4" w:space="0" w:color="auto"/>
            </w:tcBorders>
            <w:shd w:val="clear" w:color="auto" w:fill="C1E4F5"/>
            <w:noWrap/>
            <w:vAlign w:val="bottom"/>
            <w:hideMark/>
          </w:tcPr>
          <w:p w14:paraId="2F744774"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35</w:t>
            </w:r>
          </w:p>
        </w:tc>
        <w:tc>
          <w:tcPr>
            <w:tcW w:w="386" w:type="dxa"/>
            <w:tcBorders>
              <w:bottom w:val="single" w:sz="4" w:space="0" w:color="auto"/>
            </w:tcBorders>
            <w:shd w:val="clear" w:color="auto" w:fill="C1E4F5"/>
            <w:noWrap/>
            <w:vAlign w:val="bottom"/>
            <w:hideMark/>
          </w:tcPr>
          <w:p w14:paraId="1AE5F440"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w:t>
            </w:r>
          </w:p>
        </w:tc>
        <w:tc>
          <w:tcPr>
            <w:tcW w:w="386" w:type="dxa"/>
            <w:tcBorders>
              <w:bottom w:val="single" w:sz="4" w:space="0" w:color="auto"/>
            </w:tcBorders>
            <w:shd w:val="clear" w:color="auto" w:fill="C1E4F5"/>
            <w:noWrap/>
            <w:vAlign w:val="bottom"/>
            <w:hideMark/>
          </w:tcPr>
          <w:p w14:paraId="02D7FD31"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0,7</w:t>
            </w:r>
          </w:p>
        </w:tc>
        <w:tc>
          <w:tcPr>
            <w:tcW w:w="167" w:type="dxa"/>
            <w:tcBorders>
              <w:bottom w:val="single" w:sz="4" w:space="0" w:color="auto"/>
            </w:tcBorders>
            <w:shd w:val="clear" w:color="auto" w:fill="C1E4F5"/>
            <w:noWrap/>
            <w:vAlign w:val="bottom"/>
            <w:hideMark/>
          </w:tcPr>
          <w:p w14:paraId="3318EE49"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 </w:t>
            </w:r>
          </w:p>
        </w:tc>
        <w:tc>
          <w:tcPr>
            <w:tcW w:w="461" w:type="dxa"/>
            <w:tcBorders>
              <w:bottom w:val="single" w:sz="4" w:space="0" w:color="auto"/>
            </w:tcBorders>
            <w:shd w:val="clear" w:color="auto" w:fill="C1E4F5"/>
            <w:noWrap/>
            <w:vAlign w:val="bottom"/>
            <w:hideMark/>
          </w:tcPr>
          <w:p w14:paraId="5E7A23D0"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48</w:t>
            </w:r>
          </w:p>
        </w:tc>
        <w:tc>
          <w:tcPr>
            <w:tcW w:w="506" w:type="dxa"/>
            <w:tcBorders>
              <w:bottom w:val="single" w:sz="4" w:space="0" w:color="auto"/>
            </w:tcBorders>
            <w:shd w:val="clear" w:color="auto" w:fill="C1E4F5"/>
            <w:noWrap/>
            <w:vAlign w:val="bottom"/>
            <w:hideMark/>
          </w:tcPr>
          <w:p w14:paraId="0EBCC360"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-10,2</w:t>
            </w:r>
          </w:p>
        </w:tc>
        <w:tc>
          <w:tcPr>
            <w:tcW w:w="386" w:type="dxa"/>
            <w:tcBorders>
              <w:bottom w:val="single" w:sz="4" w:space="0" w:color="auto"/>
            </w:tcBorders>
            <w:shd w:val="clear" w:color="auto" w:fill="C1E4F5"/>
            <w:noWrap/>
            <w:vAlign w:val="bottom"/>
            <w:hideMark/>
          </w:tcPr>
          <w:p w14:paraId="7A9FE10F"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0,9</w:t>
            </w:r>
          </w:p>
        </w:tc>
        <w:tc>
          <w:tcPr>
            <w:tcW w:w="167" w:type="dxa"/>
            <w:tcBorders>
              <w:bottom w:val="single" w:sz="4" w:space="0" w:color="auto"/>
            </w:tcBorders>
            <w:shd w:val="clear" w:color="auto" w:fill="C1E4F5"/>
            <w:noWrap/>
            <w:vAlign w:val="bottom"/>
            <w:hideMark/>
          </w:tcPr>
          <w:p w14:paraId="6289FC93"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 </w:t>
            </w:r>
          </w:p>
        </w:tc>
        <w:tc>
          <w:tcPr>
            <w:tcW w:w="533" w:type="dxa"/>
            <w:tcBorders>
              <w:bottom w:val="single" w:sz="4" w:space="0" w:color="auto"/>
            </w:tcBorders>
            <w:shd w:val="clear" w:color="auto" w:fill="C1E4F5"/>
            <w:noWrap/>
            <w:vAlign w:val="bottom"/>
            <w:hideMark/>
          </w:tcPr>
          <w:p w14:paraId="62AB849E"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236</w:t>
            </w:r>
          </w:p>
        </w:tc>
        <w:tc>
          <w:tcPr>
            <w:tcW w:w="386" w:type="dxa"/>
            <w:tcBorders>
              <w:bottom w:val="single" w:sz="4" w:space="0" w:color="auto"/>
            </w:tcBorders>
            <w:shd w:val="clear" w:color="auto" w:fill="C1E4F5"/>
            <w:noWrap/>
            <w:vAlign w:val="bottom"/>
            <w:hideMark/>
          </w:tcPr>
          <w:p w14:paraId="690B8CD8"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-9,3</w:t>
            </w:r>
          </w:p>
        </w:tc>
        <w:tc>
          <w:tcPr>
            <w:tcW w:w="386" w:type="dxa"/>
            <w:tcBorders>
              <w:bottom w:val="single" w:sz="4" w:space="0" w:color="auto"/>
            </w:tcBorders>
            <w:shd w:val="clear" w:color="auto" w:fill="C1E4F5"/>
            <w:noWrap/>
            <w:vAlign w:val="bottom"/>
            <w:hideMark/>
          </w:tcPr>
          <w:p w14:paraId="7B272670"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4,5</w:t>
            </w:r>
          </w:p>
        </w:tc>
        <w:tc>
          <w:tcPr>
            <w:tcW w:w="604" w:type="dxa"/>
            <w:tcBorders>
              <w:bottom w:val="single" w:sz="4" w:space="0" w:color="auto"/>
            </w:tcBorders>
            <w:shd w:val="clear" w:color="auto" w:fill="C1E4F5"/>
            <w:noWrap/>
            <w:vAlign w:val="bottom"/>
            <w:hideMark/>
          </w:tcPr>
          <w:p w14:paraId="27FA8D13"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428</w:t>
            </w:r>
          </w:p>
        </w:tc>
        <w:tc>
          <w:tcPr>
            <w:tcW w:w="386" w:type="dxa"/>
            <w:tcBorders>
              <w:bottom w:val="single" w:sz="4" w:space="0" w:color="auto"/>
            </w:tcBorders>
            <w:shd w:val="clear" w:color="auto" w:fill="C1E4F5"/>
            <w:noWrap/>
            <w:vAlign w:val="bottom"/>
            <w:hideMark/>
          </w:tcPr>
          <w:p w14:paraId="5202EB71"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-6,7</w:t>
            </w:r>
          </w:p>
        </w:tc>
        <w:tc>
          <w:tcPr>
            <w:tcW w:w="390" w:type="dxa"/>
            <w:tcBorders>
              <w:bottom w:val="single" w:sz="4" w:space="0" w:color="auto"/>
            </w:tcBorders>
            <w:shd w:val="clear" w:color="auto" w:fill="C1E4F5"/>
            <w:noWrap/>
            <w:vAlign w:val="bottom"/>
            <w:hideMark/>
          </w:tcPr>
          <w:p w14:paraId="550F2A36" w14:textId="77777777" w:rsidR="00B45F78" w:rsidRPr="00B45F78" w:rsidRDefault="00B45F78" w:rsidP="00B45F78">
            <w:pPr>
              <w:jc w:val="right"/>
              <w:rPr>
                <w:rFonts w:ascii="Aptos Narrow" w:hAnsi="Aptos Narrow"/>
                <w:color w:val="000000"/>
                <w:sz w:val="14"/>
                <w:szCs w:val="14"/>
              </w:rPr>
            </w:pPr>
            <w:r w:rsidRPr="00B45F78">
              <w:rPr>
                <w:rFonts w:ascii="Aptos Narrow" w:hAnsi="Aptos Narrow"/>
                <w:color w:val="000000"/>
                <w:sz w:val="14"/>
                <w:szCs w:val="14"/>
              </w:rPr>
              <w:t>8,1</w:t>
            </w:r>
          </w:p>
        </w:tc>
      </w:tr>
    </w:tbl>
    <w:p w14:paraId="60D10580" w14:textId="77777777" w:rsidR="00B45F78" w:rsidRPr="00B45F78" w:rsidRDefault="00B45F78" w:rsidP="00B45F78">
      <w:pPr>
        <w:jc w:val="both"/>
        <w:rPr>
          <w:rFonts w:ascii="Arial" w:hAnsi="Arial" w:cs="Arial"/>
          <w:kern w:val="2"/>
          <w:sz w:val="16"/>
          <w:szCs w:val="16"/>
          <w14:ligatures w14:val="standardContextual"/>
        </w:rPr>
      </w:pPr>
      <w:r w:rsidRPr="00B45F78">
        <w:rPr>
          <w:rFonts w:ascii="Arial" w:hAnsi="Arial" w:cs="Arial"/>
          <w:b/>
          <w:bCs/>
          <w:kern w:val="2"/>
          <w:sz w:val="16"/>
          <w:szCs w:val="16"/>
          <w14:ligatures w14:val="standardContextual"/>
        </w:rPr>
        <w:t>Fonte: Nostra elaborazione su dati SDI del Ministero dell’Interno</w:t>
      </w:r>
      <w:r w:rsidRPr="00B45F78">
        <w:rPr>
          <w:rFonts w:ascii="Arial" w:hAnsi="Arial" w:cs="Arial"/>
          <w:kern w:val="2"/>
          <w:sz w:val="16"/>
          <w:szCs w:val="16"/>
          <w14:ligatures w14:val="standardContextual"/>
        </w:rPr>
        <w:t>.</w:t>
      </w:r>
    </w:p>
    <w:p w14:paraId="4DCCD957" w14:textId="77777777" w:rsidR="00B45F78" w:rsidRPr="00B45F78" w:rsidRDefault="00B45F78" w:rsidP="00B45F78">
      <w:pPr>
        <w:jc w:val="both"/>
        <w:rPr>
          <w:rFonts w:eastAsia="Aptos"/>
          <w:b/>
          <w:bCs/>
          <w:smallCaps/>
          <w:kern w:val="2"/>
          <w:sz w:val="18"/>
          <w:szCs w:val="18"/>
          <w:lang w:eastAsia="en-US"/>
          <w14:ligatures w14:val="standardContextual"/>
        </w:rPr>
      </w:pPr>
    </w:p>
    <w:p w14:paraId="46BAB047" w14:textId="77777777" w:rsidR="00B45F78" w:rsidRPr="00B45F78" w:rsidRDefault="00B45F78" w:rsidP="00B45F78">
      <w:pPr>
        <w:jc w:val="both"/>
        <w:rPr>
          <w:rFonts w:eastAsia="Aptos"/>
          <w:kern w:val="2"/>
          <w:lang w:eastAsia="en-US"/>
          <w14:ligatures w14:val="standardContextual"/>
        </w:rPr>
      </w:pPr>
      <w:r w:rsidRPr="00B45F78">
        <w:rPr>
          <w:rFonts w:eastAsia="Aptos"/>
          <w:kern w:val="2"/>
          <w:lang w:eastAsia="en-US"/>
          <w14:ligatures w14:val="standardContextual"/>
        </w:rPr>
        <w:t>In sintesi, l’analisi dei reati a danno della PA pone l’Emilia-Romagna in una posizione intermedia tra la situazione che si registra a livello nazionale e quella del Nord-Est, riflettendo una generale tendenza al contenimento.</w:t>
      </w:r>
    </w:p>
    <w:p w14:paraId="03096D30" w14:textId="77777777" w:rsidR="00B45F78" w:rsidRPr="00B45F78" w:rsidRDefault="00B45F78" w:rsidP="00B45F78">
      <w:pPr>
        <w:spacing w:after="160" w:line="278" w:lineRule="auto"/>
        <w:jc w:val="both"/>
        <w:rPr>
          <w:rFonts w:eastAsia="Aptos"/>
          <w:kern w:val="2"/>
          <w:lang w:eastAsia="en-US"/>
          <w14:ligatures w14:val="standardContextual"/>
        </w:rPr>
      </w:pPr>
      <w:r w:rsidRPr="00B45F78">
        <w:rPr>
          <w:rFonts w:eastAsia="Aptos"/>
          <w:kern w:val="2"/>
          <w:lang w:eastAsia="en-US"/>
          <w14:ligatures w14:val="standardContextual"/>
        </w:rPr>
        <w:lastRenderedPageBreak/>
        <w:t xml:space="preserve">La maggiore incidenza di questi reati in regione rispetto al Nord-Est è attribuibile soprattutto alle condotte di turbativa del servizio pubblico e della custodia di beni sequestrati. Nonostante la tendenza generale alla riduzione dei delitti, alcune eccezioni – in particolare </w:t>
      </w:r>
      <w:r w:rsidRPr="00B45F78">
        <w:rPr>
          <w:rFonts w:eastAsia="Aptos"/>
          <w:b/>
          <w:bCs/>
          <w:color w:val="EE0000"/>
          <w:kern w:val="2"/>
          <w:lang w:eastAsia="en-US"/>
          <w14:ligatures w14:val="standardContextual"/>
        </w:rPr>
        <w:t xml:space="preserve">l’incremento dell’abuso di funzione a Ferrara e dell’appropriazione indebita a Reggio Emilia e Modena </w:t>
      </w:r>
      <w:r w:rsidRPr="00B45F78">
        <w:rPr>
          <w:rFonts w:eastAsia="Aptos"/>
          <w:b/>
          <w:bCs/>
          <w:kern w:val="2"/>
          <w:lang w:eastAsia="en-US"/>
          <w14:ligatures w14:val="standardContextual"/>
        </w:rPr>
        <w:t xml:space="preserve">– </w:t>
      </w:r>
      <w:r w:rsidRPr="00B45F78">
        <w:rPr>
          <w:rFonts w:eastAsia="Aptos"/>
          <w:b/>
          <w:bCs/>
          <w:color w:val="EE0000"/>
          <w:kern w:val="2"/>
          <w:lang w:eastAsia="en-US"/>
          <w14:ligatures w14:val="standardContextual"/>
        </w:rPr>
        <w:t>evidenziano criticità</w:t>
      </w:r>
      <w:r w:rsidRPr="00B45F78">
        <w:rPr>
          <w:rFonts w:eastAsia="Aptos"/>
          <w:color w:val="EE0000"/>
          <w:kern w:val="2"/>
          <w:lang w:eastAsia="en-US"/>
          <w14:ligatures w14:val="standardContextual"/>
        </w:rPr>
        <w:t xml:space="preserve"> </w:t>
      </w:r>
      <w:r w:rsidRPr="00B45F78">
        <w:rPr>
          <w:rFonts w:eastAsia="Aptos"/>
          <w:kern w:val="2"/>
          <w:lang w:eastAsia="en-US"/>
          <w14:ligatures w14:val="standardContextual"/>
        </w:rPr>
        <w:t>locali che meritano un’attenzione mirata e interventi specifici per consolidare e rafforzare i risultati positivi conseguiti a livello.</w:t>
      </w:r>
    </w:p>
    <w:p w14:paraId="1BAE724D" w14:textId="77777777" w:rsidR="00B45F78" w:rsidRPr="006D2462" w:rsidRDefault="00B45F78">
      <w:pPr>
        <w:pStyle w:val="Paragrafoelenco"/>
        <w:numPr>
          <w:ilvl w:val="0"/>
          <w:numId w:val="51"/>
        </w:numPr>
        <w:jc w:val="both"/>
        <w:rPr>
          <w:rFonts w:eastAsia="Aptos"/>
          <w:b/>
          <w:bCs/>
          <w:color w:val="215E99"/>
          <w:kern w:val="2"/>
          <w:sz w:val="22"/>
          <w:szCs w:val="22"/>
          <w:lang w:eastAsia="en-US"/>
          <w14:ligatures w14:val="standardContextual"/>
        </w:rPr>
      </w:pPr>
      <w:r w:rsidRPr="006D2462">
        <w:rPr>
          <w:rFonts w:eastAsia="Aptos"/>
          <w:b/>
          <w:bCs/>
          <w:color w:val="215E99"/>
          <w:kern w:val="2"/>
          <w:sz w:val="22"/>
          <w:szCs w:val="22"/>
          <w:lang w:eastAsia="en-US"/>
          <w14:ligatures w14:val="standardContextual"/>
        </w:rPr>
        <w:t>I numeri del riciclaggio</w:t>
      </w:r>
    </w:p>
    <w:p w14:paraId="0E63BFBB" w14:textId="77777777" w:rsidR="00B45F78" w:rsidRPr="00B45F78" w:rsidRDefault="00B45F78" w:rsidP="00B45F78">
      <w:pPr>
        <w:jc w:val="both"/>
        <w:rPr>
          <w:rFonts w:eastAsia="Aptos"/>
          <w:kern w:val="2"/>
          <w:lang w:eastAsia="en-US"/>
          <w14:ligatures w14:val="standardContextual"/>
        </w:rPr>
      </w:pPr>
      <w:r w:rsidRPr="00B45F78">
        <w:rPr>
          <w:rFonts w:eastAsia="Aptos"/>
          <w:b/>
          <w:bCs/>
          <w:kern w:val="2"/>
          <w:lang w:eastAsia="en-US"/>
          <w14:ligatures w14:val="standardContextual"/>
        </w:rPr>
        <w:t>Il riciclaggio e la corruzione rappresentano due fenomeni strettamente interconnessi,</w:t>
      </w:r>
      <w:r w:rsidRPr="00B45F78">
        <w:rPr>
          <w:rFonts w:eastAsia="Aptos"/>
          <w:kern w:val="2"/>
          <w:lang w:eastAsia="en-US"/>
          <w14:ligatures w14:val="standardContextual"/>
        </w:rPr>
        <w:t xml:space="preserve"> che spesso coesistono all’interno dello stesso sistema di criminalità economica e organizzata. Entrambi sono in grado di influenzare profondamente l’economia e il mercato, di compromettere la fiducia dei cittadini nelle istituzioni e, qualora assumano una rilevanza sistemica, di mettere a rischio gli assetti democratici di un paese.</w:t>
      </w:r>
    </w:p>
    <w:p w14:paraId="23BF258D" w14:textId="77777777" w:rsidR="00B45F78" w:rsidRPr="00B45F78" w:rsidRDefault="00B45F78" w:rsidP="00B45F78">
      <w:pPr>
        <w:jc w:val="both"/>
        <w:rPr>
          <w:rFonts w:eastAsia="Aptos"/>
          <w:kern w:val="2"/>
          <w:lang w:eastAsia="en-US"/>
          <w14:ligatures w14:val="standardContextual"/>
        </w:rPr>
      </w:pPr>
      <w:r w:rsidRPr="00B45F78">
        <w:rPr>
          <w:rFonts w:eastAsia="Aptos"/>
          <w:kern w:val="2"/>
          <w:lang w:eastAsia="en-US"/>
          <w14:ligatures w14:val="standardContextual"/>
        </w:rPr>
        <w:t xml:space="preserve">Per le finalità di questo documento, risulta quindi opportuno esaminare i due reati in maniera congiunta, considerandoli fenomeni speculari. </w:t>
      </w:r>
    </w:p>
    <w:p w14:paraId="77106A09" w14:textId="77777777" w:rsidR="00B45F78" w:rsidRPr="00B45F78" w:rsidRDefault="00B45F78" w:rsidP="00B45F78">
      <w:pPr>
        <w:jc w:val="both"/>
        <w:rPr>
          <w:rFonts w:eastAsia="Aptos"/>
          <w:kern w:val="2"/>
          <w:lang w:eastAsia="en-US"/>
          <w14:ligatures w14:val="standardContextual"/>
        </w:rPr>
      </w:pPr>
      <w:r w:rsidRPr="00B45F78">
        <w:rPr>
          <w:rFonts w:eastAsia="Aptos"/>
          <w:kern w:val="2"/>
          <w:lang w:eastAsia="en-US"/>
          <w14:ligatures w14:val="standardContextual"/>
        </w:rPr>
        <w:t>In questo contesto, l’Unità di Informazione Finanziaria (UIF) assume una funzione cruciale come autorità deputata alla raccolta e all’analisi dei flussi finanziari sospetti. L’esito di tali attività viene poi condiviso con gli organi investigativi e con l’autorità giudiziaria, costituendo un supporto fondamentale per lo sviluppo di azioni di repressione efficaci e per il rafforzamento della sicurezza economica e amministrativa del Paese.</w:t>
      </w:r>
    </w:p>
    <w:p w14:paraId="18123876" w14:textId="0E0CCFB3" w:rsidR="00830005" w:rsidRDefault="00B45F78" w:rsidP="00B45F78">
      <w:pPr>
        <w:jc w:val="both"/>
        <w:rPr>
          <w:rFonts w:eastAsia="Aptos"/>
          <w:kern w:val="2"/>
          <w:sz w:val="20"/>
          <w:szCs w:val="20"/>
          <w:lang w:eastAsia="en-US"/>
          <w14:ligatures w14:val="standardContextual"/>
        </w:rPr>
      </w:pPr>
      <w:r w:rsidRPr="00B45F78">
        <w:rPr>
          <w:rFonts w:eastAsia="Aptos"/>
          <w:kern w:val="2"/>
          <w:lang w:eastAsia="en-US"/>
          <w14:ligatures w14:val="standardContextual"/>
        </w:rPr>
        <w:t xml:space="preserve">Analizzando brevemente i dati aggregati relativi a queste operazioni, emerge che, </w:t>
      </w:r>
      <w:r w:rsidRPr="00B45F78">
        <w:rPr>
          <w:rFonts w:eastAsia="Aptos"/>
          <w:b/>
          <w:bCs/>
          <w:kern w:val="2"/>
          <w:lang w:eastAsia="en-US"/>
          <w14:ligatures w14:val="standardContextual"/>
        </w:rPr>
        <w:t>in sedici anni,</w:t>
      </w:r>
      <w:r w:rsidRPr="00B45F78">
        <w:rPr>
          <w:rFonts w:eastAsia="Aptos"/>
          <w:kern w:val="2"/>
          <w:lang w:eastAsia="en-US"/>
          <w14:ligatures w14:val="standardContextual"/>
        </w:rPr>
        <w:t xml:space="preserve"> </w:t>
      </w:r>
      <w:r w:rsidRPr="00B45F78">
        <w:rPr>
          <w:rFonts w:eastAsia="Aptos"/>
          <w:b/>
          <w:bCs/>
          <w:color w:val="EE0000"/>
          <w:kern w:val="2"/>
          <w:lang w:eastAsia="en-US"/>
          <w14:ligatures w14:val="standardContextual"/>
        </w:rPr>
        <w:t>all’UIF sono state trasmesse dall’Emilia-Romagna circa 95.000</w:t>
      </w:r>
      <w:r w:rsidRPr="00B45F78">
        <w:rPr>
          <w:rFonts w:eastAsia="Aptos"/>
          <w:color w:val="EE0000"/>
          <w:kern w:val="2"/>
          <w:lang w:eastAsia="en-US"/>
          <w14:ligatures w14:val="standardContextual"/>
        </w:rPr>
        <w:t xml:space="preserve"> </w:t>
      </w:r>
      <w:r w:rsidRPr="00B45F78">
        <w:rPr>
          <w:rFonts w:eastAsia="Aptos"/>
          <w:kern w:val="2"/>
          <w:lang w:eastAsia="en-US"/>
          <w14:ligatures w14:val="standardContextual"/>
        </w:rPr>
        <w:t xml:space="preserve">segnalazioni da parte di intermediari finanziari, professionisti e altri operatori attivi sul territorio regionale. In termini assoluti, </w:t>
      </w:r>
      <w:r w:rsidRPr="00B45F78">
        <w:rPr>
          <w:rFonts w:eastAsia="Aptos"/>
          <w:b/>
          <w:bCs/>
          <w:color w:val="EE0000"/>
          <w:kern w:val="2"/>
          <w:lang w:eastAsia="en-US"/>
          <w14:ligatures w14:val="standardContextual"/>
        </w:rPr>
        <w:t>l’Emilia-Romagna si colloca al quinto posto in Italia per numero di segnalazioni</w:t>
      </w:r>
      <w:r w:rsidRPr="00B45F78">
        <w:rPr>
          <w:rFonts w:eastAsia="Aptos"/>
          <w:kern w:val="2"/>
          <w:lang w:eastAsia="en-US"/>
          <w14:ligatures w14:val="standardContextual"/>
        </w:rPr>
        <w:t>, preceduta da Lombardia, Lazio, Campania e Veneto. Tuttavia, considerando l’incidenza di tali operazioni sulla popolazione, la regione si colloca al di sotto della media nazionale e di altre realtà come Lazio e Campania, con 135 segnalazioni ogni 100.000 abitanti rispetto alle 143 della media italiana</w:t>
      </w:r>
      <w:r w:rsidR="00830005">
        <w:rPr>
          <w:rFonts w:eastAsia="Aptos"/>
          <w:kern w:val="2"/>
          <w:lang w:eastAsia="en-US"/>
          <w14:ligatures w14:val="standardContextual"/>
        </w:rPr>
        <w:t>.</w:t>
      </w:r>
      <w:r w:rsidRPr="00830005">
        <w:rPr>
          <w:rFonts w:eastAsia="Aptos"/>
          <w:kern w:val="2"/>
          <w:sz w:val="20"/>
          <w:szCs w:val="20"/>
          <w:lang w:eastAsia="en-US"/>
          <w14:ligatures w14:val="standardContextual"/>
        </w:rPr>
        <w:t xml:space="preserve"> </w:t>
      </w:r>
    </w:p>
    <w:p w14:paraId="4BC0D6FA" w14:textId="4A3CC303" w:rsidR="00B45F78" w:rsidRPr="00830005" w:rsidRDefault="00B45F78" w:rsidP="00B45F78">
      <w:pPr>
        <w:jc w:val="both"/>
        <w:rPr>
          <w:rFonts w:eastAsia="Aptos"/>
          <w:kern w:val="2"/>
          <w:sz w:val="20"/>
          <w:szCs w:val="20"/>
          <w:lang w:eastAsia="en-US"/>
          <w14:ligatures w14:val="standardContextual"/>
        </w:rPr>
      </w:pPr>
      <w:r w:rsidRPr="00830005">
        <w:rPr>
          <w:rFonts w:eastAsia="Aptos"/>
          <w:kern w:val="2"/>
          <w:sz w:val="20"/>
          <w:szCs w:val="20"/>
          <w:lang w:eastAsia="en-US"/>
          <w14:ligatures w14:val="standardContextual"/>
        </w:rPr>
        <w:t>(v. tabella 6).</w:t>
      </w:r>
    </w:p>
    <w:p w14:paraId="40040A77" w14:textId="77777777" w:rsidR="00B45F78" w:rsidRPr="00B45F78" w:rsidRDefault="00B45F78" w:rsidP="00B45F78">
      <w:pPr>
        <w:jc w:val="both"/>
        <w:rPr>
          <w:rFonts w:eastAsia="Aptos"/>
          <w:b/>
          <w:bCs/>
          <w:smallCaps/>
          <w:kern w:val="2"/>
          <w:sz w:val="18"/>
          <w:szCs w:val="18"/>
          <w:lang w:eastAsia="en-US"/>
          <w14:ligatures w14:val="standardContextual"/>
        </w:rPr>
      </w:pPr>
      <w:r w:rsidRPr="00B45F78">
        <w:rPr>
          <w:rFonts w:eastAsia="Aptos"/>
          <w:b/>
          <w:bCs/>
          <w:smallCaps/>
          <w:kern w:val="2"/>
          <w:sz w:val="18"/>
          <w:szCs w:val="18"/>
          <w:lang w:eastAsia="en-US"/>
          <w14:ligatures w14:val="standardContextual"/>
        </w:rPr>
        <w:t>Tabella 6:</w:t>
      </w:r>
    </w:p>
    <w:p w14:paraId="7612424E" w14:textId="77777777" w:rsidR="00B45F78" w:rsidRPr="00B45F78" w:rsidRDefault="00B45F78" w:rsidP="00B45F78">
      <w:pPr>
        <w:jc w:val="both"/>
        <w:rPr>
          <w:rFonts w:eastAsia="Aptos"/>
          <w:b/>
          <w:bCs/>
          <w:smallCaps/>
          <w:kern w:val="2"/>
          <w:sz w:val="18"/>
          <w:szCs w:val="18"/>
          <w:lang w:eastAsia="en-US"/>
          <w14:ligatures w14:val="standardContextual"/>
        </w:rPr>
      </w:pPr>
      <w:r w:rsidRPr="00B45F78">
        <w:rPr>
          <w:rFonts w:eastAsia="Aptos"/>
          <w:b/>
          <w:bCs/>
          <w:smallCaps/>
          <w:kern w:val="2"/>
          <w:sz w:val="18"/>
          <w:szCs w:val="18"/>
          <w:lang w:eastAsia="en-US"/>
          <w14:ligatures w14:val="standardContextual"/>
        </w:rPr>
        <w:t>Operazioni sospette di riciclaggio segnalate all’uif dai soggetti obbligati. Periodo 2008-2023. (Valori assoluti, valori relativi, tassi medi su 100 mila abitanti, tendenza di lungo e breve periodo)</w:t>
      </w:r>
    </w:p>
    <w:tbl>
      <w:tblPr>
        <w:tblW w:w="5000" w:type="pct"/>
        <w:shd w:val="clear" w:color="auto" w:fill="C1E4F5"/>
        <w:tblCellMar>
          <w:left w:w="70" w:type="dxa"/>
          <w:right w:w="70" w:type="dxa"/>
        </w:tblCellMar>
        <w:tblLook w:val="04A0" w:firstRow="1" w:lastRow="0" w:firstColumn="1" w:lastColumn="0" w:noHBand="0" w:noVBand="1"/>
      </w:tblPr>
      <w:tblGrid>
        <w:gridCol w:w="2394"/>
        <w:gridCol w:w="1372"/>
        <w:gridCol w:w="1465"/>
        <w:gridCol w:w="1563"/>
        <w:gridCol w:w="1423"/>
        <w:gridCol w:w="1421"/>
      </w:tblGrid>
      <w:tr w:rsidR="00B45F78" w:rsidRPr="00B45F78" w14:paraId="40D392F0" w14:textId="77777777" w:rsidTr="00B45F78">
        <w:trPr>
          <w:trHeight w:val="204"/>
        </w:trPr>
        <w:tc>
          <w:tcPr>
            <w:tcW w:w="1242" w:type="pct"/>
            <w:tcBorders>
              <w:top w:val="single" w:sz="4" w:space="0" w:color="auto"/>
              <w:left w:val="nil"/>
              <w:bottom w:val="single" w:sz="4" w:space="0" w:color="auto"/>
              <w:right w:val="nil"/>
            </w:tcBorders>
            <w:shd w:val="clear" w:color="auto" w:fill="C1E4F5"/>
            <w:noWrap/>
            <w:vAlign w:val="bottom"/>
            <w:hideMark/>
          </w:tcPr>
          <w:p w14:paraId="3586AAB0" w14:textId="77777777" w:rsidR="00B45F78" w:rsidRPr="00B45F78" w:rsidRDefault="00B45F78" w:rsidP="00B45F78">
            <w:pPr>
              <w:rPr>
                <w:kern w:val="2"/>
                <w14:ligatures w14:val="standardContextual"/>
              </w:rPr>
            </w:pPr>
          </w:p>
        </w:tc>
        <w:tc>
          <w:tcPr>
            <w:tcW w:w="712" w:type="pct"/>
            <w:tcBorders>
              <w:top w:val="single" w:sz="4" w:space="0" w:color="auto"/>
              <w:left w:val="nil"/>
              <w:bottom w:val="single" w:sz="4" w:space="0" w:color="auto"/>
              <w:right w:val="nil"/>
            </w:tcBorders>
            <w:shd w:val="clear" w:color="auto" w:fill="C1E4F5"/>
            <w:noWrap/>
            <w:vAlign w:val="bottom"/>
            <w:hideMark/>
          </w:tcPr>
          <w:p w14:paraId="0A4F01A0"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Frequenza</w:t>
            </w:r>
          </w:p>
          <w:p w14:paraId="13FE08E1"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assoluta</w:t>
            </w:r>
          </w:p>
        </w:tc>
        <w:tc>
          <w:tcPr>
            <w:tcW w:w="760" w:type="pct"/>
            <w:tcBorders>
              <w:top w:val="single" w:sz="4" w:space="0" w:color="auto"/>
              <w:left w:val="nil"/>
              <w:bottom w:val="single" w:sz="4" w:space="0" w:color="auto"/>
              <w:right w:val="nil"/>
            </w:tcBorders>
            <w:shd w:val="clear" w:color="auto" w:fill="C1E4F5"/>
            <w:noWrap/>
            <w:vAlign w:val="bottom"/>
            <w:hideMark/>
          </w:tcPr>
          <w:p w14:paraId="13A76A98"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Frequenza</w:t>
            </w:r>
          </w:p>
          <w:p w14:paraId="18B10E4E"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relativa (%)</w:t>
            </w:r>
          </w:p>
        </w:tc>
        <w:tc>
          <w:tcPr>
            <w:tcW w:w="811" w:type="pct"/>
            <w:tcBorders>
              <w:top w:val="single" w:sz="4" w:space="0" w:color="auto"/>
              <w:left w:val="nil"/>
              <w:bottom w:val="single" w:sz="4" w:space="0" w:color="auto"/>
              <w:right w:val="nil"/>
            </w:tcBorders>
            <w:shd w:val="clear" w:color="auto" w:fill="C1E4F5"/>
            <w:noWrap/>
            <w:vAlign w:val="bottom"/>
            <w:hideMark/>
          </w:tcPr>
          <w:p w14:paraId="5B7E8BF1"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 xml:space="preserve">Tassi </w:t>
            </w:r>
          </w:p>
          <w:p w14:paraId="20CB92F1"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100 mila ab.</w:t>
            </w:r>
          </w:p>
        </w:tc>
        <w:tc>
          <w:tcPr>
            <w:tcW w:w="738" w:type="pct"/>
            <w:tcBorders>
              <w:top w:val="single" w:sz="4" w:space="0" w:color="auto"/>
              <w:left w:val="nil"/>
              <w:bottom w:val="single" w:sz="4" w:space="0" w:color="auto"/>
              <w:right w:val="nil"/>
            </w:tcBorders>
            <w:shd w:val="clear" w:color="auto" w:fill="C1E4F5"/>
          </w:tcPr>
          <w:p w14:paraId="3CD0DABA"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Tendenza</w:t>
            </w:r>
          </w:p>
          <w:p w14:paraId="3363EDBC"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 xml:space="preserve">2008/2023 </w:t>
            </w:r>
          </w:p>
        </w:tc>
        <w:tc>
          <w:tcPr>
            <w:tcW w:w="737" w:type="pct"/>
            <w:tcBorders>
              <w:top w:val="single" w:sz="4" w:space="0" w:color="auto"/>
              <w:left w:val="nil"/>
              <w:bottom w:val="single" w:sz="4" w:space="0" w:color="auto"/>
              <w:right w:val="nil"/>
            </w:tcBorders>
            <w:shd w:val="clear" w:color="auto" w:fill="C1E4F5"/>
            <w:noWrap/>
            <w:vAlign w:val="bottom"/>
            <w:hideMark/>
          </w:tcPr>
          <w:p w14:paraId="1BA408CF"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 xml:space="preserve">Tendenza </w:t>
            </w:r>
          </w:p>
          <w:p w14:paraId="7EF2B9EC"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2022/2023</w:t>
            </w:r>
          </w:p>
        </w:tc>
      </w:tr>
      <w:tr w:rsidR="00B45F78" w:rsidRPr="00B45F78" w14:paraId="58B80B3F" w14:textId="77777777" w:rsidTr="00B45F78">
        <w:trPr>
          <w:trHeight w:val="204"/>
        </w:trPr>
        <w:tc>
          <w:tcPr>
            <w:tcW w:w="1242" w:type="pct"/>
            <w:tcBorders>
              <w:top w:val="single" w:sz="4" w:space="0" w:color="auto"/>
              <w:left w:val="nil"/>
              <w:bottom w:val="nil"/>
              <w:right w:val="nil"/>
            </w:tcBorders>
            <w:shd w:val="clear" w:color="auto" w:fill="C1E4F5"/>
            <w:noWrap/>
            <w:vAlign w:val="center"/>
            <w:hideMark/>
          </w:tcPr>
          <w:p w14:paraId="0FB8D2F0" w14:textId="77777777" w:rsidR="00B45F78" w:rsidRPr="00B45F78" w:rsidRDefault="00B45F78" w:rsidP="00B45F78">
            <w:pPr>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Piemonte</w:t>
            </w:r>
          </w:p>
        </w:tc>
        <w:tc>
          <w:tcPr>
            <w:tcW w:w="712" w:type="pct"/>
            <w:tcBorders>
              <w:top w:val="single" w:sz="4" w:space="0" w:color="auto"/>
              <w:left w:val="nil"/>
              <w:bottom w:val="nil"/>
              <w:right w:val="nil"/>
            </w:tcBorders>
            <w:shd w:val="clear" w:color="auto" w:fill="C1E4F5"/>
            <w:noWrap/>
            <w:vAlign w:val="bottom"/>
            <w:hideMark/>
          </w:tcPr>
          <w:p w14:paraId="4080FB2F"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86.469</w:t>
            </w:r>
          </w:p>
        </w:tc>
        <w:tc>
          <w:tcPr>
            <w:tcW w:w="760" w:type="pct"/>
            <w:tcBorders>
              <w:top w:val="single" w:sz="4" w:space="0" w:color="auto"/>
              <w:left w:val="nil"/>
              <w:bottom w:val="nil"/>
              <w:right w:val="nil"/>
            </w:tcBorders>
            <w:shd w:val="clear" w:color="auto" w:fill="C1E4F5"/>
            <w:noWrap/>
            <w:vAlign w:val="bottom"/>
            <w:hideMark/>
          </w:tcPr>
          <w:p w14:paraId="2F31042E"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6,3</w:t>
            </w:r>
          </w:p>
        </w:tc>
        <w:tc>
          <w:tcPr>
            <w:tcW w:w="811" w:type="pct"/>
            <w:tcBorders>
              <w:top w:val="single" w:sz="4" w:space="0" w:color="auto"/>
              <w:left w:val="nil"/>
              <w:bottom w:val="nil"/>
              <w:right w:val="nil"/>
            </w:tcBorders>
            <w:shd w:val="clear" w:color="auto" w:fill="C1E4F5"/>
            <w:noWrap/>
            <w:vAlign w:val="bottom"/>
            <w:hideMark/>
          </w:tcPr>
          <w:p w14:paraId="067A24D8"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124</w:t>
            </w:r>
          </w:p>
        </w:tc>
        <w:tc>
          <w:tcPr>
            <w:tcW w:w="738" w:type="pct"/>
            <w:tcBorders>
              <w:top w:val="single" w:sz="4" w:space="0" w:color="auto"/>
              <w:left w:val="nil"/>
              <w:bottom w:val="nil"/>
              <w:right w:val="nil"/>
            </w:tcBorders>
            <w:shd w:val="clear" w:color="auto" w:fill="C1E4F5"/>
            <w:vAlign w:val="bottom"/>
          </w:tcPr>
          <w:p w14:paraId="16E41490" w14:textId="77777777" w:rsidR="00B45F78" w:rsidRPr="00B45F78" w:rsidRDefault="00B45F78" w:rsidP="00B45F78">
            <w:pPr>
              <w:jc w:val="right"/>
              <w:rPr>
                <w:rFonts w:ascii="Aptos" w:eastAsia="Aptos" w:hAnsi="Aptos" w:cs="Aptos"/>
                <w:color w:val="000000"/>
                <w:kern w:val="2"/>
                <w:sz w:val="16"/>
                <w:szCs w:val="16"/>
                <w:lang w:eastAsia="en-US"/>
                <w14:ligatures w14:val="standardContextual"/>
              </w:rPr>
            </w:pPr>
            <w:r w:rsidRPr="00B45F78">
              <w:rPr>
                <w:rFonts w:ascii="Aptos" w:eastAsia="Aptos" w:hAnsi="Aptos" w:cs="Aptos"/>
                <w:color w:val="000000"/>
                <w:kern w:val="2"/>
                <w:sz w:val="16"/>
                <w:szCs w:val="16"/>
                <w:lang w:eastAsia="en-US"/>
                <w14:ligatures w14:val="standardContextual"/>
              </w:rPr>
              <w:t>767,9</w:t>
            </w:r>
          </w:p>
        </w:tc>
        <w:tc>
          <w:tcPr>
            <w:tcW w:w="737" w:type="pct"/>
            <w:tcBorders>
              <w:top w:val="single" w:sz="4" w:space="0" w:color="auto"/>
              <w:left w:val="nil"/>
              <w:bottom w:val="nil"/>
              <w:right w:val="nil"/>
            </w:tcBorders>
            <w:shd w:val="clear" w:color="auto" w:fill="C1E4F5"/>
            <w:noWrap/>
            <w:vAlign w:val="bottom"/>
            <w:hideMark/>
          </w:tcPr>
          <w:p w14:paraId="46F5A497"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-3,0</w:t>
            </w:r>
          </w:p>
        </w:tc>
      </w:tr>
      <w:tr w:rsidR="00B45F78" w:rsidRPr="00B45F78" w14:paraId="33D686D1" w14:textId="77777777" w:rsidTr="00B45F78">
        <w:trPr>
          <w:trHeight w:val="204"/>
        </w:trPr>
        <w:tc>
          <w:tcPr>
            <w:tcW w:w="1242" w:type="pct"/>
            <w:tcBorders>
              <w:top w:val="nil"/>
              <w:left w:val="nil"/>
              <w:bottom w:val="nil"/>
              <w:right w:val="nil"/>
            </w:tcBorders>
            <w:shd w:val="clear" w:color="auto" w:fill="C1E4F5"/>
            <w:noWrap/>
            <w:vAlign w:val="center"/>
            <w:hideMark/>
          </w:tcPr>
          <w:p w14:paraId="27945A49" w14:textId="77777777" w:rsidR="00B45F78" w:rsidRPr="00B45F78" w:rsidRDefault="00B45F78" w:rsidP="00B45F78">
            <w:pPr>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Valle d’Aosta</w:t>
            </w:r>
          </w:p>
        </w:tc>
        <w:tc>
          <w:tcPr>
            <w:tcW w:w="712" w:type="pct"/>
            <w:tcBorders>
              <w:top w:val="nil"/>
              <w:left w:val="nil"/>
              <w:bottom w:val="nil"/>
              <w:right w:val="nil"/>
            </w:tcBorders>
            <w:shd w:val="clear" w:color="auto" w:fill="C1E4F5"/>
            <w:noWrap/>
            <w:vAlign w:val="bottom"/>
            <w:hideMark/>
          </w:tcPr>
          <w:p w14:paraId="015879AA"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2.746</w:t>
            </w:r>
          </w:p>
        </w:tc>
        <w:tc>
          <w:tcPr>
            <w:tcW w:w="760" w:type="pct"/>
            <w:tcBorders>
              <w:top w:val="nil"/>
              <w:left w:val="nil"/>
              <w:bottom w:val="nil"/>
              <w:right w:val="nil"/>
            </w:tcBorders>
            <w:shd w:val="clear" w:color="auto" w:fill="C1E4F5"/>
            <w:noWrap/>
            <w:vAlign w:val="bottom"/>
            <w:hideMark/>
          </w:tcPr>
          <w:p w14:paraId="3A402BC0"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0,2</w:t>
            </w:r>
          </w:p>
        </w:tc>
        <w:tc>
          <w:tcPr>
            <w:tcW w:w="811" w:type="pct"/>
            <w:tcBorders>
              <w:top w:val="nil"/>
              <w:left w:val="nil"/>
              <w:bottom w:val="nil"/>
              <w:right w:val="nil"/>
            </w:tcBorders>
            <w:shd w:val="clear" w:color="auto" w:fill="C1E4F5"/>
            <w:noWrap/>
            <w:vAlign w:val="bottom"/>
            <w:hideMark/>
          </w:tcPr>
          <w:p w14:paraId="4ADB390C"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136</w:t>
            </w:r>
          </w:p>
        </w:tc>
        <w:tc>
          <w:tcPr>
            <w:tcW w:w="738" w:type="pct"/>
            <w:tcBorders>
              <w:top w:val="nil"/>
              <w:left w:val="nil"/>
              <w:bottom w:val="nil"/>
              <w:right w:val="nil"/>
            </w:tcBorders>
            <w:shd w:val="clear" w:color="auto" w:fill="C1E4F5"/>
            <w:vAlign w:val="bottom"/>
          </w:tcPr>
          <w:p w14:paraId="57284D8F" w14:textId="77777777" w:rsidR="00B45F78" w:rsidRPr="00B45F78" w:rsidRDefault="00B45F78" w:rsidP="00B45F78">
            <w:pPr>
              <w:jc w:val="right"/>
              <w:rPr>
                <w:rFonts w:ascii="Aptos" w:eastAsia="Aptos" w:hAnsi="Aptos" w:cs="Aptos"/>
                <w:color w:val="000000"/>
                <w:kern w:val="2"/>
                <w:sz w:val="16"/>
                <w:szCs w:val="16"/>
                <w:lang w:eastAsia="en-US"/>
                <w14:ligatures w14:val="standardContextual"/>
              </w:rPr>
            </w:pPr>
            <w:r w:rsidRPr="00B45F78">
              <w:rPr>
                <w:rFonts w:ascii="Aptos" w:eastAsia="Aptos" w:hAnsi="Aptos" w:cs="Aptos"/>
                <w:color w:val="000000"/>
                <w:kern w:val="2"/>
                <w:sz w:val="16"/>
                <w:szCs w:val="16"/>
                <w:lang w:eastAsia="en-US"/>
                <w14:ligatures w14:val="standardContextual"/>
              </w:rPr>
              <w:t>2.183,3</w:t>
            </w:r>
          </w:p>
        </w:tc>
        <w:tc>
          <w:tcPr>
            <w:tcW w:w="737" w:type="pct"/>
            <w:tcBorders>
              <w:top w:val="nil"/>
              <w:left w:val="nil"/>
              <w:bottom w:val="nil"/>
              <w:right w:val="nil"/>
            </w:tcBorders>
            <w:shd w:val="clear" w:color="auto" w:fill="C1E4F5"/>
            <w:noWrap/>
            <w:vAlign w:val="bottom"/>
            <w:hideMark/>
          </w:tcPr>
          <w:p w14:paraId="40345CBD"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-16,2</w:t>
            </w:r>
          </w:p>
        </w:tc>
      </w:tr>
      <w:tr w:rsidR="00B45F78" w:rsidRPr="00B45F78" w14:paraId="612C85CB" w14:textId="77777777" w:rsidTr="00B45F78">
        <w:trPr>
          <w:trHeight w:val="204"/>
        </w:trPr>
        <w:tc>
          <w:tcPr>
            <w:tcW w:w="1242" w:type="pct"/>
            <w:tcBorders>
              <w:top w:val="nil"/>
              <w:left w:val="nil"/>
              <w:bottom w:val="nil"/>
              <w:right w:val="nil"/>
            </w:tcBorders>
            <w:shd w:val="clear" w:color="auto" w:fill="C1E4F5"/>
            <w:noWrap/>
            <w:vAlign w:val="center"/>
            <w:hideMark/>
          </w:tcPr>
          <w:p w14:paraId="47FED6B1" w14:textId="77777777" w:rsidR="00B45F78" w:rsidRPr="00B45F78" w:rsidRDefault="00B45F78" w:rsidP="00B45F78">
            <w:pPr>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Liguria</w:t>
            </w:r>
          </w:p>
        </w:tc>
        <w:tc>
          <w:tcPr>
            <w:tcW w:w="712" w:type="pct"/>
            <w:tcBorders>
              <w:top w:val="nil"/>
              <w:left w:val="nil"/>
              <w:bottom w:val="nil"/>
              <w:right w:val="nil"/>
            </w:tcBorders>
            <w:shd w:val="clear" w:color="auto" w:fill="C1E4F5"/>
            <w:noWrap/>
            <w:vAlign w:val="bottom"/>
            <w:hideMark/>
          </w:tcPr>
          <w:p w14:paraId="167F2B2E"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34.928</w:t>
            </w:r>
          </w:p>
        </w:tc>
        <w:tc>
          <w:tcPr>
            <w:tcW w:w="760" w:type="pct"/>
            <w:tcBorders>
              <w:top w:val="nil"/>
              <w:left w:val="nil"/>
              <w:bottom w:val="nil"/>
              <w:right w:val="nil"/>
            </w:tcBorders>
            <w:shd w:val="clear" w:color="auto" w:fill="C1E4F5"/>
            <w:noWrap/>
            <w:vAlign w:val="bottom"/>
            <w:hideMark/>
          </w:tcPr>
          <w:p w14:paraId="27A84640"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2,6</w:t>
            </w:r>
          </w:p>
        </w:tc>
        <w:tc>
          <w:tcPr>
            <w:tcW w:w="811" w:type="pct"/>
            <w:tcBorders>
              <w:top w:val="nil"/>
              <w:left w:val="nil"/>
              <w:bottom w:val="nil"/>
              <w:right w:val="nil"/>
            </w:tcBorders>
            <w:shd w:val="clear" w:color="auto" w:fill="C1E4F5"/>
            <w:noWrap/>
            <w:vAlign w:val="bottom"/>
            <w:hideMark/>
          </w:tcPr>
          <w:p w14:paraId="7D9BC41D"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140</w:t>
            </w:r>
          </w:p>
        </w:tc>
        <w:tc>
          <w:tcPr>
            <w:tcW w:w="738" w:type="pct"/>
            <w:tcBorders>
              <w:top w:val="nil"/>
              <w:left w:val="nil"/>
              <w:bottom w:val="nil"/>
              <w:right w:val="nil"/>
            </w:tcBorders>
            <w:shd w:val="clear" w:color="auto" w:fill="C1E4F5"/>
            <w:vAlign w:val="bottom"/>
          </w:tcPr>
          <w:p w14:paraId="5BBF7595" w14:textId="77777777" w:rsidR="00B45F78" w:rsidRPr="00B45F78" w:rsidRDefault="00B45F78" w:rsidP="00B45F78">
            <w:pPr>
              <w:jc w:val="right"/>
              <w:rPr>
                <w:rFonts w:ascii="Aptos" w:eastAsia="Aptos" w:hAnsi="Aptos" w:cs="Aptos"/>
                <w:color w:val="000000"/>
                <w:kern w:val="2"/>
                <w:sz w:val="16"/>
                <w:szCs w:val="16"/>
                <w:lang w:eastAsia="en-US"/>
                <w14:ligatures w14:val="standardContextual"/>
              </w:rPr>
            </w:pPr>
            <w:r w:rsidRPr="00B45F78">
              <w:rPr>
                <w:rFonts w:ascii="Aptos" w:eastAsia="Aptos" w:hAnsi="Aptos" w:cs="Aptos"/>
                <w:color w:val="000000"/>
                <w:kern w:val="2"/>
                <w:sz w:val="16"/>
                <w:szCs w:val="16"/>
                <w:lang w:eastAsia="en-US"/>
                <w14:ligatures w14:val="standardContextual"/>
              </w:rPr>
              <w:t>1.168,1</w:t>
            </w:r>
          </w:p>
        </w:tc>
        <w:tc>
          <w:tcPr>
            <w:tcW w:w="737" w:type="pct"/>
            <w:tcBorders>
              <w:top w:val="nil"/>
              <w:left w:val="nil"/>
              <w:bottom w:val="nil"/>
              <w:right w:val="nil"/>
            </w:tcBorders>
            <w:shd w:val="clear" w:color="auto" w:fill="C1E4F5"/>
            <w:noWrap/>
            <w:vAlign w:val="bottom"/>
            <w:hideMark/>
          </w:tcPr>
          <w:p w14:paraId="5B0EC871"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-0,2</w:t>
            </w:r>
          </w:p>
        </w:tc>
      </w:tr>
      <w:tr w:rsidR="00B45F78" w:rsidRPr="00B45F78" w14:paraId="4D84219A" w14:textId="77777777" w:rsidTr="00B45F78">
        <w:trPr>
          <w:trHeight w:val="204"/>
        </w:trPr>
        <w:tc>
          <w:tcPr>
            <w:tcW w:w="1242" w:type="pct"/>
            <w:tcBorders>
              <w:top w:val="nil"/>
              <w:left w:val="nil"/>
              <w:bottom w:val="nil"/>
              <w:right w:val="nil"/>
            </w:tcBorders>
            <w:shd w:val="clear" w:color="auto" w:fill="C1E4F5"/>
            <w:noWrap/>
            <w:vAlign w:val="center"/>
            <w:hideMark/>
          </w:tcPr>
          <w:p w14:paraId="0415A86C" w14:textId="77777777" w:rsidR="00B45F78" w:rsidRPr="00B45F78" w:rsidRDefault="00B45F78" w:rsidP="00B45F78">
            <w:pPr>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Lombardia</w:t>
            </w:r>
          </w:p>
        </w:tc>
        <w:tc>
          <w:tcPr>
            <w:tcW w:w="712" w:type="pct"/>
            <w:tcBorders>
              <w:top w:val="nil"/>
              <w:left w:val="nil"/>
              <w:bottom w:val="nil"/>
              <w:right w:val="nil"/>
            </w:tcBorders>
            <w:shd w:val="clear" w:color="auto" w:fill="C1E4F5"/>
            <w:noWrap/>
            <w:vAlign w:val="bottom"/>
            <w:hideMark/>
          </w:tcPr>
          <w:p w14:paraId="4DEAEB62"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265.574</w:t>
            </w:r>
          </w:p>
        </w:tc>
        <w:tc>
          <w:tcPr>
            <w:tcW w:w="760" w:type="pct"/>
            <w:tcBorders>
              <w:top w:val="nil"/>
              <w:left w:val="nil"/>
              <w:bottom w:val="nil"/>
              <w:right w:val="nil"/>
            </w:tcBorders>
            <w:shd w:val="clear" w:color="auto" w:fill="C1E4F5"/>
            <w:noWrap/>
            <w:vAlign w:val="bottom"/>
            <w:hideMark/>
          </w:tcPr>
          <w:p w14:paraId="4854F8A0"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19,5</w:t>
            </w:r>
          </w:p>
        </w:tc>
        <w:tc>
          <w:tcPr>
            <w:tcW w:w="811" w:type="pct"/>
            <w:tcBorders>
              <w:top w:val="nil"/>
              <w:left w:val="nil"/>
              <w:bottom w:val="nil"/>
              <w:right w:val="nil"/>
            </w:tcBorders>
            <w:shd w:val="clear" w:color="auto" w:fill="C1E4F5"/>
            <w:noWrap/>
            <w:vAlign w:val="bottom"/>
            <w:hideMark/>
          </w:tcPr>
          <w:p w14:paraId="7ED2ECC9"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168</w:t>
            </w:r>
          </w:p>
        </w:tc>
        <w:tc>
          <w:tcPr>
            <w:tcW w:w="738" w:type="pct"/>
            <w:tcBorders>
              <w:top w:val="nil"/>
              <w:left w:val="nil"/>
              <w:bottom w:val="nil"/>
              <w:right w:val="nil"/>
            </w:tcBorders>
            <w:shd w:val="clear" w:color="auto" w:fill="C1E4F5"/>
            <w:vAlign w:val="bottom"/>
          </w:tcPr>
          <w:p w14:paraId="7CD2D2FA" w14:textId="77777777" w:rsidR="00B45F78" w:rsidRPr="00B45F78" w:rsidRDefault="00B45F78" w:rsidP="00B45F78">
            <w:pPr>
              <w:jc w:val="right"/>
              <w:rPr>
                <w:rFonts w:ascii="Aptos" w:eastAsia="Aptos" w:hAnsi="Aptos" w:cs="Aptos"/>
                <w:color w:val="000000"/>
                <w:kern w:val="2"/>
                <w:sz w:val="16"/>
                <w:szCs w:val="16"/>
                <w:lang w:eastAsia="en-US"/>
                <w14:ligatures w14:val="standardContextual"/>
              </w:rPr>
            </w:pPr>
            <w:r w:rsidRPr="00B45F78">
              <w:rPr>
                <w:rFonts w:ascii="Aptos" w:eastAsia="Aptos" w:hAnsi="Aptos" w:cs="Aptos"/>
                <w:color w:val="000000"/>
                <w:kern w:val="2"/>
                <w:sz w:val="16"/>
                <w:szCs w:val="16"/>
                <w:lang w:eastAsia="en-US"/>
                <w14:ligatures w14:val="standardContextual"/>
              </w:rPr>
              <w:t>628,8</w:t>
            </w:r>
          </w:p>
        </w:tc>
        <w:tc>
          <w:tcPr>
            <w:tcW w:w="737" w:type="pct"/>
            <w:tcBorders>
              <w:top w:val="nil"/>
              <w:left w:val="nil"/>
              <w:bottom w:val="nil"/>
              <w:right w:val="nil"/>
            </w:tcBorders>
            <w:shd w:val="clear" w:color="auto" w:fill="C1E4F5"/>
            <w:noWrap/>
            <w:vAlign w:val="bottom"/>
            <w:hideMark/>
          </w:tcPr>
          <w:p w14:paraId="3EF4B9AE"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-0,7</w:t>
            </w:r>
          </w:p>
        </w:tc>
      </w:tr>
      <w:tr w:rsidR="00B45F78" w:rsidRPr="00B45F78" w14:paraId="556AEDEF" w14:textId="77777777" w:rsidTr="00B45F78">
        <w:trPr>
          <w:trHeight w:val="204"/>
        </w:trPr>
        <w:tc>
          <w:tcPr>
            <w:tcW w:w="1242" w:type="pct"/>
            <w:tcBorders>
              <w:top w:val="nil"/>
              <w:left w:val="nil"/>
              <w:bottom w:val="nil"/>
              <w:right w:val="nil"/>
            </w:tcBorders>
            <w:shd w:val="clear" w:color="auto" w:fill="C1E4F5"/>
            <w:noWrap/>
            <w:vAlign w:val="center"/>
            <w:hideMark/>
          </w:tcPr>
          <w:p w14:paraId="6109DF2B" w14:textId="77777777" w:rsidR="00B45F78" w:rsidRPr="00B45F78" w:rsidRDefault="00B45F78" w:rsidP="00B45F78">
            <w:pPr>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Veneto</w:t>
            </w:r>
          </w:p>
        </w:tc>
        <w:tc>
          <w:tcPr>
            <w:tcW w:w="712" w:type="pct"/>
            <w:tcBorders>
              <w:top w:val="nil"/>
              <w:left w:val="nil"/>
              <w:bottom w:val="nil"/>
              <w:right w:val="nil"/>
            </w:tcBorders>
            <w:shd w:val="clear" w:color="auto" w:fill="C1E4F5"/>
            <w:noWrap/>
            <w:vAlign w:val="bottom"/>
            <w:hideMark/>
          </w:tcPr>
          <w:p w14:paraId="52C366BC"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102.401</w:t>
            </w:r>
          </w:p>
        </w:tc>
        <w:tc>
          <w:tcPr>
            <w:tcW w:w="760" w:type="pct"/>
            <w:tcBorders>
              <w:top w:val="nil"/>
              <w:left w:val="nil"/>
              <w:bottom w:val="nil"/>
              <w:right w:val="nil"/>
            </w:tcBorders>
            <w:shd w:val="clear" w:color="auto" w:fill="C1E4F5"/>
            <w:noWrap/>
            <w:vAlign w:val="bottom"/>
            <w:hideMark/>
          </w:tcPr>
          <w:p w14:paraId="2D492CA4"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7,5</w:t>
            </w:r>
          </w:p>
        </w:tc>
        <w:tc>
          <w:tcPr>
            <w:tcW w:w="811" w:type="pct"/>
            <w:tcBorders>
              <w:top w:val="nil"/>
              <w:left w:val="nil"/>
              <w:bottom w:val="nil"/>
              <w:right w:val="nil"/>
            </w:tcBorders>
            <w:shd w:val="clear" w:color="auto" w:fill="C1E4F5"/>
            <w:noWrap/>
            <w:vAlign w:val="bottom"/>
            <w:hideMark/>
          </w:tcPr>
          <w:p w14:paraId="6B424A18"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131</w:t>
            </w:r>
          </w:p>
        </w:tc>
        <w:tc>
          <w:tcPr>
            <w:tcW w:w="738" w:type="pct"/>
            <w:tcBorders>
              <w:top w:val="nil"/>
              <w:left w:val="nil"/>
              <w:bottom w:val="nil"/>
              <w:right w:val="nil"/>
            </w:tcBorders>
            <w:shd w:val="clear" w:color="auto" w:fill="C1E4F5"/>
            <w:vAlign w:val="bottom"/>
          </w:tcPr>
          <w:p w14:paraId="69217599" w14:textId="77777777" w:rsidR="00B45F78" w:rsidRPr="00B45F78" w:rsidRDefault="00B45F78" w:rsidP="00B45F78">
            <w:pPr>
              <w:jc w:val="right"/>
              <w:rPr>
                <w:rFonts w:ascii="Aptos" w:eastAsia="Aptos" w:hAnsi="Aptos" w:cs="Aptos"/>
                <w:color w:val="000000"/>
                <w:kern w:val="2"/>
                <w:sz w:val="16"/>
                <w:szCs w:val="16"/>
                <w:lang w:eastAsia="en-US"/>
                <w14:ligatures w14:val="standardContextual"/>
              </w:rPr>
            </w:pPr>
            <w:r w:rsidRPr="00B45F78">
              <w:rPr>
                <w:rFonts w:ascii="Aptos" w:eastAsia="Aptos" w:hAnsi="Aptos" w:cs="Aptos"/>
                <w:color w:val="000000"/>
                <w:kern w:val="2"/>
                <w:sz w:val="16"/>
                <w:szCs w:val="16"/>
                <w:lang w:eastAsia="en-US"/>
                <w14:ligatures w14:val="standardContextual"/>
              </w:rPr>
              <w:t>1.039,1</w:t>
            </w:r>
          </w:p>
        </w:tc>
        <w:tc>
          <w:tcPr>
            <w:tcW w:w="737" w:type="pct"/>
            <w:tcBorders>
              <w:top w:val="nil"/>
              <w:left w:val="nil"/>
              <w:bottom w:val="nil"/>
              <w:right w:val="nil"/>
            </w:tcBorders>
            <w:shd w:val="clear" w:color="auto" w:fill="C1E4F5"/>
            <w:noWrap/>
            <w:vAlign w:val="bottom"/>
            <w:hideMark/>
          </w:tcPr>
          <w:p w14:paraId="43A96A97"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-6,7</w:t>
            </w:r>
          </w:p>
        </w:tc>
      </w:tr>
      <w:tr w:rsidR="00B45F78" w:rsidRPr="00B45F78" w14:paraId="2989856D" w14:textId="77777777" w:rsidTr="00B45F78">
        <w:trPr>
          <w:trHeight w:val="204"/>
        </w:trPr>
        <w:tc>
          <w:tcPr>
            <w:tcW w:w="1242" w:type="pct"/>
            <w:tcBorders>
              <w:top w:val="nil"/>
              <w:left w:val="nil"/>
              <w:bottom w:val="nil"/>
              <w:right w:val="nil"/>
            </w:tcBorders>
            <w:shd w:val="clear" w:color="auto" w:fill="C1E4F5"/>
            <w:noWrap/>
            <w:vAlign w:val="center"/>
            <w:hideMark/>
          </w:tcPr>
          <w:p w14:paraId="0236C3D1" w14:textId="77777777" w:rsidR="00B45F78" w:rsidRPr="00B45F78" w:rsidRDefault="00B45F78" w:rsidP="00B45F78">
            <w:pPr>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Trentino-Alto Adige</w:t>
            </w:r>
          </w:p>
        </w:tc>
        <w:tc>
          <w:tcPr>
            <w:tcW w:w="712" w:type="pct"/>
            <w:tcBorders>
              <w:top w:val="nil"/>
              <w:left w:val="nil"/>
              <w:bottom w:val="nil"/>
              <w:right w:val="nil"/>
            </w:tcBorders>
            <w:shd w:val="clear" w:color="auto" w:fill="C1E4F5"/>
            <w:noWrap/>
            <w:vAlign w:val="bottom"/>
            <w:hideMark/>
          </w:tcPr>
          <w:p w14:paraId="0A02E22D"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18.534</w:t>
            </w:r>
          </w:p>
        </w:tc>
        <w:tc>
          <w:tcPr>
            <w:tcW w:w="760" w:type="pct"/>
            <w:tcBorders>
              <w:top w:val="nil"/>
              <w:left w:val="nil"/>
              <w:bottom w:val="nil"/>
              <w:right w:val="nil"/>
            </w:tcBorders>
            <w:shd w:val="clear" w:color="auto" w:fill="C1E4F5"/>
            <w:noWrap/>
            <w:vAlign w:val="bottom"/>
            <w:hideMark/>
          </w:tcPr>
          <w:p w14:paraId="2BAB8323"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1,4</w:t>
            </w:r>
          </w:p>
        </w:tc>
        <w:tc>
          <w:tcPr>
            <w:tcW w:w="811" w:type="pct"/>
            <w:tcBorders>
              <w:top w:val="nil"/>
              <w:left w:val="nil"/>
              <w:bottom w:val="nil"/>
              <w:right w:val="nil"/>
            </w:tcBorders>
            <w:shd w:val="clear" w:color="auto" w:fill="C1E4F5"/>
            <w:noWrap/>
            <w:vAlign w:val="bottom"/>
            <w:hideMark/>
          </w:tcPr>
          <w:p w14:paraId="6DD29551"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110</w:t>
            </w:r>
          </w:p>
        </w:tc>
        <w:tc>
          <w:tcPr>
            <w:tcW w:w="738" w:type="pct"/>
            <w:tcBorders>
              <w:top w:val="nil"/>
              <w:left w:val="nil"/>
              <w:bottom w:val="nil"/>
              <w:right w:val="nil"/>
            </w:tcBorders>
            <w:shd w:val="clear" w:color="auto" w:fill="C1E4F5"/>
            <w:vAlign w:val="bottom"/>
          </w:tcPr>
          <w:p w14:paraId="42B73D8C" w14:textId="77777777" w:rsidR="00B45F78" w:rsidRPr="00B45F78" w:rsidRDefault="00B45F78" w:rsidP="00B45F78">
            <w:pPr>
              <w:jc w:val="right"/>
              <w:rPr>
                <w:rFonts w:ascii="Aptos" w:eastAsia="Aptos" w:hAnsi="Aptos" w:cs="Aptos"/>
                <w:color w:val="000000"/>
                <w:kern w:val="2"/>
                <w:sz w:val="16"/>
                <w:szCs w:val="16"/>
                <w:lang w:eastAsia="en-US"/>
                <w14:ligatures w14:val="standardContextual"/>
              </w:rPr>
            </w:pPr>
            <w:r w:rsidRPr="00B45F78">
              <w:rPr>
                <w:rFonts w:ascii="Aptos" w:eastAsia="Aptos" w:hAnsi="Aptos" w:cs="Aptos"/>
                <w:color w:val="000000"/>
                <w:kern w:val="2"/>
                <w:sz w:val="16"/>
                <w:szCs w:val="16"/>
                <w:lang w:eastAsia="en-US"/>
                <w14:ligatures w14:val="standardContextual"/>
              </w:rPr>
              <w:t>1.734,6</w:t>
            </w:r>
          </w:p>
        </w:tc>
        <w:tc>
          <w:tcPr>
            <w:tcW w:w="737" w:type="pct"/>
            <w:tcBorders>
              <w:top w:val="nil"/>
              <w:left w:val="nil"/>
              <w:bottom w:val="nil"/>
              <w:right w:val="nil"/>
            </w:tcBorders>
            <w:shd w:val="clear" w:color="auto" w:fill="C1E4F5"/>
            <w:noWrap/>
            <w:vAlign w:val="bottom"/>
            <w:hideMark/>
          </w:tcPr>
          <w:p w14:paraId="0AC1027F"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-13,4</w:t>
            </w:r>
          </w:p>
        </w:tc>
      </w:tr>
      <w:tr w:rsidR="00B45F78" w:rsidRPr="00B45F78" w14:paraId="7EEDCD0E" w14:textId="77777777" w:rsidTr="00B45F78">
        <w:trPr>
          <w:trHeight w:val="204"/>
        </w:trPr>
        <w:tc>
          <w:tcPr>
            <w:tcW w:w="1242" w:type="pct"/>
            <w:tcBorders>
              <w:top w:val="nil"/>
              <w:left w:val="nil"/>
              <w:bottom w:val="nil"/>
              <w:right w:val="nil"/>
            </w:tcBorders>
            <w:shd w:val="clear" w:color="auto" w:fill="C1E4F5"/>
            <w:noWrap/>
            <w:vAlign w:val="center"/>
            <w:hideMark/>
          </w:tcPr>
          <w:p w14:paraId="1BD05E6C" w14:textId="77777777" w:rsidR="00B45F78" w:rsidRPr="00B45F78" w:rsidRDefault="00B45F78" w:rsidP="00B45F78">
            <w:pPr>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Friuli-Venezia Giulia</w:t>
            </w:r>
          </w:p>
        </w:tc>
        <w:tc>
          <w:tcPr>
            <w:tcW w:w="712" w:type="pct"/>
            <w:tcBorders>
              <w:top w:val="nil"/>
              <w:left w:val="nil"/>
              <w:bottom w:val="nil"/>
              <w:right w:val="nil"/>
            </w:tcBorders>
            <w:shd w:val="clear" w:color="auto" w:fill="C1E4F5"/>
            <w:noWrap/>
            <w:vAlign w:val="bottom"/>
            <w:hideMark/>
          </w:tcPr>
          <w:p w14:paraId="23C31513"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22.213</w:t>
            </w:r>
          </w:p>
        </w:tc>
        <w:tc>
          <w:tcPr>
            <w:tcW w:w="760" w:type="pct"/>
            <w:tcBorders>
              <w:top w:val="nil"/>
              <w:left w:val="nil"/>
              <w:bottom w:val="nil"/>
              <w:right w:val="nil"/>
            </w:tcBorders>
            <w:shd w:val="clear" w:color="auto" w:fill="C1E4F5"/>
            <w:noWrap/>
            <w:vAlign w:val="bottom"/>
            <w:hideMark/>
          </w:tcPr>
          <w:p w14:paraId="0E0C4A74"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1,6</w:t>
            </w:r>
          </w:p>
        </w:tc>
        <w:tc>
          <w:tcPr>
            <w:tcW w:w="811" w:type="pct"/>
            <w:tcBorders>
              <w:top w:val="nil"/>
              <w:left w:val="nil"/>
              <w:bottom w:val="nil"/>
              <w:right w:val="nil"/>
            </w:tcBorders>
            <w:shd w:val="clear" w:color="auto" w:fill="C1E4F5"/>
            <w:noWrap/>
            <w:vAlign w:val="bottom"/>
            <w:hideMark/>
          </w:tcPr>
          <w:p w14:paraId="089101BC"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114</w:t>
            </w:r>
          </w:p>
        </w:tc>
        <w:tc>
          <w:tcPr>
            <w:tcW w:w="738" w:type="pct"/>
            <w:tcBorders>
              <w:top w:val="nil"/>
              <w:left w:val="nil"/>
              <w:bottom w:val="nil"/>
              <w:right w:val="nil"/>
            </w:tcBorders>
            <w:shd w:val="clear" w:color="auto" w:fill="C1E4F5"/>
            <w:vAlign w:val="bottom"/>
          </w:tcPr>
          <w:p w14:paraId="3DFC489D" w14:textId="77777777" w:rsidR="00B45F78" w:rsidRPr="00B45F78" w:rsidRDefault="00B45F78" w:rsidP="00B45F78">
            <w:pPr>
              <w:jc w:val="right"/>
              <w:rPr>
                <w:rFonts w:ascii="Aptos" w:eastAsia="Aptos" w:hAnsi="Aptos" w:cs="Aptos"/>
                <w:color w:val="000000"/>
                <w:kern w:val="2"/>
                <w:sz w:val="16"/>
                <w:szCs w:val="16"/>
                <w:lang w:eastAsia="en-US"/>
                <w14:ligatures w14:val="standardContextual"/>
              </w:rPr>
            </w:pPr>
            <w:r w:rsidRPr="00B45F78">
              <w:rPr>
                <w:rFonts w:ascii="Aptos" w:eastAsia="Aptos" w:hAnsi="Aptos" w:cs="Aptos"/>
                <w:color w:val="000000"/>
                <w:kern w:val="2"/>
                <w:sz w:val="16"/>
                <w:szCs w:val="16"/>
                <w:lang w:eastAsia="en-US"/>
                <w14:ligatures w14:val="standardContextual"/>
              </w:rPr>
              <w:t>708,7</w:t>
            </w:r>
          </w:p>
        </w:tc>
        <w:tc>
          <w:tcPr>
            <w:tcW w:w="737" w:type="pct"/>
            <w:tcBorders>
              <w:top w:val="nil"/>
              <w:left w:val="nil"/>
              <w:bottom w:val="nil"/>
              <w:right w:val="nil"/>
            </w:tcBorders>
            <w:shd w:val="clear" w:color="auto" w:fill="C1E4F5"/>
            <w:noWrap/>
            <w:vAlign w:val="bottom"/>
            <w:hideMark/>
          </w:tcPr>
          <w:p w14:paraId="127A752C"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-7,7</w:t>
            </w:r>
          </w:p>
        </w:tc>
      </w:tr>
      <w:tr w:rsidR="00B45F78" w:rsidRPr="00B45F78" w14:paraId="2FD44A49" w14:textId="77777777" w:rsidTr="00B45F78">
        <w:trPr>
          <w:trHeight w:val="204"/>
        </w:trPr>
        <w:tc>
          <w:tcPr>
            <w:tcW w:w="1242" w:type="pct"/>
            <w:tcBorders>
              <w:top w:val="nil"/>
              <w:left w:val="nil"/>
              <w:bottom w:val="nil"/>
              <w:right w:val="nil"/>
            </w:tcBorders>
            <w:shd w:val="clear" w:color="auto" w:fill="C1E4F5"/>
            <w:noWrap/>
            <w:vAlign w:val="center"/>
            <w:hideMark/>
          </w:tcPr>
          <w:p w14:paraId="03E09B82" w14:textId="77777777" w:rsidR="00B45F78" w:rsidRPr="00B45F78" w:rsidRDefault="00B45F78" w:rsidP="00B45F78">
            <w:pPr>
              <w:rPr>
                <w:rFonts w:ascii="Aptos" w:hAnsi="Aptos" w:cs="Aptos"/>
                <w:color w:val="FF0000"/>
                <w:kern w:val="2"/>
                <w:sz w:val="16"/>
                <w:szCs w:val="16"/>
                <w14:ligatures w14:val="standardContextual"/>
              </w:rPr>
            </w:pPr>
            <w:r w:rsidRPr="00B45F78">
              <w:rPr>
                <w:rFonts w:ascii="Aptos" w:eastAsia="Aptos" w:hAnsi="Aptos" w:cs="Aptos"/>
                <w:color w:val="FF0000"/>
                <w:kern w:val="2"/>
                <w:sz w:val="16"/>
                <w:szCs w:val="16"/>
                <w:lang w:eastAsia="en-US"/>
                <w14:ligatures w14:val="standardContextual"/>
              </w:rPr>
              <w:t>Emilia-Romagna</w:t>
            </w:r>
          </w:p>
        </w:tc>
        <w:tc>
          <w:tcPr>
            <w:tcW w:w="712" w:type="pct"/>
            <w:tcBorders>
              <w:top w:val="nil"/>
              <w:left w:val="nil"/>
              <w:bottom w:val="nil"/>
              <w:right w:val="nil"/>
            </w:tcBorders>
            <w:shd w:val="clear" w:color="auto" w:fill="C1E4F5"/>
            <w:noWrap/>
            <w:vAlign w:val="bottom"/>
            <w:hideMark/>
          </w:tcPr>
          <w:p w14:paraId="5ABA82CC" w14:textId="77777777" w:rsidR="00B45F78" w:rsidRPr="00B45F78" w:rsidRDefault="00B45F78" w:rsidP="00B45F78">
            <w:pPr>
              <w:jc w:val="right"/>
              <w:rPr>
                <w:rFonts w:ascii="Aptos" w:hAnsi="Aptos" w:cs="Aptos"/>
                <w:color w:val="FF0000"/>
                <w:kern w:val="2"/>
                <w:sz w:val="16"/>
                <w:szCs w:val="16"/>
                <w14:ligatures w14:val="standardContextual"/>
              </w:rPr>
            </w:pPr>
            <w:r w:rsidRPr="00B45F78">
              <w:rPr>
                <w:rFonts w:ascii="Aptos" w:eastAsia="Aptos" w:hAnsi="Aptos" w:cs="Aptos"/>
                <w:color w:val="FF0000"/>
                <w:kern w:val="2"/>
                <w:sz w:val="16"/>
                <w:szCs w:val="16"/>
                <w:lang w:eastAsia="en-US"/>
                <w14:ligatures w14:val="standardContextual"/>
              </w:rPr>
              <w:t>94.981</w:t>
            </w:r>
          </w:p>
        </w:tc>
        <w:tc>
          <w:tcPr>
            <w:tcW w:w="760" w:type="pct"/>
            <w:tcBorders>
              <w:top w:val="nil"/>
              <w:left w:val="nil"/>
              <w:bottom w:val="nil"/>
              <w:right w:val="nil"/>
            </w:tcBorders>
            <w:shd w:val="clear" w:color="auto" w:fill="C1E4F5"/>
            <w:noWrap/>
            <w:vAlign w:val="bottom"/>
            <w:hideMark/>
          </w:tcPr>
          <w:p w14:paraId="4038AB45" w14:textId="77777777" w:rsidR="00B45F78" w:rsidRPr="00B45F78" w:rsidRDefault="00B45F78" w:rsidP="00B45F78">
            <w:pPr>
              <w:jc w:val="right"/>
              <w:rPr>
                <w:rFonts w:ascii="Aptos" w:hAnsi="Aptos" w:cs="Aptos"/>
                <w:color w:val="FF0000"/>
                <w:kern w:val="2"/>
                <w:sz w:val="16"/>
                <w:szCs w:val="16"/>
                <w14:ligatures w14:val="standardContextual"/>
              </w:rPr>
            </w:pPr>
            <w:r w:rsidRPr="00B45F78">
              <w:rPr>
                <w:rFonts w:ascii="Aptos" w:eastAsia="Aptos" w:hAnsi="Aptos" w:cs="Aptos"/>
                <w:color w:val="FF0000"/>
                <w:kern w:val="2"/>
                <w:sz w:val="16"/>
                <w:szCs w:val="16"/>
                <w:lang w:eastAsia="en-US"/>
                <w14:ligatures w14:val="standardContextual"/>
              </w:rPr>
              <w:t>7,0</w:t>
            </w:r>
          </w:p>
        </w:tc>
        <w:tc>
          <w:tcPr>
            <w:tcW w:w="811" w:type="pct"/>
            <w:tcBorders>
              <w:top w:val="nil"/>
              <w:left w:val="nil"/>
              <w:bottom w:val="nil"/>
              <w:right w:val="nil"/>
            </w:tcBorders>
            <w:shd w:val="clear" w:color="auto" w:fill="C1E4F5"/>
            <w:noWrap/>
            <w:vAlign w:val="bottom"/>
            <w:hideMark/>
          </w:tcPr>
          <w:p w14:paraId="590F43C4" w14:textId="77777777" w:rsidR="00B45F78" w:rsidRPr="00B45F78" w:rsidRDefault="00B45F78" w:rsidP="00B45F78">
            <w:pPr>
              <w:jc w:val="right"/>
              <w:rPr>
                <w:rFonts w:ascii="Aptos" w:hAnsi="Aptos" w:cs="Aptos"/>
                <w:color w:val="FF0000"/>
                <w:kern w:val="2"/>
                <w:sz w:val="16"/>
                <w:szCs w:val="16"/>
                <w14:ligatures w14:val="standardContextual"/>
              </w:rPr>
            </w:pPr>
            <w:r w:rsidRPr="00B45F78">
              <w:rPr>
                <w:rFonts w:ascii="Aptos" w:eastAsia="Aptos" w:hAnsi="Aptos" w:cs="Aptos"/>
                <w:color w:val="FF0000"/>
                <w:kern w:val="2"/>
                <w:sz w:val="16"/>
                <w:szCs w:val="16"/>
                <w:lang w:eastAsia="en-US"/>
                <w14:ligatures w14:val="standardContextual"/>
              </w:rPr>
              <w:t>135</w:t>
            </w:r>
          </w:p>
        </w:tc>
        <w:tc>
          <w:tcPr>
            <w:tcW w:w="738" w:type="pct"/>
            <w:tcBorders>
              <w:top w:val="nil"/>
              <w:left w:val="nil"/>
              <w:bottom w:val="nil"/>
              <w:right w:val="nil"/>
            </w:tcBorders>
            <w:shd w:val="clear" w:color="auto" w:fill="C1E4F5"/>
            <w:vAlign w:val="bottom"/>
          </w:tcPr>
          <w:p w14:paraId="39A79DE8" w14:textId="77777777" w:rsidR="00B45F78" w:rsidRPr="00B45F78" w:rsidRDefault="00B45F78" w:rsidP="00B45F78">
            <w:pPr>
              <w:jc w:val="right"/>
              <w:rPr>
                <w:rFonts w:ascii="Aptos" w:eastAsia="Aptos" w:hAnsi="Aptos" w:cs="Aptos"/>
                <w:color w:val="FF0000"/>
                <w:kern w:val="2"/>
                <w:sz w:val="16"/>
                <w:szCs w:val="16"/>
                <w:lang w:eastAsia="en-US"/>
                <w14:ligatures w14:val="standardContextual"/>
              </w:rPr>
            </w:pPr>
            <w:r w:rsidRPr="00B45F78">
              <w:rPr>
                <w:rFonts w:ascii="Aptos" w:eastAsia="Aptos" w:hAnsi="Aptos" w:cs="Aptos"/>
                <w:color w:val="FF0000"/>
                <w:kern w:val="2"/>
                <w:sz w:val="16"/>
                <w:szCs w:val="16"/>
                <w:lang w:eastAsia="en-US"/>
                <w14:ligatures w14:val="standardContextual"/>
              </w:rPr>
              <w:t>897,4</w:t>
            </w:r>
          </w:p>
        </w:tc>
        <w:tc>
          <w:tcPr>
            <w:tcW w:w="737" w:type="pct"/>
            <w:tcBorders>
              <w:top w:val="nil"/>
              <w:left w:val="nil"/>
              <w:bottom w:val="nil"/>
              <w:right w:val="nil"/>
            </w:tcBorders>
            <w:shd w:val="clear" w:color="auto" w:fill="C1E4F5"/>
            <w:noWrap/>
            <w:vAlign w:val="bottom"/>
            <w:hideMark/>
          </w:tcPr>
          <w:p w14:paraId="6E618FBD" w14:textId="77777777" w:rsidR="00B45F78" w:rsidRPr="00B45F78" w:rsidRDefault="00B45F78" w:rsidP="00B45F78">
            <w:pPr>
              <w:jc w:val="right"/>
              <w:rPr>
                <w:rFonts w:ascii="Aptos" w:hAnsi="Aptos" w:cs="Aptos"/>
                <w:color w:val="FF0000"/>
                <w:kern w:val="2"/>
                <w:sz w:val="16"/>
                <w:szCs w:val="16"/>
                <w14:ligatures w14:val="standardContextual"/>
              </w:rPr>
            </w:pPr>
            <w:r w:rsidRPr="00B45F78">
              <w:rPr>
                <w:rFonts w:ascii="Aptos" w:eastAsia="Aptos" w:hAnsi="Aptos" w:cs="Aptos"/>
                <w:color w:val="FF0000"/>
                <w:kern w:val="2"/>
                <w:sz w:val="16"/>
                <w:szCs w:val="16"/>
                <w:lang w:eastAsia="en-US"/>
                <w14:ligatures w14:val="standardContextual"/>
              </w:rPr>
              <w:t>3,8</w:t>
            </w:r>
          </w:p>
        </w:tc>
      </w:tr>
      <w:tr w:rsidR="00B45F78" w:rsidRPr="00B45F78" w14:paraId="6EBD753F" w14:textId="77777777" w:rsidTr="00B45F78">
        <w:trPr>
          <w:trHeight w:val="204"/>
        </w:trPr>
        <w:tc>
          <w:tcPr>
            <w:tcW w:w="1242" w:type="pct"/>
            <w:tcBorders>
              <w:top w:val="nil"/>
              <w:left w:val="nil"/>
              <w:bottom w:val="nil"/>
              <w:right w:val="nil"/>
            </w:tcBorders>
            <w:shd w:val="clear" w:color="auto" w:fill="C1E4F5"/>
            <w:noWrap/>
            <w:vAlign w:val="center"/>
            <w:hideMark/>
          </w:tcPr>
          <w:p w14:paraId="7E329979" w14:textId="77777777" w:rsidR="00B45F78" w:rsidRPr="00B45F78" w:rsidRDefault="00B45F78" w:rsidP="00B45F78">
            <w:pPr>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Toscana</w:t>
            </w:r>
          </w:p>
        </w:tc>
        <w:tc>
          <w:tcPr>
            <w:tcW w:w="712" w:type="pct"/>
            <w:tcBorders>
              <w:top w:val="nil"/>
              <w:left w:val="nil"/>
              <w:bottom w:val="nil"/>
              <w:right w:val="nil"/>
            </w:tcBorders>
            <w:shd w:val="clear" w:color="auto" w:fill="C1E4F5"/>
            <w:noWrap/>
            <w:vAlign w:val="bottom"/>
            <w:hideMark/>
          </w:tcPr>
          <w:p w14:paraId="7636B7AE"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86.134</w:t>
            </w:r>
          </w:p>
        </w:tc>
        <w:tc>
          <w:tcPr>
            <w:tcW w:w="760" w:type="pct"/>
            <w:tcBorders>
              <w:top w:val="nil"/>
              <w:left w:val="nil"/>
              <w:bottom w:val="nil"/>
              <w:right w:val="nil"/>
            </w:tcBorders>
            <w:shd w:val="clear" w:color="auto" w:fill="C1E4F5"/>
            <w:noWrap/>
            <w:vAlign w:val="bottom"/>
            <w:hideMark/>
          </w:tcPr>
          <w:p w14:paraId="2C3190D0"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6,3</w:t>
            </w:r>
          </w:p>
        </w:tc>
        <w:tc>
          <w:tcPr>
            <w:tcW w:w="811" w:type="pct"/>
            <w:tcBorders>
              <w:top w:val="nil"/>
              <w:left w:val="nil"/>
              <w:bottom w:val="nil"/>
              <w:right w:val="nil"/>
            </w:tcBorders>
            <w:shd w:val="clear" w:color="auto" w:fill="C1E4F5"/>
            <w:noWrap/>
            <w:vAlign w:val="bottom"/>
            <w:hideMark/>
          </w:tcPr>
          <w:p w14:paraId="048D461F"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145</w:t>
            </w:r>
          </w:p>
        </w:tc>
        <w:tc>
          <w:tcPr>
            <w:tcW w:w="738" w:type="pct"/>
            <w:tcBorders>
              <w:top w:val="nil"/>
              <w:left w:val="nil"/>
              <w:bottom w:val="nil"/>
              <w:right w:val="nil"/>
            </w:tcBorders>
            <w:shd w:val="clear" w:color="auto" w:fill="C1E4F5"/>
            <w:vAlign w:val="bottom"/>
          </w:tcPr>
          <w:p w14:paraId="3AC7BC79" w14:textId="77777777" w:rsidR="00B45F78" w:rsidRPr="00B45F78" w:rsidRDefault="00B45F78" w:rsidP="00B45F78">
            <w:pPr>
              <w:jc w:val="right"/>
              <w:rPr>
                <w:rFonts w:ascii="Aptos" w:eastAsia="Aptos" w:hAnsi="Aptos" w:cs="Aptos"/>
                <w:color w:val="000000"/>
                <w:kern w:val="2"/>
                <w:sz w:val="16"/>
                <w:szCs w:val="16"/>
                <w:lang w:eastAsia="en-US"/>
                <w14:ligatures w14:val="standardContextual"/>
              </w:rPr>
            </w:pPr>
            <w:r w:rsidRPr="00B45F78">
              <w:rPr>
                <w:rFonts w:ascii="Aptos" w:eastAsia="Aptos" w:hAnsi="Aptos" w:cs="Aptos"/>
                <w:color w:val="000000"/>
                <w:kern w:val="2"/>
                <w:sz w:val="16"/>
                <w:szCs w:val="16"/>
                <w:lang w:eastAsia="en-US"/>
                <w14:ligatures w14:val="standardContextual"/>
              </w:rPr>
              <w:t>918,5</w:t>
            </w:r>
          </w:p>
        </w:tc>
        <w:tc>
          <w:tcPr>
            <w:tcW w:w="737" w:type="pct"/>
            <w:tcBorders>
              <w:top w:val="nil"/>
              <w:left w:val="nil"/>
              <w:bottom w:val="nil"/>
              <w:right w:val="nil"/>
            </w:tcBorders>
            <w:shd w:val="clear" w:color="auto" w:fill="C1E4F5"/>
            <w:noWrap/>
            <w:vAlign w:val="bottom"/>
            <w:hideMark/>
          </w:tcPr>
          <w:p w14:paraId="1B96440D"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-3,6</w:t>
            </w:r>
          </w:p>
        </w:tc>
      </w:tr>
      <w:tr w:rsidR="00B45F78" w:rsidRPr="00B45F78" w14:paraId="4AF0441B" w14:textId="77777777" w:rsidTr="00B45F78">
        <w:trPr>
          <w:trHeight w:val="204"/>
        </w:trPr>
        <w:tc>
          <w:tcPr>
            <w:tcW w:w="1242" w:type="pct"/>
            <w:tcBorders>
              <w:top w:val="nil"/>
              <w:left w:val="nil"/>
              <w:bottom w:val="nil"/>
              <w:right w:val="nil"/>
            </w:tcBorders>
            <w:shd w:val="clear" w:color="auto" w:fill="C1E4F5"/>
            <w:noWrap/>
            <w:vAlign w:val="center"/>
            <w:hideMark/>
          </w:tcPr>
          <w:p w14:paraId="7547D982" w14:textId="77777777" w:rsidR="00B45F78" w:rsidRPr="00B45F78" w:rsidRDefault="00B45F78" w:rsidP="00B45F78">
            <w:pPr>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Marche</w:t>
            </w:r>
          </w:p>
        </w:tc>
        <w:tc>
          <w:tcPr>
            <w:tcW w:w="712" w:type="pct"/>
            <w:tcBorders>
              <w:top w:val="nil"/>
              <w:left w:val="nil"/>
              <w:bottom w:val="nil"/>
              <w:right w:val="nil"/>
            </w:tcBorders>
            <w:shd w:val="clear" w:color="auto" w:fill="C1E4F5"/>
            <w:noWrap/>
            <w:vAlign w:val="bottom"/>
            <w:hideMark/>
          </w:tcPr>
          <w:p w14:paraId="60705885"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33.381</w:t>
            </w:r>
          </w:p>
        </w:tc>
        <w:tc>
          <w:tcPr>
            <w:tcW w:w="760" w:type="pct"/>
            <w:tcBorders>
              <w:top w:val="nil"/>
              <w:left w:val="nil"/>
              <w:bottom w:val="nil"/>
              <w:right w:val="nil"/>
            </w:tcBorders>
            <w:shd w:val="clear" w:color="auto" w:fill="C1E4F5"/>
            <w:noWrap/>
            <w:vAlign w:val="bottom"/>
            <w:hideMark/>
          </w:tcPr>
          <w:p w14:paraId="5100CFBD"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2,4</w:t>
            </w:r>
          </w:p>
        </w:tc>
        <w:tc>
          <w:tcPr>
            <w:tcW w:w="811" w:type="pct"/>
            <w:tcBorders>
              <w:top w:val="nil"/>
              <w:left w:val="nil"/>
              <w:bottom w:val="nil"/>
              <w:right w:val="nil"/>
            </w:tcBorders>
            <w:shd w:val="clear" w:color="auto" w:fill="C1E4F5"/>
            <w:noWrap/>
            <w:vAlign w:val="bottom"/>
            <w:hideMark/>
          </w:tcPr>
          <w:p w14:paraId="272E754E"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136</w:t>
            </w:r>
          </w:p>
        </w:tc>
        <w:tc>
          <w:tcPr>
            <w:tcW w:w="738" w:type="pct"/>
            <w:tcBorders>
              <w:top w:val="nil"/>
              <w:left w:val="nil"/>
              <w:bottom w:val="nil"/>
              <w:right w:val="nil"/>
            </w:tcBorders>
            <w:shd w:val="clear" w:color="auto" w:fill="C1E4F5"/>
            <w:vAlign w:val="bottom"/>
          </w:tcPr>
          <w:p w14:paraId="3C56FD8A" w14:textId="77777777" w:rsidR="00B45F78" w:rsidRPr="00B45F78" w:rsidRDefault="00B45F78" w:rsidP="00B45F78">
            <w:pPr>
              <w:jc w:val="right"/>
              <w:rPr>
                <w:rFonts w:ascii="Aptos" w:eastAsia="Aptos" w:hAnsi="Aptos" w:cs="Aptos"/>
                <w:color w:val="000000"/>
                <w:kern w:val="2"/>
                <w:sz w:val="16"/>
                <w:szCs w:val="16"/>
                <w:lang w:eastAsia="en-US"/>
                <w14:ligatures w14:val="standardContextual"/>
              </w:rPr>
            </w:pPr>
            <w:r w:rsidRPr="00B45F78">
              <w:rPr>
                <w:rFonts w:ascii="Aptos" w:eastAsia="Aptos" w:hAnsi="Aptos" w:cs="Aptos"/>
                <w:color w:val="000000"/>
                <w:kern w:val="2"/>
                <w:sz w:val="16"/>
                <w:szCs w:val="16"/>
                <w:lang w:eastAsia="en-US"/>
                <w14:ligatures w14:val="standardContextual"/>
              </w:rPr>
              <w:t>1.264,0</w:t>
            </w:r>
          </w:p>
        </w:tc>
        <w:tc>
          <w:tcPr>
            <w:tcW w:w="737" w:type="pct"/>
            <w:tcBorders>
              <w:top w:val="nil"/>
              <w:left w:val="nil"/>
              <w:bottom w:val="nil"/>
              <w:right w:val="nil"/>
            </w:tcBorders>
            <w:shd w:val="clear" w:color="auto" w:fill="C1E4F5"/>
            <w:noWrap/>
            <w:vAlign w:val="bottom"/>
            <w:hideMark/>
          </w:tcPr>
          <w:p w14:paraId="7049668E"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-0,9</w:t>
            </w:r>
          </w:p>
        </w:tc>
      </w:tr>
      <w:tr w:rsidR="00B45F78" w:rsidRPr="00B45F78" w14:paraId="3F0671F6" w14:textId="77777777" w:rsidTr="00B45F78">
        <w:trPr>
          <w:trHeight w:val="204"/>
        </w:trPr>
        <w:tc>
          <w:tcPr>
            <w:tcW w:w="1242" w:type="pct"/>
            <w:tcBorders>
              <w:top w:val="nil"/>
              <w:left w:val="nil"/>
              <w:bottom w:val="nil"/>
              <w:right w:val="nil"/>
            </w:tcBorders>
            <w:shd w:val="clear" w:color="auto" w:fill="C1E4F5"/>
            <w:noWrap/>
            <w:vAlign w:val="center"/>
            <w:hideMark/>
          </w:tcPr>
          <w:p w14:paraId="7E7196A6" w14:textId="77777777" w:rsidR="00B45F78" w:rsidRPr="00B45F78" w:rsidRDefault="00B45F78" w:rsidP="00B45F78">
            <w:pPr>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Umbria</w:t>
            </w:r>
          </w:p>
        </w:tc>
        <w:tc>
          <w:tcPr>
            <w:tcW w:w="712" w:type="pct"/>
            <w:tcBorders>
              <w:top w:val="nil"/>
              <w:left w:val="nil"/>
              <w:bottom w:val="nil"/>
              <w:right w:val="nil"/>
            </w:tcBorders>
            <w:shd w:val="clear" w:color="auto" w:fill="C1E4F5"/>
            <w:noWrap/>
            <w:vAlign w:val="bottom"/>
            <w:hideMark/>
          </w:tcPr>
          <w:p w14:paraId="66AD4C26"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12.343</w:t>
            </w:r>
          </w:p>
        </w:tc>
        <w:tc>
          <w:tcPr>
            <w:tcW w:w="760" w:type="pct"/>
            <w:tcBorders>
              <w:top w:val="nil"/>
              <w:left w:val="nil"/>
              <w:bottom w:val="nil"/>
              <w:right w:val="nil"/>
            </w:tcBorders>
            <w:shd w:val="clear" w:color="auto" w:fill="C1E4F5"/>
            <w:noWrap/>
            <w:vAlign w:val="bottom"/>
            <w:hideMark/>
          </w:tcPr>
          <w:p w14:paraId="214F32BC"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0,9</w:t>
            </w:r>
          </w:p>
        </w:tc>
        <w:tc>
          <w:tcPr>
            <w:tcW w:w="811" w:type="pct"/>
            <w:tcBorders>
              <w:top w:val="nil"/>
              <w:left w:val="nil"/>
              <w:bottom w:val="nil"/>
              <w:right w:val="nil"/>
            </w:tcBorders>
            <w:shd w:val="clear" w:color="auto" w:fill="C1E4F5"/>
            <w:noWrap/>
            <w:vAlign w:val="bottom"/>
            <w:hideMark/>
          </w:tcPr>
          <w:p w14:paraId="765A2378"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88</w:t>
            </w:r>
          </w:p>
        </w:tc>
        <w:tc>
          <w:tcPr>
            <w:tcW w:w="738" w:type="pct"/>
            <w:tcBorders>
              <w:top w:val="nil"/>
              <w:left w:val="nil"/>
              <w:bottom w:val="nil"/>
              <w:right w:val="nil"/>
            </w:tcBorders>
            <w:shd w:val="clear" w:color="auto" w:fill="C1E4F5"/>
            <w:vAlign w:val="bottom"/>
          </w:tcPr>
          <w:p w14:paraId="7B0FB63D" w14:textId="77777777" w:rsidR="00B45F78" w:rsidRPr="00B45F78" w:rsidRDefault="00B45F78" w:rsidP="00B45F78">
            <w:pPr>
              <w:jc w:val="right"/>
              <w:rPr>
                <w:rFonts w:ascii="Aptos" w:eastAsia="Aptos" w:hAnsi="Aptos" w:cs="Aptos"/>
                <w:color w:val="000000"/>
                <w:kern w:val="2"/>
                <w:sz w:val="16"/>
                <w:szCs w:val="16"/>
                <w:lang w:eastAsia="en-US"/>
                <w14:ligatures w14:val="standardContextual"/>
              </w:rPr>
            </w:pPr>
            <w:r w:rsidRPr="00B45F78">
              <w:rPr>
                <w:rFonts w:ascii="Aptos" w:eastAsia="Aptos" w:hAnsi="Aptos" w:cs="Aptos"/>
                <w:color w:val="000000"/>
                <w:kern w:val="2"/>
                <w:sz w:val="16"/>
                <w:szCs w:val="16"/>
                <w:lang w:eastAsia="en-US"/>
                <w14:ligatures w14:val="standardContextual"/>
              </w:rPr>
              <w:t>1.041,0</w:t>
            </w:r>
          </w:p>
        </w:tc>
        <w:tc>
          <w:tcPr>
            <w:tcW w:w="737" w:type="pct"/>
            <w:tcBorders>
              <w:top w:val="nil"/>
              <w:left w:val="nil"/>
              <w:bottom w:val="nil"/>
              <w:right w:val="nil"/>
            </w:tcBorders>
            <w:shd w:val="clear" w:color="auto" w:fill="C1E4F5"/>
            <w:noWrap/>
            <w:vAlign w:val="bottom"/>
            <w:hideMark/>
          </w:tcPr>
          <w:p w14:paraId="24CF47E9"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-1,4</w:t>
            </w:r>
          </w:p>
        </w:tc>
      </w:tr>
      <w:tr w:rsidR="00B45F78" w:rsidRPr="00B45F78" w14:paraId="298E3A73" w14:textId="77777777" w:rsidTr="00B45F78">
        <w:trPr>
          <w:trHeight w:val="204"/>
        </w:trPr>
        <w:tc>
          <w:tcPr>
            <w:tcW w:w="1242" w:type="pct"/>
            <w:tcBorders>
              <w:top w:val="nil"/>
              <w:left w:val="nil"/>
              <w:bottom w:val="nil"/>
              <w:right w:val="nil"/>
            </w:tcBorders>
            <w:shd w:val="clear" w:color="auto" w:fill="C1E4F5"/>
            <w:noWrap/>
            <w:vAlign w:val="center"/>
            <w:hideMark/>
          </w:tcPr>
          <w:p w14:paraId="754ECCAC" w14:textId="77777777" w:rsidR="00B45F78" w:rsidRPr="00B45F78" w:rsidRDefault="00B45F78" w:rsidP="00B45F78">
            <w:pPr>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Lazio</w:t>
            </w:r>
          </w:p>
        </w:tc>
        <w:tc>
          <w:tcPr>
            <w:tcW w:w="712" w:type="pct"/>
            <w:tcBorders>
              <w:top w:val="nil"/>
              <w:left w:val="nil"/>
              <w:bottom w:val="nil"/>
              <w:right w:val="nil"/>
            </w:tcBorders>
            <w:shd w:val="clear" w:color="auto" w:fill="C1E4F5"/>
            <w:noWrap/>
            <w:vAlign w:val="bottom"/>
            <w:hideMark/>
          </w:tcPr>
          <w:p w14:paraId="6B0EC84F"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159.318</w:t>
            </w:r>
          </w:p>
        </w:tc>
        <w:tc>
          <w:tcPr>
            <w:tcW w:w="760" w:type="pct"/>
            <w:tcBorders>
              <w:top w:val="nil"/>
              <w:left w:val="nil"/>
              <w:bottom w:val="nil"/>
              <w:right w:val="nil"/>
            </w:tcBorders>
            <w:shd w:val="clear" w:color="auto" w:fill="C1E4F5"/>
            <w:noWrap/>
            <w:vAlign w:val="bottom"/>
            <w:hideMark/>
          </w:tcPr>
          <w:p w14:paraId="31277935"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11,7</w:t>
            </w:r>
          </w:p>
        </w:tc>
        <w:tc>
          <w:tcPr>
            <w:tcW w:w="811" w:type="pct"/>
            <w:tcBorders>
              <w:top w:val="nil"/>
              <w:left w:val="nil"/>
              <w:bottom w:val="nil"/>
              <w:right w:val="nil"/>
            </w:tcBorders>
            <w:shd w:val="clear" w:color="auto" w:fill="C1E4F5"/>
            <w:noWrap/>
            <w:vAlign w:val="bottom"/>
            <w:hideMark/>
          </w:tcPr>
          <w:p w14:paraId="5261BF7E"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176</w:t>
            </w:r>
          </w:p>
        </w:tc>
        <w:tc>
          <w:tcPr>
            <w:tcW w:w="738" w:type="pct"/>
            <w:tcBorders>
              <w:top w:val="nil"/>
              <w:left w:val="nil"/>
              <w:bottom w:val="nil"/>
              <w:right w:val="nil"/>
            </w:tcBorders>
            <w:shd w:val="clear" w:color="auto" w:fill="C1E4F5"/>
            <w:vAlign w:val="bottom"/>
          </w:tcPr>
          <w:p w14:paraId="0AFC2B6E" w14:textId="77777777" w:rsidR="00B45F78" w:rsidRPr="00B45F78" w:rsidRDefault="00B45F78" w:rsidP="00B45F78">
            <w:pPr>
              <w:jc w:val="right"/>
              <w:rPr>
                <w:rFonts w:ascii="Aptos" w:eastAsia="Aptos" w:hAnsi="Aptos" w:cs="Aptos"/>
                <w:color w:val="000000"/>
                <w:kern w:val="2"/>
                <w:sz w:val="16"/>
                <w:szCs w:val="16"/>
                <w:lang w:eastAsia="en-US"/>
                <w14:ligatures w14:val="standardContextual"/>
              </w:rPr>
            </w:pPr>
            <w:r w:rsidRPr="00B45F78">
              <w:rPr>
                <w:rFonts w:ascii="Aptos" w:eastAsia="Aptos" w:hAnsi="Aptos" w:cs="Aptos"/>
                <w:color w:val="000000"/>
                <w:kern w:val="2"/>
                <w:sz w:val="16"/>
                <w:szCs w:val="16"/>
                <w:lang w:eastAsia="en-US"/>
                <w14:ligatures w14:val="standardContextual"/>
              </w:rPr>
              <w:t>693,6</w:t>
            </w:r>
          </w:p>
        </w:tc>
        <w:tc>
          <w:tcPr>
            <w:tcW w:w="737" w:type="pct"/>
            <w:tcBorders>
              <w:top w:val="nil"/>
              <w:left w:val="nil"/>
              <w:bottom w:val="nil"/>
              <w:right w:val="nil"/>
            </w:tcBorders>
            <w:shd w:val="clear" w:color="auto" w:fill="C1E4F5"/>
            <w:noWrap/>
            <w:vAlign w:val="bottom"/>
            <w:hideMark/>
          </w:tcPr>
          <w:p w14:paraId="071AC899"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-17,6</w:t>
            </w:r>
          </w:p>
        </w:tc>
      </w:tr>
      <w:tr w:rsidR="00B45F78" w:rsidRPr="00B45F78" w14:paraId="6CB714A1" w14:textId="77777777" w:rsidTr="00B45F78">
        <w:trPr>
          <w:trHeight w:val="204"/>
        </w:trPr>
        <w:tc>
          <w:tcPr>
            <w:tcW w:w="1242" w:type="pct"/>
            <w:tcBorders>
              <w:top w:val="nil"/>
              <w:left w:val="nil"/>
              <w:bottom w:val="nil"/>
              <w:right w:val="nil"/>
            </w:tcBorders>
            <w:shd w:val="clear" w:color="auto" w:fill="C1E4F5"/>
            <w:noWrap/>
            <w:vAlign w:val="center"/>
            <w:hideMark/>
          </w:tcPr>
          <w:p w14:paraId="50650F57" w14:textId="77777777" w:rsidR="00B45F78" w:rsidRPr="00B45F78" w:rsidRDefault="00B45F78" w:rsidP="00B45F78">
            <w:pPr>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Campania</w:t>
            </w:r>
          </w:p>
        </w:tc>
        <w:tc>
          <w:tcPr>
            <w:tcW w:w="712" w:type="pct"/>
            <w:tcBorders>
              <w:top w:val="nil"/>
              <w:left w:val="nil"/>
              <w:bottom w:val="nil"/>
              <w:right w:val="nil"/>
            </w:tcBorders>
            <w:shd w:val="clear" w:color="auto" w:fill="C1E4F5"/>
            <w:noWrap/>
            <w:vAlign w:val="bottom"/>
            <w:hideMark/>
          </w:tcPr>
          <w:p w14:paraId="500A53F9"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156.137</w:t>
            </w:r>
          </w:p>
        </w:tc>
        <w:tc>
          <w:tcPr>
            <w:tcW w:w="760" w:type="pct"/>
            <w:tcBorders>
              <w:top w:val="nil"/>
              <w:left w:val="nil"/>
              <w:bottom w:val="nil"/>
              <w:right w:val="nil"/>
            </w:tcBorders>
            <w:shd w:val="clear" w:color="auto" w:fill="C1E4F5"/>
            <w:noWrap/>
            <w:vAlign w:val="bottom"/>
            <w:hideMark/>
          </w:tcPr>
          <w:p w14:paraId="3744495B"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11,5</w:t>
            </w:r>
          </w:p>
        </w:tc>
        <w:tc>
          <w:tcPr>
            <w:tcW w:w="811" w:type="pct"/>
            <w:tcBorders>
              <w:top w:val="nil"/>
              <w:left w:val="nil"/>
              <w:bottom w:val="nil"/>
              <w:right w:val="nil"/>
            </w:tcBorders>
            <w:shd w:val="clear" w:color="auto" w:fill="C1E4F5"/>
            <w:noWrap/>
            <w:vAlign w:val="bottom"/>
            <w:hideMark/>
          </w:tcPr>
          <w:p w14:paraId="51BEEFFD"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170</w:t>
            </w:r>
          </w:p>
        </w:tc>
        <w:tc>
          <w:tcPr>
            <w:tcW w:w="738" w:type="pct"/>
            <w:tcBorders>
              <w:top w:val="nil"/>
              <w:left w:val="nil"/>
              <w:bottom w:val="nil"/>
              <w:right w:val="nil"/>
            </w:tcBorders>
            <w:shd w:val="clear" w:color="auto" w:fill="C1E4F5"/>
            <w:vAlign w:val="bottom"/>
          </w:tcPr>
          <w:p w14:paraId="2509A523" w14:textId="77777777" w:rsidR="00B45F78" w:rsidRPr="00B45F78" w:rsidRDefault="00B45F78" w:rsidP="00B45F78">
            <w:pPr>
              <w:jc w:val="right"/>
              <w:rPr>
                <w:rFonts w:ascii="Aptos" w:eastAsia="Aptos" w:hAnsi="Aptos" w:cs="Aptos"/>
                <w:color w:val="000000"/>
                <w:kern w:val="2"/>
                <w:sz w:val="16"/>
                <w:szCs w:val="16"/>
                <w:lang w:eastAsia="en-US"/>
                <w14:ligatures w14:val="standardContextual"/>
              </w:rPr>
            </w:pPr>
            <w:r w:rsidRPr="00B45F78">
              <w:rPr>
                <w:rFonts w:ascii="Aptos" w:eastAsia="Aptos" w:hAnsi="Aptos" w:cs="Aptos"/>
                <w:color w:val="000000"/>
                <w:kern w:val="2"/>
                <w:sz w:val="16"/>
                <w:szCs w:val="16"/>
                <w:lang w:eastAsia="en-US"/>
                <w14:ligatures w14:val="standardContextual"/>
              </w:rPr>
              <w:t>1.083,3</w:t>
            </w:r>
          </w:p>
        </w:tc>
        <w:tc>
          <w:tcPr>
            <w:tcW w:w="737" w:type="pct"/>
            <w:tcBorders>
              <w:top w:val="nil"/>
              <w:left w:val="nil"/>
              <w:bottom w:val="nil"/>
              <w:right w:val="nil"/>
            </w:tcBorders>
            <w:shd w:val="clear" w:color="auto" w:fill="C1E4F5"/>
            <w:noWrap/>
            <w:vAlign w:val="bottom"/>
            <w:hideMark/>
          </w:tcPr>
          <w:p w14:paraId="7E10FC96"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-13,1</w:t>
            </w:r>
          </w:p>
        </w:tc>
      </w:tr>
      <w:tr w:rsidR="00B45F78" w:rsidRPr="00B45F78" w14:paraId="67E34EC3" w14:textId="77777777" w:rsidTr="00B45F78">
        <w:trPr>
          <w:trHeight w:val="204"/>
        </w:trPr>
        <w:tc>
          <w:tcPr>
            <w:tcW w:w="1242" w:type="pct"/>
            <w:tcBorders>
              <w:top w:val="nil"/>
              <w:left w:val="nil"/>
              <w:bottom w:val="nil"/>
              <w:right w:val="nil"/>
            </w:tcBorders>
            <w:shd w:val="clear" w:color="auto" w:fill="C1E4F5"/>
            <w:noWrap/>
            <w:vAlign w:val="center"/>
            <w:hideMark/>
          </w:tcPr>
          <w:p w14:paraId="469F545B" w14:textId="77777777" w:rsidR="00B45F78" w:rsidRPr="00B45F78" w:rsidRDefault="00B45F78" w:rsidP="00B45F78">
            <w:pPr>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Abruzzo</w:t>
            </w:r>
          </w:p>
        </w:tc>
        <w:tc>
          <w:tcPr>
            <w:tcW w:w="712" w:type="pct"/>
            <w:tcBorders>
              <w:top w:val="nil"/>
              <w:left w:val="nil"/>
              <w:bottom w:val="nil"/>
              <w:right w:val="nil"/>
            </w:tcBorders>
            <w:shd w:val="clear" w:color="auto" w:fill="C1E4F5"/>
            <w:noWrap/>
            <w:vAlign w:val="bottom"/>
            <w:hideMark/>
          </w:tcPr>
          <w:p w14:paraId="6974083D"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19.852</w:t>
            </w:r>
          </w:p>
        </w:tc>
        <w:tc>
          <w:tcPr>
            <w:tcW w:w="760" w:type="pct"/>
            <w:tcBorders>
              <w:top w:val="nil"/>
              <w:left w:val="nil"/>
              <w:bottom w:val="nil"/>
              <w:right w:val="nil"/>
            </w:tcBorders>
            <w:shd w:val="clear" w:color="auto" w:fill="C1E4F5"/>
            <w:noWrap/>
            <w:vAlign w:val="bottom"/>
            <w:hideMark/>
          </w:tcPr>
          <w:p w14:paraId="236CFC8E"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1,5</w:t>
            </w:r>
          </w:p>
        </w:tc>
        <w:tc>
          <w:tcPr>
            <w:tcW w:w="811" w:type="pct"/>
            <w:tcBorders>
              <w:top w:val="nil"/>
              <w:left w:val="nil"/>
              <w:bottom w:val="nil"/>
              <w:right w:val="nil"/>
            </w:tcBorders>
            <w:shd w:val="clear" w:color="auto" w:fill="C1E4F5"/>
            <w:noWrap/>
            <w:vAlign w:val="bottom"/>
            <w:hideMark/>
          </w:tcPr>
          <w:p w14:paraId="272198BF"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95</w:t>
            </w:r>
          </w:p>
        </w:tc>
        <w:tc>
          <w:tcPr>
            <w:tcW w:w="738" w:type="pct"/>
            <w:tcBorders>
              <w:top w:val="nil"/>
              <w:left w:val="nil"/>
              <w:bottom w:val="nil"/>
              <w:right w:val="nil"/>
            </w:tcBorders>
            <w:shd w:val="clear" w:color="auto" w:fill="C1E4F5"/>
            <w:vAlign w:val="bottom"/>
          </w:tcPr>
          <w:p w14:paraId="4EEDA3F6" w14:textId="77777777" w:rsidR="00B45F78" w:rsidRPr="00B45F78" w:rsidRDefault="00B45F78" w:rsidP="00B45F78">
            <w:pPr>
              <w:jc w:val="right"/>
              <w:rPr>
                <w:rFonts w:ascii="Aptos" w:eastAsia="Aptos" w:hAnsi="Aptos" w:cs="Aptos"/>
                <w:color w:val="000000"/>
                <w:kern w:val="2"/>
                <w:sz w:val="16"/>
                <w:szCs w:val="16"/>
                <w:lang w:eastAsia="en-US"/>
                <w14:ligatures w14:val="standardContextual"/>
              </w:rPr>
            </w:pPr>
            <w:r w:rsidRPr="00B45F78">
              <w:rPr>
                <w:rFonts w:ascii="Aptos" w:eastAsia="Aptos" w:hAnsi="Aptos" w:cs="Aptos"/>
                <w:color w:val="000000"/>
                <w:kern w:val="2"/>
                <w:sz w:val="16"/>
                <w:szCs w:val="16"/>
                <w:lang w:eastAsia="en-US"/>
                <w14:ligatures w14:val="standardContextual"/>
              </w:rPr>
              <w:t>644,3</w:t>
            </w:r>
          </w:p>
        </w:tc>
        <w:tc>
          <w:tcPr>
            <w:tcW w:w="737" w:type="pct"/>
            <w:tcBorders>
              <w:top w:val="nil"/>
              <w:left w:val="nil"/>
              <w:bottom w:val="nil"/>
              <w:right w:val="nil"/>
            </w:tcBorders>
            <w:shd w:val="clear" w:color="auto" w:fill="C1E4F5"/>
            <w:noWrap/>
            <w:vAlign w:val="bottom"/>
            <w:hideMark/>
          </w:tcPr>
          <w:p w14:paraId="0DB806A3"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-19,3</w:t>
            </w:r>
          </w:p>
        </w:tc>
      </w:tr>
      <w:tr w:rsidR="00B45F78" w:rsidRPr="00B45F78" w14:paraId="016DEDDA" w14:textId="77777777" w:rsidTr="00B45F78">
        <w:trPr>
          <w:trHeight w:val="204"/>
        </w:trPr>
        <w:tc>
          <w:tcPr>
            <w:tcW w:w="1242" w:type="pct"/>
            <w:tcBorders>
              <w:top w:val="nil"/>
              <w:left w:val="nil"/>
              <w:bottom w:val="nil"/>
              <w:right w:val="nil"/>
            </w:tcBorders>
            <w:shd w:val="clear" w:color="auto" w:fill="C1E4F5"/>
            <w:noWrap/>
            <w:vAlign w:val="center"/>
            <w:hideMark/>
          </w:tcPr>
          <w:p w14:paraId="16518DD9" w14:textId="77777777" w:rsidR="00B45F78" w:rsidRPr="00B45F78" w:rsidRDefault="00B45F78" w:rsidP="00B45F78">
            <w:pPr>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Molise</w:t>
            </w:r>
          </w:p>
        </w:tc>
        <w:tc>
          <w:tcPr>
            <w:tcW w:w="712" w:type="pct"/>
            <w:tcBorders>
              <w:top w:val="nil"/>
              <w:left w:val="nil"/>
              <w:bottom w:val="nil"/>
              <w:right w:val="nil"/>
            </w:tcBorders>
            <w:shd w:val="clear" w:color="auto" w:fill="C1E4F5"/>
            <w:noWrap/>
            <w:vAlign w:val="bottom"/>
            <w:hideMark/>
          </w:tcPr>
          <w:p w14:paraId="51BB6CBD"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5.146</w:t>
            </w:r>
          </w:p>
        </w:tc>
        <w:tc>
          <w:tcPr>
            <w:tcW w:w="760" w:type="pct"/>
            <w:tcBorders>
              <w:top w:val="nil"/>
              <w:left w:val="nil"/>
              <w:bottom w:val="nil"/>
              <w:right w:val="nil"/>
            </w:tcBorders>
            <w:shd w:val="clear" w:color="auto" w:fill="C1E4F5"/>
            <w:noWrap/>
            <w:vAlign w:val="bottom"/>
            <w:hideMark/>
          </w:tcPr>
          <w:p w14:paraId="1E475D43"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0,4</w:t>
            </w:r>
          </w:p>
        </w:tc>
        <w:tc>
          <w:tcPr>
            <w:tcW w:w="811" w:type="pct"/>
            <w:tcBorders>
              <w:top w:val="nil"/>
              <w:left w:val="nil"/>
              <w:bottom w:val="nil"/>
              <w:right w:val="nil"/>
            </w:tcBorders>
            <w:shd w:val="clear" w:color="auto" w:fill="C1E4F5"/>
            <w:noWrap/>
            <w:vAlign w:val="bottom"/>
            <w:hideMark/>
          </w:tcPr>
          <w:p w14:paraId="32D19B92"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105</w:t>
            </w:r>
          </w:p>
        </w:tc>
        <w:tc>
          <w:tcPr>
            <w:tcW w:w="738" w:type="pct"/>
            <w:tcBorders>
              <w:top w:val="nil"/>
              <w:left w:val="nil"/>
              <w:bottom w:val="nil"/>
              <w:right w:val="nil"/>
            </w:tcBorders>
            <w:shd w:val="clear" w:color="auto" w:fill="C1E4F5"/>
            <w:vAlign w:val="bottom"/>
          </w:tcPr>
          <w:p w14:paraId="2E4A0DC7" w14:textId="77777777" w:rsidR="00B45F78" w:rsidRPr="00B45F78" w:rsidRDefault="00B45F78" w:rsidP="00B45F78">
            <w:pPr>
              <w:jc w:val="right"/>
              <w:rPr>
                <w:rFonts w:ascii="Aptos" w:eastAsia="Aptos" w:hAnsi="Aptos" w:cs="Aptos"/>
                <w:color w:val="000000"/>
                <w:kern w:val="2"/>
                <w:sz w:val="16"/>
                <w:szCs w:val="16"/>
                <w:lang w:eastAsia="en-US"/>
                <w14:ligatures w14:val="standardContextual"/>
              </w:rPr>
            </w:pPr>
            <w:r w:rsidRPr="00B45F78">
              <w:rPr>
                <w:rFonts w:ascii="Aptos" w:eastAsia="Aptos" w:hAnsi="Aptos" w:cs="Aptos"/>
                <w:color w:val="000000"/>
                <w:kern w:val="2"/>
                <w:sz w:val="16"/>
                <w:szCs w:val="16"/>
                <w:lang w:eastAsia="en-US"/>
                <w14:ligatures w14:val="standardContextual"/>
              </w:rPr>
              <w:t>951,3</w:t>
            </w:r>
          </w:p>
        </w:tc>
        <w:tc>
          <w:tcPr>
            <w:tcW w:w="737" w:type="pct"/>
            <w:tcBorders>
              <w:top w:val="nil"/>
              <w:left w:val="nil"/>
              <w:bottom w:val="nil"/>
              <w:right w:val="nil"/>
            </w:tcBorders>
            <w:shd w:val="clear" w:color="auto" w:fill="C1E4F5"/>
            <w:noWrap/>
            <w:vAlign w:val="bottom"/>
            <w:hideMark/>
          </w:tcPr>
          <w:p w14:paraId="69FF47AF"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-32,0</w:t>
            </w:r>
          </w:p>
        </w:tc>
      </w:tr>
      <w:tr w:rsidR="00B45F78" w:rsidRPr="00B45F78" w14:paraId="7895AE9A" w14:textId="77777777" w:rsidTr="00B45F78">
        <w:trPr>
          <w:trHeight w:val="204"/>
        </w:trPr>
        <w:tc>
          <w:tcPr>
            <w:tcW w:w="1242" w:type="pct"/>
            <w:tcBorders>
              <w:top w:val="nil"/>
              <w:left w:val="nil"/>
              <w:bottom w:val="nil"/>
              <w:right w:val="nil"/>
            </w:tcBorders>
            <w:shd w:val="clear" w:color="auto" w:fill="C1E4F5"/>
            <w:noWrap/>
            <w:vAlign w:val="center"/>
            <w:hideMark/>
          </w:tcPr>
          <w:p w14:paraId="714A7F89" w14:textId="77777777" w:rsidR="00B45F78" w:rsidRPr="00B45F78" w:rsidRDefault="00B45F78" w:rsidP="00B45F78">
            <w:pPr>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Puglia</w:t>
            </w:r>
          </w:p>
        </w:tc>
        <w:tc>
          <w:tcPr>
            <w:tcW w:w="712" w:type="pct"/>
            <w:tcBorders>
              <w:top w:val="nil"/>
              <w:left w:val="nil"/>
              <w:bottom w:val="nil"/>
              <w:right w:val="nil"/>
            </w:tcBorders>
            <w:shd w:val="clear" w:color="auto" w:fill="C1E4F5"/>
            <w:noWrap/>
            <w:vAlign w:val="bottom"/>
            <w:hideMark/>
          </w:tcPr>
          <w:p w14:paraId="520BA594"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69.666</w:t>
            </w:r>
          </w:p>
        </w:tc>
        <w:tc>
          <w:tcPr>
            <w:tcW w:w="760" w:type="pct"/>
            <w:tcBorders>
              <w:top w:val="nil"/>
              <w:left w:val="nil"/>
              <w:bottom w:val="nil"/>
              <w:right w:val="nil"/>
            </w:tcBorders>
            <w:shd w:val="clear" w:color="auto" w:fill="C1E4F5"/>
            <w:noWrap/>
            <w:vAlign w:val="bottom"/>
            <w:hideMark/>
          </w:tcPr>
          <w:p w14:paraId="23DBF90E"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5,1</w:t>
            </w:r>
          </w:p>
        </w:tc>
        <w:tc>
          <w:tcPr>
            <w:tcW w:w="811" w:type="pct"/>
            <w:tcBorders>
              <w:top w:val="nil"/>
              <w:left w:val="nil"/>
              <w:bottom w:val="nil"/>
              <w:right w:val="nil"/>
            </w:tcBorders>
            <w:shd w:val="clear" w:color="auto" w:fill="C1E4F5"/>
            <w:noWrap/>
            <w:vAlign w:val="bottom"/>
            <w:hideMark/>
          </w:tcPr>
          <w:p w14:paraId="48EE6334"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108</w:t>
            </w:r>
          </w:p>
        </w:tc>
        <w:tc>
          <w:tcPr>
            <w:tcW w:w="738" w:type="pct"/>
            <w:tcBorders>
              <w:top w:val="nil"/>
              <w:left w:val="nil"/>
              <w:bottom w:val="nil"/>
              <w:right w:val="nil"/>
            </w:tcBorders>
            <w:shd w:val="clear" w:color="auto" w:fill="C1E4F5"/>
            <w:vAlign w:val="bottom"/>
          </w:tcPr>
          <w:p w14:paraId="7C60A8EA" w14:textId="77777777" w:rsidR="00B45F78" w:rsidRPr="00B45F78" w:rsidRDefault="00B45F78" w:rsidP="00B45F78">
            <w:pPr>
              <w:jc w:val="right"/>
              <w:rPr>
                <w:rFonts w:ascii="Aptos" w:eastAsia="Aptos" w:hAnsi="Aptos" w:cs="Aptos"/>
                <w:color w:val="000000"/>
                <w:kern w:val="2"/>
                <w:sz w:val="16"/>
                <w:szCs w:val="16"/>
                <w:lang w:eastAsia="en-US"/>
                <w14:ligatures w14:val="standardContextual"/>
              </w:rPr>
            </w:pPr>
            <w:r w:rsidRPr="00B45F78">
              <w:rPr>
                <w:rFonts w:ascii="Aptos" w:eastAsia="Aptos" w:hAnsi="Aptos" w:cs="Aptos"/>
                <w:color w:val="000000"/>
                <w:kern w:val="2"/>
                <w:sz w:val="16"/>
                <w:szCs w:val="16"/>
                <w:lang w:eastAsia="en-US"/>
                <w14:ligatures w14:val="standardContextual"/>
              </w:rPr>
              <w:t>1.005,4</w:t>
            </w:r>
          </w:p>
        </w:tc>
        <w:tc>
          <w:tcPr>
            <w:tcW w:w="737" w:type="pct"/>
            <w:tcBorders>
              <w:top w:val="nil"/>
              <w:left w:val="nil"/>
              <w:bottom w:val="nil"/>
              <w:right w:val="nil"/>
            </w:tcBorders>
            <w:shd w:val="clear" w:color="auto" w:fill="C1E4F5"/>
            <w:noWrap/>
            <w:vAlign w:val="bottom"/>
            <w:hideMark/>
          </w:tcPr>
          <w:p w14:paraId="233D0FD9"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-21,7</w:t>
            </w:r>
          </w:p>
        </w:tc>
      </w:tr>
      <w:tr w:rsidR="00B45F78" w:rsidRPr="00B45F78" w14:paraId="3412DA51" w14:textId="77777777" w:rsidTr="00B45F78">
        <w:trPr>
          <w:trHeight w:val="204"/>
        </w:trPr>
        <w:tc>
          <w:tcPr>
            <w:tcW w:w="1242" w:type="pct"/>
            <w:tcBorders>
              <w:top w:val="nil"/>
              <w:left w:val="nil"/>
              <w:bottom w:val="nil"/>
              <w:right w:val="nil"/>
            </w:tcBorders>
            <w:shd w:val="clear" w:color="auto" w:fill="C1E4F5"/>
            <w:noWrap/>
            <w:vAlign w:val="center"/>
            <w:hideMark/>
          </w:tcPr>
          <w:p w14:paraId="215841AF" w14:textId="77777777" w:rsidR="00B45F78" w:rsidRPr="00B45F78" w:rsidRDefault="00B45F78" w:rsidP="00B45F78">
            <w:pPr>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Basilicata</w:t>
            </w:r>
          </w:p>
        </w:tc>
        <w:tc>
          <w:tcPr>
            <w:tcW w:w="712" w:type="pct"/>
            <w:tcBorders>
              <w:top w:val="nil"/>
              <w:left w:val="nil"/>
              <w:bottom w:val="nil"/>
              <w:right w:val="nil"/>
            </w:tcBorders>
            <w:shd w:val="clear" w:color="auto" w:fill="C1E4F5"/>
            <w:noWrap/>
            <w:vAlign w:val="bottom"/>
            <w:hideMark/>
          </w:tcPr>
          <w:p w14:paraId="51DC943D"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8.456</w:t>
            </w:r>
          </w:p>
        </w:tc>
        <w:tc>
          <w:tcPr>
            <w:tcW w:w="760" w:type="pct"/>
            <w:tcBorders>
              <w:top w:val="nil"/>
              <w:left w:val="nil"/>
              <w:bottom w:val="nil"/>
              <w:right w:val="nil"/>
            </w:tcBorders>
            <w:shd w:val="clear" w:color="auto" w:fill="C1E4F5"/>
            <w:noWrap/>
            <w:vAlign w:val="bottom"/>
            <w:hideMark/>
          </w:tcPr>
          <w:p w14:paraId="162FD4CF"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0,6</w:t>
            </w:r>
          </w:p>
        </w:tc>
        <w:tc>
          <w:tcPr>
            <w:tcW w:w="811" w:type="pct"/>
            <w:tcBorders>
              <w:top w:val="nil"/>
              <w:left w:val="nil"/>
              <w:bottom w:val="nil"/>
              <w:right w:val="nil"/>
            </w:tcBorders>
            <w:shd w:val="clear" w:color="auto" w:fill="C1E4F5"/>
            <w:noWrap/>
            <w:vAlign w:val="bottom"/>
            <w:hideMark/>
          </w:tcPr>
          <w:p w14:paraId="4403CB36"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93</w:t>
            </w:r>
          </w:p>
        </w:tc>
        <w:tc>
          <w:tcPr>
            <w:tcW w:w="738" w:type="pct"/>
            <w:tcBorders>
              <w:top w:val="nil"/>
              <w:left w:val="nil"/>
              <w:bottom w:val="nil"/>
              <w:right w:val="nil"/>
            </w:tcBorders>
            <w:shd w:val="clear" w:color="auto" w:fill="C1E4F5"/>
            <w:vAlign w:val="bottom"/>
          </w:tcPr>
          <w:p w14:paraId="6097B16E" w14:textId="77777777" w:rsidR="00B45F78" w:rsidRPr="00B45F78" w:rsidRDefault="00B45F78" w:rsidP="00B45F78">
            <w:pPr>
              <w:jc w:val="right"/>
              <w:rPr>
                <w:rFonts w:ascii="Aptos" w:eastAsia="Aptos" w:hAnsi="Aptos" w:cs="Aptos"/>
                <w:color w:val="000000"/>
                <w:kern w:val="2"/>
                <w:sz w:val="16"/>
                <w:szCs w:val="16"/>
                <w:lang w:eastAsia="en-US"/>
                <w14:ligatures w14:val="standardContextual"/>
              </w:rPr>
            </w:pPr>
            <w:r w:rsidRPr="00B45F78">
              <w:rPr>
                <w:rFonts w:ascii="Aptos" w:eastAsia="Aptos" w:hAnsi="Aptos" w:cs="Aptos"/>
                <w:color w:val="000000"/>
                <w:kern w:val="2"/>
                <w:sz w:val="16"/>
                <w:szCs w:val="16"/>
                <w:lang w:eastAsia="en-US"/>
                <w14:ligatures w14:val="standardContextual"/>
              </w:rPr>
              <w:t>1.173,1</w:t>
            </w:r>
          </w:p>
        </w:tc>
        <w:tc>
          <w:tcPr>
            <w:tcW w:w="737" w:type="pct"/>
            <w:tcBorders>
              <w:top w:val="nil"/>
              <w:left w:val="nil"/>
              <w:bottom w:val="nil"/>
              <w:right w:val="nil"/>
            </w:tcBorders>
            <w:shd w:val="clear" w:color="auto" w:fill="C1E4F5"/>
            <w:noWrap/>
            <w:vAlign w:val="bottom"/>
            <w:hideMark/>
          </w:tcPr>
          <w:p w14:paraId="367EA87F"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10,3</w:t>
            </w:r>
          </w:p>
        </w:tc>
      </w:tr>
      <w:tr w:rsidR="00B45F78" w:rsidRPr="00B45F78" w14:paraId="369E7D2B" w14:textId="77777777" w:rsidTr="00B45F78">
        <w:trPr>
          <w:trHeight w:val="204"/>
        </w:trPr>
        <w:tc>
          <w:tcPr>
            <w:tcW w:w="1242" w:type="pct"/>
            <w:tcBorders>
              <w:top w:val="nil"/>
              <w:left w:val="nil"/>
              <w:bottom w:val="nil"/>
              <w:right w:val="nil"/>
            </w:tcBorders>
            <w:shd w:val="clear" w:color="auto" w:fill="C1E4F5"/>
            <w:noWrap/>
            <w:vAlign w:val="center"/>
            <w:hideMark/>
          </w:tcPr>
          <w:p w14:paraId="524E2885" w14:textId="77777777" w:rsidR="00B45F78" w:rsidRPr="00B45F78" w:rsidRDefault="00B45F78" w:rsidP="00B45F78">
            <w:pPr>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Calabria</w:t>
            </w:r>
          </w:p>
        </w:tc>
        <w:tc>
          <w:tcPr>
            <w:tcW w:w="712" w:type="pct"/>
            <w:tcBorders>
              <w:top w:val="nil"/>
              <w:left w:val="nil"/>
              <w:bottom w:val="nil"/>
              <w:right w:val="nil"/>
            </w:tcBorders>
            <w:shd w:val="clear" w:color="auto" w:fill="C1E4F5"/>
            <w:noWrap/>
            <w:vAlign w:val="bottom"/>
            <w:hideMark/>
          </w:tcPr>
          <w:p w14:paraId="1B756104"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36.650</w:t>
            </w:r>
          </w:p>
        </w:tc>
        <w:tc>
          <w:tcPr>
            <w:tcW w:w="760" w:type="pct"/>
            <w:tcBorders>
              <w:top w:val="nil"/>
              <w:left w:val="nil"/>
              <w:bottom w:val="nil"/>
              <w:right w:val="nil"/>
            </w:tcBorders>
            <w:shd w:val="clear" w:color="auto" w:fill="C1E4F5"/>
            <w:noWrap/>
            <w:vAlign w:val="bottom"/>
            <w:hideMark/>
          </w:tcPr>
          <w:p w14:paraId="0117A31C"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2,7</w:t>
            </w:r>
          </w:p>
        </w:tc>
        <w:tc>
          <w:tcPr>
            <w:tcW w:w="811" w:type="pct"/>
            <w:tcBorders>
              <w:top w:val="nil"/>
              <w:left w:val="nil"/>
              <w:bottom w:val="nil"/>
              <w:right w:val="nil"/>
            </w:tcBorders>
            <w:shd w:val="clear" w:color="auto" w:fill="C1E4F5"/>
            <w:noWrap/>
            <w:vAlign w:val="bottom"/>
            <w:hideMark/>
          </w:tcPr>
          <w:p w14:paraId="02D915AF"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119</w:t>
            </w:r>
          </w:p>
        </w:tc>
        <w:tc>
          <w:tcPr>
            <w:tcW w:w="738" w:type="pct"/>
            <w:tcBorders>
              <w:top w:val="nil"/>
              <w:left w:val="nil"/>
              <w:bottom w:val="nil"/>
              <w:right w:val="nil"/>
            </w:tcBorders>
            <w:shd w:val="clear" w:color="auto" w:fill="C1E4F5"/>
            <w:vAlign w:val="bottom"/>
          </w:tcPr>
          <w:p w14:paraId="5D218A01" w14:textId="77777777" w:rsidR="00B45F78" w:rsidRPr="00B45F78" w:rsidRDefault="00B45F78" w:rsidP="00B45F78">
            <w:pPr>
              <w:jc w:val="right"/>
              <w:rPr>
                <w:rFonts w:ascii="Aptos" w:eastAsia="Aptos" w:hAnsi="Aptos" w:cs="Aptos"/>
                <w:color w:val="000000"/>
                <w:kern w:val="2"/>
                <w:sz w:val="16"/>
                <w:szCs w:val="16"/>
                <w:lang w:eastAsia="en-US"/>
                <w14:ligatures w14:val="standardContextual"/>
              </w:rPr>
            </w:pPr>
            <w:r w:rsidRPr="00B45F78">
              <w:rPr>
                <w:rFonts w:ascii="Aptos" w:eastAsia="Aptos" w:hAnsi="Aptos" w:cs="Aptos"/>
                <w:color w:val="000000"/>
                <w:kern w:val="2"/>
                <w:sz w:val="16"/>
                <w:szCs w:val="16"/>
                <w:lang w:eastAsia="en-US"/>
                <w14:ligatures w14:val="standardContextual"/>
              </w:rPr>
              <w:t>724,7</w:t>
            </w:r>
          </w:p>
        </w:tc>
        <w:tc>
          <w:tcPr>
            <w:tcW w:w="737" w:type="pct"/>
            <w:tcBorders>
              <w:top w:val="nil"/>
              <w:left w:val="nil"/>
              <w:bottom w:val="nil"/>
              <w:right w:val="nil"/>
            </w:tcBorders>
            <w:shd w:val="clear" w:color="auto" w:fill="C1E4F5"/>
            <w:noWrap/>
            <w:vAlign w:val="bottom"/>
            <w:hideMark/>
          </w:tcPr>
          <w:p w14:paraId="6AB82CE0"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-4,6</w:t>
            </w:r>
          </w:p>
        </w:tc>
      </w:tr>
      <w:tr w:rsidR="00B45F78" w:rsidRPr="00B45F78" w14:paraId="1AC78755" w14:textId="77777777" w:rsidTr="00B45F78">
        <w:trPr>
          <w:trHeight w:val="204"/>
        </w:trPr>
        <w:tc>
          <w:tcPr>
            <w:tcW w:w="1242" w:type="pct"/>
            <w:tcBorders>
              <w:top w:val="nil"/>
              <w:left w:val="nil"/>
              <w:bottom w:val="nil"/>
              <w:right w:val="nil"/>
            </w:tcBorders>
            <w:shd w:val="clear" w:color="auto" w:fill="C1E4F5"/>
            <w:noWrap/>
            <w:vAlign w:val="center"/>
            <w:hideMark/>
          </w:tcPr>
          <w:p w14:paraId="7934B4C2" w14:textId="77777777" w:rsidR="00B45F78" w:rsidRPr="00B45F78" w:rsidRDefault="00B45F78" w:rsidP="00B45F78">
            <w:pPr>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Sicilia</w:t>
            </w:r>
          </w:p>
        </w:tc>
        <w:tc>
          <w:tcPr>
            <w:tcW w:w="712" w:type="pct"/>
            <w:tcBorders>
              <w:top w:val="nil"/>
              <w:left w:val="nil"/>
              <w:bottom w:val="nil"/>
              <w:right w:val="nil"/>
            </w:tcBorders>
            <w:shd w:val="clear" w:color="auto" w:fill="C1E4F5"/>
            <w:noWrap/>
            <w:vAlign w:val="bottom"/>
            <w:hideMark/>
          </w:tcPr>
          <w:p w14:paraId="76076405"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77.297</w:t>
            </w:r>
          </w:p>
        </w:tc>
        <w:tc>
          <w:tcPr>
            <w:tcW w:w="760" w:type="pct"/>
            <w:tcBorders>
              <w:top w:val="nil"/>
              <w:left w:val="nil"/>
              <w:bottom w:val="nil"/>
              <w:right w:val="nil"/>
            </w:tcBorders>
            <w:shd w:val="clear" w:color="auto" w:fill="C1E4F5"/>
            <w:noWrap/>
            <w:vAlign w:val="bottom"/>
            <w:hideMark/>
          </w:tcPr>
          <w:p w14:paraId="1495033D"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5,7</w:t>
            </w:r>
          </w:p>
        </w:tc>
        <w:tc>
          <w:tcPr>
            <w:tcW w:w="811" w:type="pct"/>
            <w:tcBorders>
              <w:top w:val="nil"/>
              <w:left w:val="nil"/>
              <w:bottom w:val="nil"/>
              <w:right w:val="nil"/>
            </w:tcBorders>
            <w:shd w:val="clear" w:color="auto" w:fill="C1E4F5"/>
            <w:noWrap/>
            <w:vAlign w:val="bottom"/>
            <w:hideMark/>
          </w:tcPr>
          <w:p w14:paraId="33A9F289"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97</w:t>
            </w:r>
          </w:p>
        </w:tc>
        <w:tc>
          <w:tcPr>
            <w:tcW w:w="738" w:type="pct"/>
            <w:tcBorders>
              <w:top w:val="nil"/>
              <w:left w:val="nil"/>
              <w:bottom w:val="nil"/>
              <w:right w:val="nil"/>
            </w:tcBorders>
            <w:shd w:val="clear" w:color="auto" w:fill="C1E4F5"/>
            <w:vAlign w:val="bottom"/>
          </w:tcPr>
          <w:p w14:paraId="19CA2E2A" w14:textId="77777777" w:rsidR="00B45F78" w:rsidRPr="00B45F78" w:rsidRDefault="00B45F78" w:rsidP="00B45F78">
            <w:pPr>
              <w:jc w:val="right"/>
              <w:rPr>
                <w:rFonts w:ascii="Aptos" w:eastAsia="Aptos" w:hAnsi="Aptos" w:cs="Aptos"/>
                <w:color w:val="000000"/>
                <w:kern w:val="2"/>
                <w:sz w:val="16"/>
                <w:szCs w:val="16"/>
                <w:lang w:eastAsia="en-US"/>
                <w14:ligatures w14:val="standardContextual"/>
              </w:rPr>
            </w:pPr>
            <w:r w:rsidRPr="00B45F78">
              <w:rPr>
                <w:rFonts w:ascii="Aptos" w:eastAsia="Aptos" w:hAnsi="Aptos" w:cs="Aptos"/>
                <w:color w:val="000000"/>
                <w:kern w:val="2"/>
                <w:sz w:val="16"/>
                <w:szCs w:val="16"/>
                <w:lang w:eastAsia="en-US"/>
                <w14:ligatures w14:val="standardContextual"/>
              </w:rPr>
              <w:t>1.500,0</w:t>
            </w:r>
          </w:p>
        </w:tc>
        <w:tc>
          <w:tcPr>
            <w:tcW w:w="737" w:type="pct"/>
            <w:tcBorders>
              <w:top w:val="nil"/>
              <w:left w:val="nil"/>
              <w:bottom w:val="nil"/>
              <w:right w:val="nil"/>
            </w:tcBorders>
            <w:shd w:val="clear" w:color="auto" w:fill="C1E4F5"/>
            <w:noWrap/>
            <w:vAlign w:val="bottom"/>
            <w:hideMark/>
          </w:tcPr>
          <w:p w14:paraId="7C59C42A"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-3,0</w:t>
            </w:r>
          </w:p>
        </w:tc>
      </w:tr>
      <w:tr w:rsidR="00B45F78" w:rsidRPr="00B45F78" w14:paraId="1452A7C1" w14:textId="77777777" w:rsidTr="00B45F78">
        <w:trPr>
          <w:trHeight w:val="204"/>
        </w:trPr>
        <w:tc>
          <w:tcPr>
            <w:tcW w:w="1242" w:type="pct"/>
            <w:tcBorders>
              <w:top w:val="nil"/>
              <w:left w:val="nil"/>
              <w:right w:val="nil"/>
            </w:tcBorders>
            <w:shd w:val="clear" w:color="auto" w:fill="C1E4F5"/>
            <w:noWrap/>
            <w:vAlign w:val="center"/>
            <w:hideMark/>
          </w:tcPr>
          <w:p w14:paraId="739F75F5" w14:textId="77777777" w:rsidR="00B45F78" w:rsidRPr="00B45F78" w:rsidRDefault="00B45F78" w:rsidP="00B45F78">
            <w:pPr>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Sardegna</w:t>
            </w:r>
          </w:p>
        </w:tc>
        <w:tc>
          <w:tcPr>
            <w:tcW w:w="712" w:type="pct"/>
            <w:tcBorders>
              <w:top w:val="nil"/>
              <w:left w:val="nil"/>
              <w:right w:val="nil"/>
            </w:tcBorders>
            <w:shd w:val="clear" w:color="auto" w:fill="C1E4F5"/>
            <w:noWrap/>
            <w:vAlign w:val="bottom"/>
            <w:hideMark/>
          </w:tcPr>
          <w:p w14:paraId="477D2D0B"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19.436</w:t>
            </w:r>
          </w:p>
        </w:tc>
        <w:tc>
          <w:tcPr>
            <w:tcW w:w="760" w:type="pct"/>
            <w:tcBorders>
              <w:top w:val="nil"/>
              <w:left w:val="nil"/>
              <w:right w:val="nil"/>
            </w:tcBorders>
            <w:shd w:val="clear" w:color="auto" w:fill="C1E4F5"/>
            <w:noWrap/>
            <w:vAlign w:val="bottom"/>
            <w:hideMark/>
          </w:tcPr>
          <w:p w14:paraId="2835CE59"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1,4</w:t>
            </w:r>
          </w:p>
        </w:tc>
        <w:tc>
          <w:tcPr>
            <w:tcW w:w="811" w:type="pct"/>
            <w:tcBorders>
              <w:top w:val="nil"/>
              <w:left w:val="nil"/>
              <w:right w:val="nil"/>
            </w:tcBorders>
            <w:shd w:val="clear" w:color="auto" w:fill="C1E4F5"/>
            <w:noWrap/>
            <w:vAlign w:val="bottom"/>
            <w:hideMark/>
          </w:tcPr>
          <w:p w14:paraId="3339ED85"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74</w:t>
            </w:r>
          </w:p>
        </w:tc>
        <w:tc>
          <w:tcPr>
            <w:tcW w:w="738" w:type="pct"/>
            <w:tcBorders>
              <w:top w:val="nil"/>
              <w:left w:val="nil"/>
              <w:right w:val="nil"/>
            </w:tcBorders>
            <w:shd w:val="clear" w:color="auto" w:fill="C1E4F5"/>
            <w:vAlign w:val="bottom"/>
          </w:tcPr>
          <w:p w14:paraId="5059E234" w14:textId="77777777" w:rsidR="00B45F78" w:rsidRPr="00B45F78" w:rsidRDefault="00B45F78" w:rsidP="00B45F78">
            <w:pPr>
              <w:jc w:val="right"/>
              <w:rPr>
                <w:rFonts w:ascii="Aptos" w:eastAsia="Aptos" w:hAnsi="Aptos" w:cs="Aptos"/>
                <w:color w:val="000000"/>
                <w:kern w:val="2"/>
                <w:sz w:val="16"/>
                <w:szCs w:val="16"/>
                <w:lang w:eastAsia="en-US"/>
                <w14:ligatures w14:val="standardContextual"/>
              </w:rPr>
            </w:pPr>
            <w:r w:rsidRPr="00B45F78">
              <w:rPr>
                <w:rFonts w:ascii="Aptos" w:eastAsia="Aptos" w:hAnsi="Aptos" w:cs="Aptos"/>
                <w:color w:val="000000"/>
                <w:kern w:val="2"/>
                <w:sz w:val="16"/>
                <w:szCs w:val="16"/>
                <w:lang w:eastAsia="en-US"/>
                <w14:ligatures w14:val="standardContextual"/>
              </w:rPr>
              <w:t>1.119,8</w:t>
            </w:r>
          </w:p>
        </w:tc>
        <w:tc>
          <w:tcPr>
            <w:tcW w:w="737" w:type="pct"/>
            <w:tcBorders>
              <w:top w:val="nil"/>
              <w:left w:val="nil"/>
              <w:right w:val="nil"/>
            </w:tcBorders>
            <w:shd w:val="clear" w:color="auto" w:fill="C1E4F5"/>
            <w:noWrap/>
            <w:vAlign w:val="bottom"/>
            <w:hideMark/>
          </w:tcPr>
          <w:p w14:paraId="2347CB65"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-6,3</w:t>
            </w:r>
          </w:p>
        </w:tc>
      </w:tr>
      <w:tr w:rsidR="00B45F78" w:rsidRPr="00B45F78" w14:paraId="306E33DD" w14:textId="77777777" w:rsidTr="00B45F78">
        <w:trPr>
          <w:trHeight w:val="204"/>
        </w:trPr>
        <w:tc>
          <w:tcPr>
            <w:tcW w:w="1242" w:type="pct"/>
            <w:tcBorders>
              <w:top w:val="nil"/>
              <w:left w:val="nil"/>
              <w:bottom w:val="single" w:sz="4" w:space="0" w:color="auto"/>
              <w:right w:val="nil"/>
            </w:tcBorders>
            <w:shd w:val="clear" w:color="auto" w:fill="C1E4F5"/>
            <w:noWrap/>
            <w:vAlign w:val="center"/>
            <w:hideMark/>
          </w:tcPr>
          <w:p w14:paraId="41FA4438" w14:textId="77777777" w:rsidR="00B45F78" w:rsidRPr="00B45F78" w:rsidRDefault="00B45F78" w:rsidP="00B45F78">
            <w:pPr>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Italia</w:t>
            </w:r>
          </w:p>
        </w:tc>
        <w:tc>
          <w:tcPr>
            <w:tcW w:w="712" w:type="pct"/>
            <w:tcBorders>
              <w:top w:val="nil"/>
              <w:left w:val="nil"/>
              <w:bottom w:val="single" w:sz="4" w:space="0" w:color="auto"/>
              <w:right w:val="nil"/>
            </w:tcBorders>
            <w:shd w:val="clear" w:color="auto" w:fill="C1E4F5"/>
            <w:noWrap/>
            <w:vAlign w:val="bottom"/>
            <w:hideMark/>
          </w:tcPr>
          <w:p w14:paraId="3917FF85"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1.362.854</w:t>
            </w:r>
          </w:p>
        </w:tc>
        <w:tc>
          <w:tcPr>
            <w:tcW w:w="760" w:type="pct"/>
            <w:tcBorders>
              <w:top w:val="nil"/>
              <w:left w:val="nil"/>
              <w:bottom w:val="single" w:sz="4" w:space="0" w:color="auto"/>
              <w:right w:val="nil"/>
            </w:tcBorders>
            <w:shd w:val="clear" w:color="auto" w:fill="C1E4F5"/>
            <w:noWrap/>
            <w:vAlign w:val="bottom"/>
            <w:hideMark/>
          </w:tcPr>
          <w:p w14:paraId="68B26FB9"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100,0</w:t>
            </w:r>
          </w:p>
        </w:tc>
        <w:tc>
          <w:tcPr>
            <w:tcW w:w="811" w:type="pct"/>
            <w:tcBorders>
              <w:top w:val="nil"/>
              <w:left w:val="nil"/>
              <w:bottom w:val="single" w:sz="4" w:space="0" w:color="auto"/>
              <w:right w:val="nil"/>
            </w:tcBorders>
            <w:shd w:val="clear" w:color="auto" w:fill="C1E4F5"/>
            <w:noWrap/>
            <w:vAlign w:val="bottom"/>
            <w:hideMark/>
          </w:tcPr>
          <w:p w14:paraId="20750751"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143</w:t>
            </w:r>
          </w:p>
        </w:tc>
        <w:tc>
          <w:tcPr>
            <w:tcW w:w="738" w:type="pct"/>
            <w:tcBorders>
              <w:top w:val="nil"/>
              <w:left w:val="nil"/>
              <w:bottom w:val="single" w:sz="4" w:space="0" w:color="auto"/>
              <w:right w:val="nil"/>
            </w:tcBorders>
            <w:shd w:val="clear" w:color="auto" w:fill="C1E4F5"/>
            <w:vAlign w:val="bottom"/>
          </w:tcPr>
          <w:p w14:paraId="44A6729C" w14:textId="77777777" w:rsidR="00B45F78" w:rsidRPr="00B45F78" w:rsidRDefault="00B45F78" w:rsidP="00B45F78">
            <w:pPr>
              <w:jc w:val="right"/>
              <w:rPr>
                <w:rFonts w:ascii="Aptos" w:eastAsia="Aptos" w:hAnsi="Aptos" w:cs="Aptos"/>
                <w:color w:val="000000"/>
                <w:kern w:val="2"/>
                <w:sz w:val="16"/>
                <w:szCs w:val="16"/>
                <w:lang w:eastAsia="en-US"/>
                <w14:ligatures w14:val="standardContextual"/>
              </w:rPr>
            </w:pPr>
            <w:r w:rsidRPr="00B45F78">
              <w:rPr>
                <w:rFonts w:ascii="Aptos" w:eastAsia="Aptos" w:hAnsi="Aptos" w:cs="Aptos"/>
                <w:color w:val="000000"/>
                <w:kern w:val="2"/>
                <w:sz w:val="16"/>
                <w:szCs w:val="16"/>
                <w:lang w:eastAsia="en-US"/>
                <w14:ligatures w14:val="standardContextual"/>
              </w:rPr>
              <w:t>969,1</w:t>
            </w:r>
          </w:p>
        </w:tc>
        <w:tc>
          <w:tcPr>
            <w:tcW w:w="737" w:type="pct"/>
            <w:tcBorders>
              <w:top w:val="nil"/>
              <w:left w:val="nil"/>
              <w:bottom w:val="single" w:sz="4" w:space="0" w:color="auto"/>
              <w:right w:val="nil"/>
            </w:tcBorders>
            <w:shd w:val="clear" w:color="auto" w:fill="C1E4F5"/>
            <w:noWrap/>
            <w:vAlign w:val="bottom"/>
            <w:hideMark/>
          </w:tcPr>
          <w:p w14:paraId="4087AFC0" w14:textId="77777777" w:rsidR="00B45F78" w:rsidRPr="00B45F78" w:rsidRDefault="00B45F78" w:rsidP="00B45F78">
            <w:pPr>
              <w:jc w:val="right"/>
              <w:rPr>
                <w:rFonts w:ascii="Aptos" w:hAnsi="Aptos" w:cs="Aptos"/>
                <w:color w:val="000000"/>
                <w:kern w:val="2"/>
                <w:sz w:val="16"/>
                <w:szCs w:val="16"/>
                <w14:ligatures w14:val="standardContextual"/>
              </w:rPr>
            </w:pPr>
            <w:r w:rsidRPr="00B45F78">
              <w:rPr>
                <w:rFonts w:ascii="Aptos" w:eastAsia="Aptos" w:hAnsi="Aptos" w:cs="Aptos"/>
                <w:color w:val="000000"/>
                <w:kern w:val="2"/>
                <w:sz w:val="16"/>
                <w:szCs w:val="16"/>
                <w:lang w:eastAsia="en-US"/>
                <w14:ligatures w14:val="standardContextual"/>
              </w:rPr>
              <w:t>-3,2</w:t>
            </w:r>
          </w:p>
        </w:tc>
      </w:tr>
    </w:tbl>
    <w:p w14:paraId="0EC87A55" w14:textId="77777777" w:rsidR="00B45F78" w:rsidRDefault="00B45F78" w:rsidP="00B45F78">
      <w:pPr>
        <w:jc w:val="both"/>
        <w:rPr>
          <w:rFonts w:ascii="Arial" w:hAnsi="Arial" w:cs="Arial"/>
          <w:kern w:val="2"/>
          <w:sz w:val="16"/>
          <w:szCs w:val="16"/>
          <w14:ligatures w14:val="standardContextual"/>
        </w:rPr>
      </w:pPr>
      <w:r w:rsidRPr="00B45F78">
        <w:rPr>
          <w:rFonts w:ascii="Arial" w:hAnsi="Arial" w:cs="Arial"/>
          <w:kern w:val="2"/>
          <w:sz w:val="16"/>
          <w:szCs w:val="16"/>
          <w14:ligatures w14:val="standardContextual"/>
        </w:rPr>
        <w:lastRenderedPageBreak/>
        <w:t>Fonte: nostra elaborazione su dati UIF, Banca d’Italia.</w:t>
      </w:r>
    </w:p>
    <w:p w14:paraId="7ED82AE6" w14:textId="77777777" w:rsidR="000A10C4" w:rsidRPr="00B45F78" w:rsidRDefault="000A10C4" w:rsidP="00B45F78">
      <w:pPr>
        <w:jc w:val="both"/>
        <w:rPr>
          <w:rFonts w:eastAsia="Aptos"/>
          <w:kern w:val="2"/>
          <w:sz w:val="16"/>
          <w:szCs w:val="16"/>
          <w:lang w:eastAsia="en-US"/>
          <w14:ligatures w14:val="standardContextual"/>
        </w:rPr>
      </w:pPr>
    </w:p>
    <w:p w14:paraId="3C09C893" w14:textId="77777777" w:rsidR="00B45F78" w:rsidRPr="00B45F78" w:rsidRDefault="00B45F78" w:rsidP="00B45F78">
      <w:pPr>
        <w:jc w:val="both"/>
        <w:rPr>
          <w:rFonts w:eastAsia="Aptos"/>
          <w:kern w:val="2"/>
          <w:lang w:eastAsia="en-US"/>
          <w14:ligatures w14:val="standardContextual"/>
        </w:rPr>
      </w:pPr>
      <w:r w:rsidRPr="00B45F78">
        <w:rPr>
          <w:rFonts w:eastAsia="Aptos"/>
          <w:kern w:val="2"/>
          <w:lang w:eastAsia="en-US"/>
          <w14:ligatures w14:val="standardContextual"/>
        </w:rPr>
        <w:t>Dall’analisi emerge che la distribuzione territoriale delle segnalazioni all’UIF presenta notevoli differenze tra le regioni, in parte riconducibili alle diverse dimensioni economiche e sociali dei territori. Un tratto comune, tuttavia, riguarda la tendenza di lungo periodo: nel corso dei sedici anni considerati, le segnalazioni sono cresciute in tutte le regioni. L’unica eccezione a questa crescita continua si è verificata nel biennio 2022-2023, quando per la prima volta si è osservata una flessione generalizzata. Se si esclude la Basilicata, l’Emilia-Romagna costituisce l’unica eccezione di rilievo nel panorama nazionale a questo più recente andamento: in regione, le segnalazioni hanno infatti continuato a crescere anche tra il 2022 e il 2023, registrando un aumento di circa quattro punti percentuali (cfr. tabella 6).</w:t>
      </w:r>
    </w:p>
    <w:p w14:paraId="38846B9E" w14:textId="3A2E0B69" w:rsidR="00B45F78" w:rsidRDefault="00B45F78" w:rsidP="00B45F78">
      <w:pPr>
        <w:jc w:val="both"/>
        <w:rPr>
          <w:rFonts w:eastAsia="Aptos"/>
          <w:kern w:val="2"/>
          <w:lang w:eastAsia="en-US"/>
          <w14:ligatures w14:val="standardContextual"/>
        </w:rPr>
      </w:pPr>
      <w:r w:rsidRPr="00B45F78">
        <w:rPr>
          <w:rFonts w:eastAsia="Aptos"/>
          <w:b/>
          <w:bCs/>
          <w:color w:val="EE0000"/>
          <w:kern w:val="2"/>
          <w:lang w:eastAsia="en-US"/>
          <w14:ligatures w14:val="standardContextual"/>
        </w:rPr>
        <w:t>All’interno della regione, Modena si distingue come provincia maggiormente colpita</w:t>
      </w:r>
      <w:r w:rsidRPr="00B45F78">
        <w:rPr>
          <w:rFonts w:eastAsia="Aptos"/>
          <w:kern w:val="2"/>
          <w:lang w:eastAsia="en-US"/>
          <w14:ligatures w14:val="standardContextual"/>
        </w:rPr>
        <w:t>: oltre due terzi delle denunce regionali provengono da questo territorio, che presenta anche il tasso di delittuosità più elevato, pari a 4,8 reati ogni 100.000 abitanti, e mostra una tendenza alla crescita. Ravenna presenta anch’essa un tasso superiore alla media regionale, con un incremento delle denunce particolarmente significativo. Al contrario, Ferrara registra il minor numero di denunce e il tasso pro-capite più basso, ma, a differenza di altre province, evidenzia un aumento delle segnalazioni nell’ultimo biennio, così come accade nelle province di Parma e Rimini (v. tabella 7).</w:t>
      </w:r>
    </w:p>
    <w:p w14:paraId="169FB096" w14:textId="77777777" w:rsidR="005F0152" w:rsidRPr="004861B6" w:rsidRDefault="005F0152" w:rsidP="00B45F78">
      <w:pPr>
        <w:jc w:val="both"/>
        <w:rPr>
          <w:rFonts w:eastAsia="Aptos"/>
          <w:kern w:val="2"/>
          <w:lang w:eastAsia="en-US"/>
          <w14:ligatures w14:val="standardContextual"/>
        </w:rPr>
      </w:pPr>
    </w:p>
    <w:p w14:paraId="4B21687C" w14:textId="77777777" w:rsidR="00B45F78" w:rsidRPr="00B45F78" w:rsidRDefault="00B45F78" w:rsidP="00B45F78">
      <w:pPr>
        <w:jc w:val="both"/>
        <w:rPr>
          <w:rFonts w:eastAsia="Aptos"/>
          <w:b/>
          <w:bCs/>
          <w:kern w:val="2"/>
          <w:lang w:eastAsia="en-US"/>
          <w14:ligatures w14:val="standardContextual"/>
        </w:rPr>
      </w:pPr>
      <w:r w:rsidRPr="00B45F78">
        <w:rPr>
          <w:rFonts w:eastAsia="Aptos"/>
          <w:b/>
          <w:bCs/>
          <w:smallCaps/>
          <w:kern w:val="2"/>
          <w:sz w:val="18"/>
          <w:szCs w:val="18"/>
          <w:lang w:eastAsia="en-US"/>
          <w14:ligatures w14:val="standardContextual"/>
        </w:rPr>
        <w:t>Tabella 7:</w:t>
      </w:r>
    </w:p>
    <w:p w14:paraId="5BB23FF3" w14:textId="77777777" w:rsidR="00B45F78" w:rsidRPr="00B45F78" w:rsidRDefault="00B45F78" w:rsidP="00B45F78">
      <w:pPr>
        <w:jc w:val="both"/>
        <w:rPr>
          <w:rFonts w:eastAsia="Aptos"/>
          <w:b/>
          <w:bCs/>
          <w:smallCaps/>
          <w:kern w:val="2"/>
          <w:sz w:val="18"/>
          <w:szCs w:val="18"/>
          <w:lang w:eastAsia="en-US"/>
          <w14:ligatures w14:val="standardContextual"/>
        </w:rPr>
      </w:pPr>
      <w:r w:rsidRPr="00B45F78">
        <w:rPr>
          <w:rFonts w:eastAsia="Aptos"/>
          <w:b/>
          <w:bCs/>
          <w:smallCaps/>
          <w:kern w:val="2"/>
          <w:sz w:val="18"/>
          <w:szCs w:val="18"/>
          <w:lang w:eastAsia="en-US"/>
          <w14:ligatures w14:val="standardContextual"/>
        </w:rPr>
        <w:t>Reati di riciclaggio denunciati alle forze di polizia in Italia. Periodo 2008-2023. (numero complessivo dei reati denunciati; indice di variazione medio annuale; tasso medio annuo di delittuosità per 100.000 abitanti).</w:t>
      </w:r>
    </w:p>
    <w:tbl>
      <w:tblPr>
        <w:tblW w:w="5000" w:type="pct"/>
        <w:shd w:val="clear" w:color="auto" w:fill="C1E4F5"/>
        <w:tblCellMar>
          <w:left w:w="70" w:type="dxa"/>
          <w:right w:w="70" w:type="dxa"/>
        </w:tblCellMar>
        <w:tblLook w:val="04A0" w:firstRow="1" w:lastRow="0" w:firstColumn="1" w:lastColumn="0" w:noHBand="0" w:noVBand="1"/>
      </w:tblPr>
      <w:tblGrid>
        <w:gridCol w:w="2247"/>
        <w:gridCol w:w="2464"/>
        <w:gridCol w:w="2464"/>
        <w:gridCol w:w="2463"/>
      </w:tblGrid>
      <w:tr w:rsidR="00B45F78" w:rsidRPr="00B45F78" w14:paraId="4B4718D6" w14:textId="77777777" w:rsidTr="00B45F78">
        <w:trPr>
          <w:cantSplit/>
          <w:trHeight w:val="230"/>
        </w:trPr>
        <w:tc>
          <w:tcPr>
            <w:tcW w:w="1165" w:type="pct"/>
            <w:tcBorders>
              <w:top w:val="single" w:sz="4" w:space="0" w:color="auto"/>
              <w:bottom w:val="single" w:sz="4" w:space="0" w:color="auto"/>
            </w:tcBorders>
            <w:shd w:val="clear" w:color="auto" w:fill="C1E4F5"/>
            <w:vAlign w:val="bottom"/>
            <w:hideMark/>
          </w:tcPr>
          <w:p w14:paraId="604C447D" w14:textId="77777777" w:rsidR="00B45F78" w:rsidRPr="00B45F78" w:rsidRDefault="00B45F78" w:rsidP="00B45F78">
            <w:pPr>
              <w:rPr>
                <w:rFonts w:ascii="Aptos" w:hAnsi="Aptos" w:cs="Aptos"/>
                <w:b/>
                <w:bCs/>
                <w:kern w:val="2"/>
                <w:sz w:val="16"/>
                <w:szCs w:val="16"/>
                <w14:ligatures w14:val="standardContextual"/>
              </w:rPr>
            </w:pPr>
          </w:p>
        </w:tc>
        <w:tc>
          <w:tcPr>
            <w:tcW w:w="1278" w:type="pct"/>
            <w:tcBorders>
              <w:top w:val="single" w:sz="4" w:space="0" w:color="auto"/>
              <w:bottom w:val="single" w:sz="4" w:space="0" w:color="auto"/>
            </w:tcBorders>
            <w:shd w:val="clear" w:color="auto" w:fill="C1E4F5"/>
            <w:vAlign w:val="bottom"/>
            <w:hideMark/>
          </w:tcPr>
          <w:p w14:paraId="68EC48DF" w14:textId="77777777" w:rsidR="00B45F78" w:rsidRPr="00B45F78" w:rsidRDefault="00B45F78" w:rsidP="00B45F78">
            <w:pPr>
              <w:jc w:val="right"/>
              <w:rPr>
                <w:rFonts w:ascii="Aptos" w:hAnsi="Aptos" w:cs="Aptos"/>
                <w:b/>
                <w:bCs/>
                <w:kern w:val="2"/>
                <w:sz w:val="16"/>
                <w:szCs w:val="16"/>
                <w14:ligatures w14:val="standardContextual"/>
              </w:rPr>
            </w:pPr>
            <w:r w:rsidRPr="00B45F78">
              <w:rPr>
                <w:rFonts w:ascii="Aptos" w:hAnsi="Aptos" w:cs="Aptos"/>
                <w:b/>
                <w:bCs/>
                <w:kern w:val="2"/>
                <w:sz w:val="16"/>
                <w:szCs w:val="16"/>
                <w14:ligatures w14:val="standardContextual"/>
              </w:rPr>
              <w:t xml:space="preserve">Totale delitti </w:t>
            </w:r>
          </w:p>
        </w:tc>
        <w:tc>
          <w:tcPr>
            <w:tcW w:w="1278" w:type="pct"/>
            <w:tcBorders>
              <w:top w:val="single" w:sz="4" w:space="0" w:color="auto"/>
              <w:bottom w:val="single" w:sz="4" w:space="0" w:color="auto"/>
            </w:tcBorders>
            <w:shd w:val="clear" w:color="auto" w:fill="C1E4F5"/>
            <w:vAlign w:val="bottom"/>
            <w:hideMark/>
          </w:tcPr>
          <w:p w14:paraId="4BB48E91" w14:textId="77777777" w:rsidR="00B45F78" w:rsidRPr="00B45F78" w:rsidRDefault="00B45F78" w:rsidP="00B45F78">
            <w:pPr>
              <w:jc w:val="right"/>
              <w:rPr>
                <w:rFonts w:ascii="Aptos" w:hAnsi="Aptos" w:cs="Aptos"/>
                <w:b/>
                <w:bCs/>
                <w:kern w:val="2"/>
                <w:sz w:val="16"/>
                <w:szCs w:val="16"/>
                <w14:ligatures w14:val="standardContextual"/>
              </w:rPr>
            </w:pPr>
            <w:r w:rsidRPr="00B45F78">
              <w:rPr>
                <w:rFonts w:ascii="Aptos" w:hAnsi="Aptos" w:cs="Aptos"/>
                <w:b/>
                <w:bCs/>
                <w:kern w:val="2"/>
                <w:sz w:val="16"/>
                <w:szCs w:val="16"/>
                <w14:ligatures w14:val="standardContextual"/>
              </w:rPr>
              <w:t xml:space="preserve">Indice di variazione </w:t>
            </w:r>
          </w:p>
        </w:tc>
        <w:tc>
          <w:tcPr>
            <w:tcW w:w="1278" w:type="pct"/>
            <w:tcBorders>
              <w:top w:val="single" w:sz="4" w:space="0" w:color="auto"/>
              <w:bottom w:val="single" w:sz="4" w:space="0" w:color="auto"/>
            </w:tcBorders>
            <w:shd w:val="clear" w:color="auto" w:fill="C1E4F5"/>
            <w:vAlign w:val="bottom"/>
            <w:hideMark/>
          </w:tcPr>
          <w:p w14:paraId="68CE3EAB" w14:textId="77777777" w:rsidR="00B45F78" w:rsidRPr="00B45F78" w:rsidRDefault="00B45F78" w:rsidP="00B45F78">
            <w:pPr>
              <w:jc w:val="right"/>
              <w:rPr>
                <w:rFonts w:ascii="Aptos" w:hAnsi="Aptos" w:cs="Aptos"/>
                <w:b/>
                <w:bCs/>
                <w:kern w:val="2"/>
                <w:sz w:val="16"/>
                <w:szCs w:val="16"/>
                <w14:ligatures w14:val="standardContextual"/>
              </w:rPr>
            </w:pPr>
            <w:r w:rsidRPr="00B45F78">
              <w:rPr>
                <w:rFonts w:ascii="Aptos" w:hAnsi="Aptos" w:cs="Aptos"/>
                <w:b/>
                <w:bCs/>
                <w:kern w:val="2"/>
                <w:sz w:val="16"/>
                <w:szCs w:val="16"/>
                <w14:ligatures w14:val="standardContextual"/>
              </w:rPr>
              <w:t>Tasso di delittuosità</w:t>
            </w:r>
          </w:p>
        </w:tc>
      </w:tr>
      <w:tr w:rsidR="00B45F78" w:rsidRPr="00B45F78" w14:paraId="079B94D6" w14:textId="77777777" w:rsidTr="00B45F78">
        <w:trPr>
          <w:trHeight w:val="230"/>
        </w:trPr>
        <w:tc>
          <w:tcPr>
            <w:tcW w:w="1165" w:type="pct"/>
            <w:tcBorders>
              <w:top w:val="single" w:sz="4" w:space="0" w:color="auto"/>
            </w:tcBorders>
            <w:shd w:val="clear" w:color="auto" w:fill="C1E4F5"/>
            <w:noWrap/>
            <w:vAlign w:val="center"/>
            <w:hideMark/>
          </w:tcPr>
          <w:p w14:paraId="0190A71B" w14:textId="77777777" w:rsidR="00B45F78" w:rsidRPr="00B45F78" w:rsidRDefault="00B45F78" w:rsidP="00B45F78">
            <w:pPr>
              <w:rPr>
                <w:rFonts w:ascii="Aptos" w:hAnsi="Aptos" w:cs="Aptos"/>
                <w:kern w:val="2"/>
                <w:sz w:val="16"/>
                <w:szCs w:val="16"/>
                <w14:ligatures w14:val="standardContextual"/>
              </w:rPr>
            </w:pPr>
            <w:r w:rsidRPr="00B45F78">
              <w:rPr>
                <w:rFonts w:ascii="Aptos" w:eastAsia="Aptos" w:hAnsi="Aptos"/>
                <w:color w:val="000000"/>
                <w:kern w:val="2"/>
                <w:sz w:val="16"/>
                <w:szCs w:val="16"/>
                <w:lang w:eastAsia="en-US"/>
                <w14:ligatures w14:val="standardContextual"/>
              </w:rPr>
              <w:t>Italia</w:t>
            </w:r>
          </w:p>
        </w:tc>
        <w:tc>
          <w:tcPr>
            <w:tcW w:w="1278" w:type="pct"/>
            <w:tcBorders>
              <w:top w:val="single" w:sz="4" w:space="0" w:color="auto"/>
            </w:tcBorders>
            <w:shd w:val="clear" w:color="auto" w:fill="C1E4F5"/>
            <w:noWrap/>
            <w:vAlign w:val="center"/>
            <w:hideMark/>
          </w:tcPr>
          <w:p w14:paraId="256776B9"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25.218</w:t>
            </w:r>
          </w:p>
        </w:tc>
        <w:tc>
          <w:tcPr>
            <w:tcW w:w="1278" w:type="pct"/>
            <w:tcBorders>
              <w:top w:val="single" w:sz="4" w:space="0" w:color="auto"/>
            </w:tcBorders>
            <w:shd w:val="clear" w:color="auto" w:fill="C1E4F5"/>
            <w:noWrap/>
            <w:vAlign w:val="center"/>
          </w:tcPr>
          <w:p w14:paraId="0D426EBA"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-0,1</w:t>
            </w:r>
          </w:p>
        </w:tc>
        <w:tc>
          <w:tcPr>
            <w:tcW w:w="1278" w:type="pct"/>
            <w:tcBorders>
              <w:top w:val="single" w:sz="4" w:space="0" w:color="auto"/>
            </w:tcBorders>
            <w:shd w:val="clear" w:color="auto" w:fill="C1E4F5"/>
            <w:vAlign w:val="center"/>
          </w:tcPr>
          <w:p w14:paraId="489E9A8B"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w:t>
            </w:r>
          </w:p>
        </w:tc>
      </w:tr>
      <w:tr w:rsidR="00B45F78" w:rsidRPr="00B45F78" w14:paraId="04476CB1" w14:textId="77777777" w:rsidTr="00B45F78">
        <w:trPr>
          <w:trHeight w:val="230"/>
        </w:trPr>
        <w:tc>
          <w:tcPr>
            <w:tcW w:w="1165" w:type="pct"/>
            <w:shd w:val="clear" w:color="auto" w:fill="C1E4F5"/>
            <w:noWrap/>
            <w:vAlign w:val="center"/>
            <w:hideMark/>
          </w:tcPr>
          <w:p w14:paraId="76A998BA" w14:textId="77777777" w:rsidR="00B45F78" w:rsidRPr="00B45F78" w:rsidRDefault="00B45F78" w:rsidP="00B45F78">
            <w:pPr>
              <w:rPr>
                <w:rFonts w:ascii="Aptos" w:hAnsi="Aptos" w:cs="Aptos"/>
                <w:kern w:val="2"/>
                <w:sz w:val="16"/>
                <w:szCs w:val="16"/>
                <w14:ligatures w14:val="standardContextual"/>
              </w:rPr>
            </w:pPr>
            <w:r w:rsidRPr="00B45F78">
              <w:rPr>
                <w:rFonts w:ascii="Aptos" w:eastAsia="Aptos" w:hAnsi="Aptos"/>
                <w:color w:val="000000"/>
                <w:kern w:val="2"/>
                <w:sz w:val="16"/>
                <w:szCs w:val="16"/>
                <w:lang w:eastAsia="en-US"/>
                <w14:ligatures w14:val="standardContextual"/>
              </w:rPr>
              <w:t xml:space="preserve">  Nord-est</w:t>
            </w:r>
          </w:p>
        </w:tc>
        <w:tc>
          <w:tcPr>
            <w:tcW w:w="1278" w:type="pct"/>
            <w:shd w:val="clear" w:color="auto" w:fill="C1E4F5"/>
            <w:noWrap/>
            <w:vAlign w:val="center"/>
            <w:hideMark/>
          </w:tcPr>
          <w:p w14:paraId="6355003E"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3.842</w:t>
            </w:r>
          </w:p>
        </w:tc>
        <w:tc>
          <w:tcPr>
            <w:tcW w:w="1278" w:type="pct"/>
            <w:shd w:val="clear" w:color="auto" w:fill="C1E4F5"/>
            <w:noWrap/>
            <w:vAlign w:val="center"/>
          </w:tcPr>
          <w:p w14:paraId="4EF74149"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0,2</w:t>
            </w:r>
          </w:p>
        </w:tc>
        <w:tc>
          <w:tcPr>
            <w:tcW w:w="1278" w:type="pct"/>
            <w:shd w:val="clear" w:color="auto" w:fill="C1E4F5"/>
            <w:vAlign w:val="center"/>
          </w:tcPr>
          <w:p w14:paraId="7E906389"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w:t>
            </w:r>
          </w:p>
        </w:tc>
      </w:tr>
      <w:tr w:rsidR="00B45F78" w:rsidRPr="00B45F78" w14:paraId="60354F97" w14:textId="77777777" w:rsidTr="00B45F78">
        <w:trPr>
          <w:trHeight w:val="230"/>
        </w:trPr>
        <w:tc>
          <w:tcPr>
            <w:tcW w:w="1165" w:type="pct"/>
            <w:shd w:val="clear" w:color="auto" w:fill="C1E4F5"/>
            <w:noWrap/>
            <w:vAlign w:val="center"/>
            <w:hideMark/>
          </w:tcPr>
          <w:p w14:paraId="432187C2" w14:textId="77777777" w:rsidR="00B45F78" w:rsidRPr="00B45F78" w:rsidRDefault="00B45F78" w:rsidP="00B45F78">
            <w:pPr>
              <w:rPr>
                <w:rFonts w:ascii="Aptos" w:hAnsi="Aptos" w:cs="Aptos"/>
                <w:kern w:val="2"/>
                <w:sz w:val="16"/>
                <w:szCs w:val="16"/>
                <w14:ligatures w14:val="standardContextual"/>
              </w:rPr>
            </w:pPr>
            <w:r w:rsidRPr="00B45F78">
              <w:rPr>
                <w:rFonts w:ascii="Aptos" w:eastAsia="Aptos" w:hAnsi="Aptos"/>
                <w:color w:val="000000"/>
                <w:kern w:val="2"/>
                <w:sz w:val="16"/>
                <w:szCs w:val="16"/>
                <w:lang w:eastAsia="en-US"/>
                <w14:ligatures w14:val="standardContextual"/>
              </w:rPr>
              <w:t xml:space="preserve">    Emilia-Romagna</w:t>
            </w:r>
          </w:p>
        </w:tc>
        <w:tc>
          <w:tcPr>
            <w:tcW w:w="1278" w:type="pct"/>
            <w:shd w:val="clear" w:color="auto" w:fill="C1E4F5"/>
            <w:noWrap/>
            <w:vAlign w:val="bottom"/>
            <w:hideMark/>
          </w:tcPr>
          <w:p w14:paraId="786205EC"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1.586</w:t>
            </w:r>
          </w:p>
        </w:tc>
        <w:tc>
          <w:tcPr>
            <w:tcW w:w="1278" w:type="pct"/>
            <w:shd w:val="clear" w:color="auto" w:fill="C1E4F5"/>
            <w:noWrap/>
            <w:vAlign w:val="center"/>
          </w:tcPr>
          <w:p w14:paraId="638A36E1"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-1,0</w:t>
            </w:r>
          </w:p>
        </w:tc>
        <w:tc>
          <w:tcPr>
            <w:tcW w:w="1278" w:type="pct"/>
            <w:shd w:val="clear" w:color="auto" w:fill="C1E4F5"/>
            <w:vAlign w:val="center"/>
          </w:tcPr>
          <w:p w14:paraId="4868313A"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w:t>
            </w:r>
          </w:p>
        </w:tc>
      </w:tr>
      <w:tr w:rsidR="00B45F78" w:rsidRPr="00B45F78" w14:paraId="7CE144E0" w14:textId="77777777" w:rsidTr="00B45F78">
        <w:trPr>
          <w:trHeight w:val="230"/>
        </w:trPr>
        <w:tc>
          <w:tcPr>
            <w:tcW w:w="1165" w:type="pct"/>
            <w:shd w:val="clear" w:color="auto" w:fill="C1E4F5"/>
            <w:noWrap/>
            <w:vAlign w:val="center"/>
            <w:hideMark/>
          </w:tcPr>
          <w:p w14:paraId="783B45AB" w14:textId="77777777" w:rsidR="00B45F78" w:rsidRPr="00B45F78" w:rsidRDefault="00B45F78" w:rsidP="00B45F78">
            <w:pPr>
              <w:rPr>
                <w:rFonts w:ascii="Aptos" w:hAnsi="Aptos" w:cs="Aptos"/>
                <w:kern w:val="2"/>
                <w:sz w:val="16"/>
                <w:szCs w:val="16"/>
                <w14:ligatures w14:val="standardContextual"/>
              </w:rPr>
            </w:pPr>
          </w:p>
        </w:tc>
        <w:tc>
          <w:tcPr>
            <w:tcW w:w="1278" w:type="pct"/>
            <w:shd w:val="clear" w:color="auto" w:fill="C1E4F5"/>
            <w:noWrap/>
            <w:vAlign w:val="bottom"/>
            <w:hideMark/>
          </w:tcPr>
          <w:p w14:paraId="14ECADF4" w14:textId="77777777" w:rsidR="00B45F78" w:rsidRPr="00B45F78" w:rsidRDefault="00B45F78" w:rsidP="00B45F78">
            <w:pPr>
              <w:jc w:val="right"/>
              <w:rPr>
                <w:rFonts w:ascii="Aptos" w:hAnsi="Aptos" w:cs="Aptos"/>
                <w:kern w:val="2"/>
                <w:sz w:val="16"/>
                <w:szCs w:val="16"/>
                <w14:ligatures w14:val="standardContextual"/>
              </w:rPr>
            </w:pPr>
          </w:p>
        </w:tc>
        <w:tc>
          <w:tcPr>
            <w:tcW w:w="1278" w:type="pct"/>
            <w:shd w:val="clear" w:color="auto" w:fill="C1E4F5"/>
            <w:noWrap/>
            <w:vAlign w:val="bottom"/>
          </w:tcPr>
          <w:p w14:paraId="56DA34CB" w14:textId="77777777" w:rsidR="00B45F78" w:rsidRPr="00B45F78" w:rsidRDefault="00B45F78" w:rsidP="00B45F78">
            <w:pPr>
              <w:jc w:val="right"/>
              <w:rPr>
                <w:rFonts w:ascii="Aptos" w:hAnsi="Aptos" w:cs="Aptos"/>
                <w:kern w:val="2"/>
                <w:sz w:val="16"/>
                <w:szCs w:val="16"/>
                <w14:ligatures w14:val="standardContextual"/>
              </w:rPr>
            </w:pPr>
          </w:p>
        </w:tc>
        <w:tc>
          <w:tcPr>
            <w:tcW w:w="1278" w:type="pct"/>
            <w:shd w:val="clear" w:color="auto" w:fill="C1E4F5"/>
            <w:vAlign w:val="bottom"/>
          </w:tcPr>
          <w:p w14:paraId="0C2830B5" w14:textId="77777777" w:rsidR="00B45F78" w:rsidRPr="00B45F78" w:rsidRDefault="00B45F78" w:rsidP="00B45F78">
            <w:pPr>
              <w:jc w:val="right"/>
              <w:rPr>
                <w:rFonts w:ascii="Aptos" w:hAnsi="Aptos" w:cs="Aptos"/>
                <w:kern w:val="2"/>
                <w:sz w:val="16"/>
                <w:szCs w:val="16"/>
                <w14:ligatures w14:val="standardContextual"/>
              </w:rPr>
            </w:pPr>
          </w:p>
        </w:tc>
      </w:tr>
      <w:tr w:rsidR="00B45F78" w:rsidRPr="00B45F78" w14:paraId="4D30064F" w14:textId="77777777" w:rsidTr="00B45F78">
        <w:trPr>
          <w:trHeight w:val="230"/>
        </w:trPr>
        <w:tc>
          <w:tcPr>
            <w:tcW w:w="1165" w:type="pct"/>
            <w:shd w:val="clear" w:color="auto" w:fill="C1E4F5"/>
            <w:noWrap/>
            <w:vAlign w:val="center"/>
            <w:hideMark/>
          </w:tcPr>
          <w:p w14:paraId="691C3D42" w14:textId="77777777" w:rsidR="00B45F78" w:rsidRPr="00B45F78" w:rsidRDefault="00B45F78" w:rsidP="00B45F78">
            <w:pPr>
              <w:rPr>
                <w:rFonts w:ascii="Aptos" w:hAnsi="Aptos" w:cs="Aptos"/>
                <w:kern w:val="2"/>
                <w:sz w:val="16"/>
                <w:szCs w:val="16"/>
                <w14:ligatures w14:val="standardContextual"/>
              </w:rPr>
            </w:pPr>
            <w:r w:rsidRPr="00B45F78">
              <w:rPr>
                <w:rFonts w:ascii="Aptos" w:eastAsia="Aptos" w:hAnsi="Aptos"/>
                <w:color w:val="000000"/>
                <w:kern w:val="2"/>
                <w:sz w:val="16"/>
                <w:szCs w:val="16"/>
                <w:lang w:eastAsia="en-US"/>
                <w14:ligatures w14:val="standardContextual"/>
              </w:rPr>
              <w:t xml:space="preserve">      Piacenza</w:t>
            </w:r>
          </w:p>
        </w:tc>
        <w:tc>
          <w:tcPr>
            <w:tcW w:w="1278" w:type="pct"/>
            <w:shd w:val="clear" w:color="auto" w:fill="C1E4F5"/>
            <w:noWrap/>
            <w:vAlign w:val="bottom"/>
            <w:hideMark/>
          </w:tcPr>
          <w:p w14:paraId="7B66FECA"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75</w:t>
            </w:r>
          </w:p>
        </w:tc>
        <w:tc>
          <w:tcPr>
            <w:tcW w:w="1278" w:type="pct"/>
            <w:shd w:val="clear" w:color="auto" w:fill="C1E4F5"/>
            <w:noWrap/>
            <w:vAlign w:val="center"/>
          </w:tcPr>
          <w:p w14:paraId="39498837"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-11,3</w:t>
            </w:r>
          </w:p>
        </w:tc>
        <w:tc>
          <w:tcPr>
            <w:tcW w:w="1278" w:type="pct"/>
            <w:shd w:val="clear" w:color="auto" w:fill="C1E4F5"/>
            <w:vAlign w:val="center"/>
          </w:tcPr>
          <w:p w14:paraId="54FB7122"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w:t>
            </w:r>
          </w:p>
        </w:tc>
      </w:tr>
      <w:tr w:rsidR="00B45F78" w:rsidRPr="00B45F78" w14:paraId="5474057B" w14:textId="77777777" w:rsidTr="00B45F78">
        <w:trPr>
          <w:trHeight w:val="230"/>
        </w:trPr>
        <w:tc>
          <w:tcPr>
            <w:tcW w:w="1165" w:type="pct"/>
            <w:shd w:val="clear" w:color="auto" w:fill="C1E4F5"/>
            <w:noWrap/>
            <w:vAlign w:val="center"/>
            <w:hideMark/>
          </w:tcPr>
          <w:p w14:paraId="466EE030" w14:textId="77777777" w:rsidR="00B45F78" w:rsidRPr="00B45F78" w:rsidRDefault="00B45F78" w:rsidP="00B45F78">
            <w:pPr>
              <w:rPr>
                <w:rFonts w:ascii="Aptos" w:hAnsi="Aptos" w:cs="Aptos"/>
                <w:kern w:val="2"/>
                <w:sz w:val="16"/>
                <w:szCs w:val="16"/>
                <w14:ligatures w14:val="standardContextual"/>
              </w:rPr>
            </w:pPr>
            <w:r w:rsidRPr="00B45F78">
              <w:rPr>
                <w:rFonts w:ascii="Aptos" w:eastAsia="Aptos" w:hAnsi="Aptos"/>
                <w:color w:val="000000"/>
                <w:kern w:val="2"/>
                <w:sz w:val="16"/>
                <w:szCs w:val="16"/>
                <w:lang w:eastAsia="en-US"/>
                <w14:ligatures w14:val="standardContextual"/>
              </w:rPr>
              <w:t xml:space="preserve">      Parma</w:t>
            </w:r>
          </w:p>
        </w:tc>
        <w:tc>
          <w:tcPr>
            <w:tcW w:w="1278" w:type="pct"/>
            <w:shd w:val="clear" w:color="auto" w:fill="C1E4F5"/>
            <w:noWrap/>
            <w:vAlign w:val="bottom"/>
            <w:hideMark/>
          </w:tcPr>
          <w:p w14:paraId="269B62F6"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110</w:t>
            </w:r>
          </w:p>
        </w:tc>
        <w:tc>
          <w:tcPr>
            <w:tcW w:w="1278" w:type="pct"/>
            <w:shd w:val="clear" w:color="auto" w:fill="C1E4F5"/>
            <w:noWrap/>
            <w:vAlign w:val="center"/>
          </w:tcPr>
          <w:p w14:paraId="323042D2"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3,8</w:t>
            </w:r>
          </w:p>
        </w:tc>
        <w:tc>
          <w:tcPr>
            <w:tcW w:w="1278" w:type="pct"/>
            <w:shd w:val="clear" w:color="auto" w:fill="C1E4F5"/>
            <w:vAlign w:val="center"/>
          </w:tcPr>
          <w:p w14:paraId="008048C3"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w:t>
            </w:r>
          </w:p>
        </w:tc>
      </w:tr>
      <w:tr w:rsidR="00B45F78" w:rsidRPr="00B45F78" w14:paraId="28C2E7D7" w14:textId="77777777" w:rsidTr="00B45F78">
        <w:trPr>
          <w:trHeight w:val="230"/>
        </w:trPr>
        <w:tc>
          <w:tcPr>
            <w:tcW w:w="1165" w:type="pct"/>
            <w:shd w:val="clear" w:color="auto" w:fill="C1E4F5"/>
            <w:noWrap/>
            <w:vAlign w:val="center"/>
            <w:hideMark/>
          </w:tcPr>
          <w:p w14:paraId="020312B6" w14:textId="77777777" w:rsidR="00B45F78" w:rsidRPr="00B45F78" w:rsidRDefault="00B45F78" w:rsidP="00B45F78">
            <w:pPr>
              <w:rPr>
                <w:rFonts w:ascii="Aptos" w:hAnsi="Aptos" w:cs="Aptos"/>
                <w:kern w:val="2"/>
                <w:sz w:val="16"/>
                <w:szCs w:val="16"/>
                <w14:ligatures w14:val="standardContextual"/>
              </w:rPr>
            </w:pPr>
            <w:r w:rsidRPr="00B45F78">
              <w:rPr>
                <w:rFonts w:ascii="Aptos" w:eastAsia="Aptos" w:hAnsi="Aptos"/>
                <w:color w:val="000000"/>
                <w:kern w:val="2"/>
                <w:sz w:val="16"/>
                <w:szCs w:val="16"/>
                <w:lang w:eastAsia="en-US"/>
                <w14:ligatures w14:val="standardContextual"/>
              </w:rPr>
              <w:t xml:space="preserve">      Reggio nell'Emilia</w:t>
            </w:r>
          </w:p>
        </w:tc>
        <w:tc>
          <w:tcPr>
            <w:tcW w:w="1278" w:type="pct"/>
            <w:shd w:val="clear" w:color="auto" w:fill="C1E4F5"/>
            <w:noWrap/>
            <w:vAlign w:val="bottom"/>
            <w:hideMark/>
          </w:tcPr>
          <w:p w14:paraId="4AF17295"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125</w:t>
            </w:r>
          </w:p>
        </w:tc>
        <w:tc>
          <w:tcPr>
            <w:tcW w:w="1278" w:type="pct"/>
            <w:shd w:val="clear" w:color="auto" w:fill="C1E4F5"/>
            <w:noWrap/>
            <w:vAlign w:val="center"/>
          </w:tcPr>
          <w:p w14:paraId="2BC5AD40"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-1,2</w:t>
            </w:r>
          </w:p>
        </w:tc>
        <w:tc>
          <w:tcPr>
            <w:tcW w:w="1278" w:type="pct"/>
            <w:shd w:val="clear" w:color="auto" w:fill="C1E4F5"/>
            <w:vAlign w:val="center"/>
          </w:tcPr>
          <w:p w14:paraId="5994490A"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w:t>
            </w:r>
          </w:p>
        </w:tc>
      </w:tr>
      <w:tr w:rsidR="00B45F78" w:rsidRPr="00B45F78" w14:paraId="7E517253" w14:textId="77777777" w:rsidTr="00B45F78">
        <w:trPr>
          <w:trHeight w:val="230"/>
        </w:trPr>
        <w:tc>
          <w:tcPr>
            <w:tcW w:w="1165" w:type="pct"/>
            <w:shd w:val="clear" w:color="auto" w:fill="C1E4F5"/>
            <w:noWrap/>
            <w:vAlign w:val="center"/>
            <w:hideMark/>
          </w:tcPr>
          <w:p w14:paraId="5844E976" w14:textId="77777777" w:rsidR="00B45F78" w:rsidRPr="00B45F78" w:rsidRDefault="00B45F78" w:rsidP="00B45F78">
            <w:pPr>
              <w:rPr>
                <w:rFonts w:ascii="Aptos" w:hAnsi="Aptos" w:cs="Aptos"/>
                <w:kern w:val="2"/>
                <w:sz w:val="16"/>
                <w:szCs w:val="16"/>
                <w14:ligatures w14:val="standardContextual"/>
              </w:rPr>
            </w:pPr>
            <w:r w:rsidRPr="00B45F78">
              <w:rPr>
                <w:rFonts w:ascii="Aptos" w:eastAsia="Aptos" w:hAnsi="Aptos"/>
                <w:color w:val="000000"/>
                <w:kern w:val="2"/>
                <w:sz w:val="16"/>
                <w:szCs w:val="16"/>
                <w:lang w:eastAsia="en-US"/>
                <w14:ligatures w14:val="standardContextual"/>
              </w:rPr>
              <w:t xml:space="preserve">      Modena</w:t>
            </w:r>
          </w:p>
        </w:tc>
        <w:tc>
          <w:tcPr>
            <w:tcW w:w="1278" w:type="pct"/>
            <w:shd w:val="clear" w:color="auto" w:fill="C1E4F5"/>
            <w:noWrap/>
            <w:vAlign w:val="bottom"/>
            <w:hideMark/>
          </w:tcPr>
          <w:p w14:paraId="66BD4335"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535</w:t>
            </w:r>
          </w:p>
        </w:tc>
        <w:tc>
          <w:tcPr>
            <w:tcW w:w="1278" w:type="pct"/>
            <w:shd w:val="clear" w:color="auto" w:fill="C1E4F5"/>
            <w:noWrap/>
            <w:vAlign w:val="center"/>
          </w:tcPr>
          <w:p w14:paraId="05C84550"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1,5</w:t>
            </w:r>
          </w:p>
        </w:tc>
        <w:tc>
          <w:tcPr>
            <w:tcW w:w="1278" w:type="pct"/>
            <w:shd w:val="clear" w:color="auto" w:fill="C1E4F5"/>
            <w:vAlign w:val="center"/>
          </w:tcPr>
          <w:p w14:paraId="6F17C79B"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5</w:t>
            </w:r>
          </w:p>
        </w:tc>
      </w:tr>
      <w:tr w:rsidR="00B45F78" w:rsidRPr="00B45F78" w14:paraId="529502CE" w14:textId="77777777" w:rsidTr="00B45F78">
        <w:trPr>
          <w:trHeight w:val="230"/>
        </w:trPr>
        <w:tc>
          <w:tcPr>
            <w:tcW w:w="1165" w:type="pct"/>
            <w:shd w:val="clear" w:color="auto" w:fill="C1E4F5"/>
            <w:noWrap/>
            <w:vAlign w:val="center"/>
            <w:hideMark/>
          </w:tcPr>
          <w:p w14:paraId="159BE572" w14:textId="77777777" w:rsidR="00B45F78" w:rsidRPr="00B45F78" w:rsidRDefault="00B45F78" w:rsidP="00B45F78">
            <w:pPr>
              <w:rPr>
                <w:rFonts w:ascii="Aptos" w:hAnsi="Aptos" w:cs="Aptos"/>
                <w:kern w:val="2"/>
                <w:sz w:val="16"/>
                <w:szCs w:val="16"/>
                <w14:ligatures w14:val="standardContextual"/>
              </w:rPr>
            </w:pPr>
            <w:r w:rsidRPr="00B45F78">
              <w:rPr>
                <w:rFonts w:ascii="Aptos" w:eastAsia="Aptos" w:hAnsi="Aptos"/>
                <w:color w:val="000000"/>
                <w:kern w:val="2"/>
                <w:sz w:val="16"/>
                <w:szCs w:val="16"/>
                <w:lang w:eastAsia="en-US"/>
                <w14:ligatures w14:val="standardContextual"/>
              </w:rPr>
              <w:t xml:space="preserve">      Bologna</w:t>
            </w:r>
          </w:p>
        </w:tc>
        <w:tc>
          <w:tcPr>
            <w:tcW w:w="1278" w:type="pct"/>
            <w:shd w:val="clear" w:color="auto" w:fill="C1E4F5"/>
            <w:noWrap/>
            <w:vAlign w:val="bottom"/>
            <w:hideMark/>
          </w:tcPr>
          <w:p w14:paraId="18BE13AB"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290</w:t>
            </w:r>
          </w:p>
        </w:tc>
        <w:tc>
          <w:tcPr>
            <w:tcW w:w="1278" w:type="pct"/>
            <w:shd w:val="clear" w:color="auto" w:fill="C1E4F5"/>
            <w:noWrap/>
            <w:vAlign w:val="center"/>
          </w:tcPr>
          <w:p w14:paraId="4F054503"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-2,9</w:t>
            </w:r>
          </w:p>
        </w:tc>
        <w:tc>
          <w:tcPr>
            <w:tcW w:w="1278" w:type="pct"/>
            <w:shd w:val="clear" w:color="auto" w:fill="C1E4F5"/>
            <w:vAlign w:val="center"/>
          </w:tcPr>
          <w:p w14:paraId="18355F48"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2</w:t>
            </w:r>
          </w:p>
        </w:tc>
      </w:tr>
      <w:tr w:rsidR="00B45F78" w:rsidRPr="00B45F78" w14:paraId="01761746" w14:textId="77777777" w:rsidTr="00B45F78">
        <w:trPr>
          <w:trHeight w:val="230"/>
        </w:trPr>
        <w:tc>
          <w:tcPr>
            <w:tcW w:w="1165" w:type="pct"/>
            <w:shd w:val="clear" w:color="auto" w:fill="C1E4F5"/>
            <w:noWrap/>
            <w:vAlign w:val="center"/>
            <w:hideMark/>
          </w:tcPr>
          <w:p w14:paraId="399974C6" w14:textId="77777777" w:rsidR="00B45F78" w:rsidRPr="00B45F78" w:rsidRDefault="00B45F78" w:rsidP="00B45F78">
            <w:pPr>
              <w:rPr>
                <w:rFonts w:ascii="Aptos" w:hAnsi="Aptos" w:cs="Aptos"/>
                <w:kern w:val="2"/>
                <w:sz w:val="16"/>
                <w:szCs w:val="16"/>
                <w14:ligatures w14:val="standardContextual"/>
              </w:rPr>
            </w:pPr>
            <w:r w:rsidRPr="00B45F78">
              <w:rPr>
                <w:rFonts w:ascii="Aptos" w:eastAsia="Aptos" w:hAnsi="Aptos"/>
                <w:color w:val="000000"/>
                <w:kern w:val="2"/>
                <w:sz w:val="16"/>
                <w:szCs w:val="16"/>
                <w:lang w:eastAsia="en-US"/>
                <w14:ligatures w14:val="standardContextual"/>
              </w:rPr>
              <w:t xml:space="preserve">      Ferrara</w:t>
            </w:r>
          </w:p>
        </w:tc>
        <w:tc>
          <w:tcPr>
            <w:tcW w:w="1278" w:type="pct"/>
            <w:shd w:val="clear" w:color="auto" w:fill="C1E4F5"/>
            <w:noWrap/>
            <w:vAlign w:val="bottom"/>
            <w:hideMark/>
          </w:tcPr>
          <w:p w14:paraId="4F21A4E6"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72</w:t>
            </w:r>
          </w:p>
        </w:tc>
        <w:tc>
          <w:tcPr>
            <w:tcW w:w="1278" w:type="pct"/>
            <w:shd w:val="clear" w:color="auto" w:fill="C1E4F5"/>
            <w:noWrap/>
            <w:vAlign w:val="center"/>
          </w:tcPr>
          <w:p w14:paraId="58BFE4A5"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3,8</w:t>
            </w:r>
          </w:p>
        </w:tc>
        <w:tc>
          <w:tcPr>
            <w:tcW w:w="1278" w:type="pct"/>
            <w:shd w:val="clear" w:color="auto" w:fill="C1E4F5"/>
            <w:vAlign w:val="center"/>
          </w:tcPr>
          <w:p w14:paraId="54B366A8"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w:t>
            </w:r>
          </w:p>
        </w:tc>
      </w:tr>
      <w:tr w:rsidR="00B45F78" w:rsidRPr="00B45F78" w14:paraId="699276BD" w14:textId="77777777" w:rsidTr="00B45F78">
        <w:trPr>
          <w:trHeight w:val="230"/>
        </w:trPr>
        <w:tc>
          <w:tcPr>
            <w:tcW w:w="1165" w:type="pct"/>
            <w:shd w:val="clear" w:color="auto" w:fill="C1E4F5"/>
            <w:noWrap/>
            <w:vAlign w:val="center"/>
            <w:hideMark/>
          </w:tcPr>
          <w:p w14:paraId="2A677C8C" w14:textId="77777777" w:rsidR="00B45F78" w:rsidRPr="00B45F78" w:rsidRDefault="00B45F78" w:rsidP="00B45F78">
            <w:pPr>
              <w:rPr>
                <w:rFonts w:ascii="Aptos" w:hAnsi="Aptos" w:cs="Aptos"/>
                <w:kern w:val="2"/>
                <w:sz w:val="16"/>
                <w:szCs w:val="16"/>
                <w14:ligatures w14:val="standardContextual"/>
              </w:rPr>
            </w:pPr>
            <w:r w:rsidRPr="00B45F78">
              <w:rPr>
                <w:rFonts w:ascii="Aptos" w:eastAsia="Aptos" w:hAnsi="Aptos"/>
                <w:color w:val="000000"/>
                <w:kern w:val="2"/>
                <w:sz w:val="16"/>
                <w:szCs w:val="16"/>
                <w:lang w:eastAsia="en-US"/>
                <w14:ligatures w14:val="standardContextual"/>
              </w:rPr>
              <w:t xml:space="preserve">      Ravenna</w:t>
            </w:r>
          </w:p>
        </w:tc>
        <w:tc>
          <w:tcPr>
            <w:tcW w:w="1278" w:type="pct"/>
            <w:shd w:val="clear" w:color="auto" w:fill="C1E4F5"/>
            <w:noWrap/>
            <w:vAlign w:val="bottom"/>
            <w:hideMark/>
          </w:tcPr>
          <w:p w14:paraId="5F21CF77"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163</w:t>
            </w:r>
          </w:p>
        </w:tc>
        <w:tc>
          <w:tcPr>
            <w:tcW w:w="1278" w:type="pct"/>
            <w:shd w:val="clear" w:color="auto" w:fill="C1E4F5"/>
            <w:noWrap/>
            <w:vAlign w:val="center"/>
          </w:tcPr>
          <w:p w14:paraId="2F20EDF2"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7,0</w:t>
            </w:r>
          </w:p>
        </w:tc>
        <w:tc>
          <w:tcPr>
            <w:tcW w:w="1278" w:type="pct"/>
            <w:shd w:val="clear" w:color="auto" w:fill="C1E4F5"/>
            <w:vAlign w:val="center"/>
          </w:tcPr>
          <w:p w14:paraId="1D5539AD" w14:textId="77777777" w:rsidR="00B45F78" w:rsidRPr="00B45F78" w:rsidRDefault="00B45F78" w:rsidP="00B45F78">
            <w:pPr>
              <w:jc w:val="right"/>
              <w:rPr>
                <w:rFonts w:ascii="Aptos" w:hAnsi="Aptos" w:cs="Apto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3</w:t>
            </w:r>
          </w:p>
        </w:tc>
      </w:tr>
      <w:tr w:rsidR="00B45F78" w:rsidRPr="00B45F78" w14:paraId="4410771E" w14:textId="77777777" w:rsidTr="00B45F78">
        <w:trPr>
          <w:trHeight w:val="230"/>
        </w:trPr>
        <w:tc>
          <w:tcPr>
            <w:tcW w:w="1165" w:type="pct"/>
            <w:shd w:val="clear" w:color="auto" w:fill="C1E4F5"/>
            <w:noWrap/>
            <w:vAlign w:val="center"/>
            <w:hideMark/>
          </w:tcPr>
          <w:p w14:paraId="32E22925" w14:textId="77777777" w:rsidR="00B45F78" w:rsidRPr="00B45F78" w:rsidRDefault="00B45F78" w:rsidP="00B45F78">
            <w:pPr>
              <w:rPr>
                <w:rFonts w:ascii="Aptos" w:hAnsi="Aptos" w:cs="Aptos"/>
                <w:b/>
                <w:bCs/>
                <w:kern w:val="2"/>
                <w:sz w:val="16"/>
                <w:szCs w:val="16"/>
                <w14:ligatures w14:val="standardContextual"/>
              </w:rPr>
            </w:pPr>
            <w:r w:rsidRPr="00B45F78">
              <w:rPr>
                <w:rFonts w:ascii="Aptos" w:eastAsia="Aptos" w:hAnsi="Aptos"/>
                <w:color w:val="000000"/>
                <w:kern w:val="2"/>
                <w:sz w:val="16"/>
                <w:szCs w:val="16"/>
                <w:lang w:eastAsia="en-US"/>
                <w14:ligatures w14:val="standardContextual"/>
              </w:rPr>
              <w:t xml:space="preserve">      Forlì-Cesena</w:t>
            </w:r>
          </w:p>
        </w:tc>
        <w:tc>
          <w:tcPr>
            <w:tcW w:w="1278" w:type="pct"/>
            <w:shd w:val="clear" w:color="auto" w:fill="C1E4F5"/>
            <w:noWrap/>
            <w:vAlign w:val="bottom"/>
            <w:hideMark/>
          </w:tcPr>
          <w:p w14:paraId="29514D47" w14:textId="77777777" w:rsidR="00B45F78" w:rsidRPr="00B45F78" w:rsidRDefault="00B45F78" w:rsidP="00B45F78">
            <w:pPr>
              <w:jc w:val="right"/>
              <w:rPr>
                <w:rFonts w:ascii="Aptos Narrow" w:eastAsia="Aptos" w:hAnsi="Aptos Narrow"/>
                <w:b/>
                <w:bCs/>
                <w:color w:val="000000"/>
                <w:kern w:val="2"/>
                <w:sz w:val="16"/>
                <w:szCs w:val="16"/>
                <w:lang w:eastAsia="en-US"/>
                <w14:ligatures w14:val="standardContextual"/>
              </w:rPr>
            </w:pPr>
            <w:r w:rsidRPr="00B45F78">
              <w:rPr>
                <w:rFonts w:ascii="Aptos Narrow" w:eastAsia="Aptos" w:hAnsi="Aptos Narrow"/>
                <w:color w:val="000000"/>
                <w:kern w:val="2"/>
                <w:sz w:val="16"/>
                <w:szCs w:val="16"/>
                <w:lang w:eastAsia="en-US"/>
                <w14:ligatures w14:val="standardContextual"/>
              </w:rPr>
              <w:t>89</w:t>
            </w:r>
          </w:p>
        </w:tc>
        <w:tc>
          <w:tcPr>
            <w:tcW w:w="1278" w:type="pct"/>
            <w:shd w:val="clear" w:color="auto" w:fill="C1E4F5"/>
            <w:noWrap/>
            <w:vAlign w:val="center"/>
          </w:tcPr>
          <w:p w14:paraId="2F0E78A8" w14:textId="77777777" w:rsidR="00B45F78" w:rsidRPr="00B45F78" w:rsidRDefault="00B45F78" w:rsidP="00B45F78">
            <w:pPr>
              <w:jc w:val="right"/>
              <w:rPr>
                <w:rFonts w:ascii="Aptos" w:hAnsi="Aptos" w:cs="Aptos"/>
                <w:b/>
                <w:bC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-8,8</w:t>
            </w:r>
          </w:p>
        </w:tc>
        <w:tc>
          <w:tcPr>
            <w:tcW w:w="1278" w:type="pct"/>
            <w:shd w:val="clear" w:color="auto" w:fill="C1E4F5"/>
            <w:vAlign w:val="center"/>
          </w:tcPr>
          <w:p w14:paraId="59379308" w14:textId="77777777" w:rsidR="00B45F78" w:rsidRPr="00B45F78" w:rsidRDefault="00B45F78" w:rsidP="00B45F78">
            <w:pPr>
              <w:jc w:val="right"/>
              <w:rPr>
                <w:rFonts w:ascii="Aptos" w:hAnsi="Aptos" w:cs="Aptos"/>
                <w:b/>
                <w:bCs/>
                <w:kern w:val="2"/>
                <w:sz w:val="16"/>
                <w:szCs w:val="16"/>
                <w14:ligatures w14:val="standardContextual"/>
              </w:rPr>
            </w:pPr>
            <w:r w:rsidRPr="00B45F78">
              <w:rPr>
                <w:rFonts w:ascii="Aptos Narrow" w:eastAsia="Aptos" w:hAnsi="Aptos Narrow"/>
                <w:color w:val="000000"/>
                <w:kern w:val="2"/>
                <w:sz w:val="16"/>
                <w:szCs w:val="16"/>
                <w:lang w:eastAsia="en-US"/>
                <w14:ligatures w14:val="standardContextual"/>
              </w:rPr>
              <w:t>1</w:t>
            </w:r>
          </w:p>
        </w:tc>
      </w:tr>
      <w:tr w:rsidR="00B45F78" w:rsidRPr="00B45F78" w14:paraId="5A63239E" w14:textId="77777777" w:rsidTr="00B45F78">
        <w:trPr>
          <w:trHeight w:val="230"/>
        </w:trPr>
        <w:tc>
          <w:tcPr>
            <w:tcW w:w="1165" w:type="pct"/>
            <w:tcBorders>
              <w:bottom w:val="single" w:sz="4" w:space="0" w:color="auto"/>
            </w:tcBorders>
            <w:shd w:val="clear" w:color="auto" w:fill="C1E4F5"/>
            <w:noWrap/>
            <w:vAlign w:val="center"/>
          </w:tcPr>
          <w:p w14:paraId="46B6923D" w14:textId="77777777" w:rsidR="00B45F78" w:rsidRPr="00B45F78" w:rsidRDefault="00B45F78" w:rsidP="00B45F78">
            <w:pPr>
              <w:rPr>
                <w:rFonts w:ascii="Aptos Narrow" w:eastAsia="Aptos" w:hAnsi="Aptos Narrow"/>
                <w:b/>
                <w:bCs/>
                <w:color w:val="000000"/>
                <w:kern w:val="2"/>
                <w:sz w:val="16"/>
                <w:szCs w:val="16"/>
                <w:lang w:eastAsia="en-US"/>
                <w14:ligatures w14:val="standardContextual"/>
              </w:rPr>
            </w:pPr>
            <w:r w:rsidRPr="00B45F78">
              <w:rPr>
                <w:rFonts w:ascii="Aptos" w:eastAsia="Aptos" w:hAnsi="Aptos"/>
                <w:color w:val="000000"/>
                <w:kern w:val="2"/>
                <w:sz w:val="16"/>
                <w:szCs w:val="16"/>
                <w:lang w:eastAsia="en-US"/>
                <w14:ligatures w14:val="standardContextual"/>
              </w:rPr>
              <w:t xml:space="preserve">      Rimini</w:t>
            </w:r>
          </w:p>
        </w:tc>
        <w:tc>
          <w:tcPr>
            <w:tcW w:w="1278" w:type="pct"/>
            <w:tcBorders>
              <w:bottom w:val="single" w:sz="4" w:space="0" w:color="auto"/>
            </w:tcBorders>
            <w:shd w:val="clear" w:color="auto" w:fill="C1E4F5"/>
            <w:noWrap/>
            <w:vAlign w:val="bottom"/>
          </w:tcPr>
          <w:p w14:paraId="65150DEB" w14:textId="77777777" w:rsidR="00B45F78" w:rsidRPr="00B45F78" w:rsidRDefault="00B45F78" w:rsidP="00B45F78">
            <w:pPr>
              <w:jc w:val="right"/>
              <w:rPr>
                <w:rFonts w:ascii="Aptos Narrow" w:eastAsia="Aptos" w:hAnsi="Aptos Narrow"/>
                <w:b/>
                <w:bCs/>
                <w:color w:val="000000"/>
                <w:kern w:val="2"/>
                <w:sz w:val="16"/>
                <w:szCs w:val="16"/>
                <w:lang w:eastAsia="en-US"/>
                <w14:ligatures w14:val="standardContextual"/>
              </w:rPr>
            </w:pPr>
            <w:r w:rsidRPr="00B45F78">
              <w:rPr>
                <w:rFonts w:ascii="Aptos Narrow" w:eastAsia="Aptos" w:hAnsi="Aptos Narrow"/>
                <w:color w:val="000000"/>
                <w:kern w:val="2"/>
                <w:sz w:val="16"/>
                <w:szCs w:val="16"/>
                <w:lang w:eastAsia="en-US"/>
                <w14:ligatures w14:val="standardContextual"/>
              </w:rPr>
              <w:t>109</w:t>
            </w:r>
          </w:p>
        </w:tc>
        <w:tc>
          <w:tcPr>
            <w:tcW w:w="1278" w:type="pct"/>
            <w:tcBorders>
              <w:bottom w:val="single" w:sz="4" w:space="0" w:color="auto"/>
            </w:tcBorders>
            <w:shd w:val="clear" w:color="auto" w:fill="C1E4F5"/>
            <w:noWrap/>
            <w:vAlign w:val="center"/>
          </w:tcPr>
          <w:p w14:paraId="73C3CF74" w14:textId="77777777" w:rsidR="00B45F78" w:rsidRPr="00B45F78" w:rsidRDefault="00B45F78" w:rsidP="00B45F78">
            <w:pPr>
              <w:jc w:val="right"/>
              <w:rPr>
                <w:rFonts w:ascii="Aptos Narrow" w:eastAsia="Aptos" w:hAnsi="Aptos Narrow"/>
                <w:b/>
                <w:bCs/>
                <w:color w:val="000000"/>
                <w:kern w:val="2"/>
                <w:sz w:val="16"/>
                <w:szCs w:val="16"/>
                <w:lang w:eastAsia="en-US"/>
                <w14:ligatures w14:val="standardContextual"/>
              </w:rPr>
            </w:pPr>
            <w:r w:rsidRPr="00B45F78">
              <w:rPr>
                <w:rFonts w:ascii="Aptos Narrow" w:eastAsia="Aptos" w:hAnsi="Aptos Narrow"/>
                <w:color w:val="000000"/>
                <w:kern w:val="2"/>
                <w:sz w:val="16"/>
                <w:szCs w:val="16"/>
                <w:lang w:eastAsia="en-US"/>
                <w14:ligatures w14:val="standardContextual"/>
              </w:rPr>
              <w:t>-1,5</w:t>
            </w:r>
          </w:p>
        </w:tc>
        <w:tc>
          <w:tcPr>
            <w:tcW w:w="1278" w:type="pct"/>
            <w:tcBorders>
              <w:bottom w:val="single" w:sz="4" w:space="0" w:color="auto"/>
            </w:tcBorders>
            <w:shd w:val="clear" w:color="auto" w:fill="C1E4F5"/>
            <w:vAlign w:val="center"/>
          </w:tcPr>
          <w:p w14:paraId="39FA823D" w14:textId="77777777" w:rsidR="00B45F78" w:rsidRPr="00B45F78" w:rsidRDefault="00B45F78" w:rsidP="00B45F78">
            <w:pPr>
              <w:jc w:val="right"/>
              <w:rPr>
                <w:rFonts w:ascii="Aptos Narrow" w:eastAsia="Aptos" w:hAnsi="Aptos Narrow"/>
                <w:b/>
                <w:bCs/>
                <w:color w:val="000000"/>
                <w:kern w:val="2"/>
                <w:sz w:val="16"/>
                <w:szCs w:val="16"/>
                <w:lang w:eastAsia="en-US"/>
                <w14:ligatures w14:val="standardContextual"/>
              </w:rPr>
            </w:pPr>
            <w:r w:rsidRPr="00B45F78">
              <w:rPr>
                <w:rFonts w:ascii="Aptos Narrow" w:eastAsia="Aptos" w:hAnsi="Aptos Narrow"/>
                <w:color w:val="000000"/>
                <w:kern w:val="2"/>
                <w:sz w:val="16"/>
                <w:szCs w:val="16"/>
                <w:lang w:eastAsia="en-US"/>
                <w14:ligatures w14:val="standardContextual"/>
              </w:rPr>
              <w:t>2</w:t>
            </w:r>
          </w:p>
        </w:tc>
      </w:tr>
    </w:tbl>
    <w:p w14:paraId="285A4CDA" w14:textId="77777777" w:rsidR="00B45F78" w:rsidRPr="00B45F78" w:rsidRDefault="00B45F78" w:rsidP="00B45F78">
      <w:pPr>
        <w:jc w:val="both"/>
        <w:rPr>
          <w:rFonts w:ascii="Arial" w:hAnsi="Arial" w:cs="Arial"/>
          <w:b/>
          <w:bCs/>
          <w:kern w:val="2"/>
          <w:sz w:val="16"/>
          <w:szCs w:val="16"/>
          <w14:ligatures w14:val="standardContextual"/>
        </w:rPr>
      </w:pPr>
      <w:r w:rsidRPr="00B45F78">
        <w:rPr>
          <w:rFonts w:ascii="Arial" w:hAnsi="Arial" w:cs="Arial"/>
          <w:b/>
          <w:bCs/>
          <w:kern w:val="2"/>
          <w:sz w:val="16"/>
          <w:szCs w:val="16"/>
          <w14:ligatures w14:val="standardContextual"/>
        </w:rPr>
        <w:t>Fonte: nostra elaborazione su dati del Ministero dell’Interno.</w:t>
      </w:r>
    </w:p>
    <w:p w14:paraId="2B43029D" w14:textId="77777777" w:rsidR="00B45F78" w:rsidRPr="00B45F78" w:rsidRDefault="00B45F78" w:rsidP="00B45F78">
      <w:pPr>
        <w:jc w:val="both"/>
        <w:rPr>
          <w:rFonts w:eastAsia="Aptos"/>
          <w:kern w:val="2"/>
          <w:lang w:eastAsia="en-US"/>
          <w14:ligatures w14:val="standardContextual"/>
        </w:rPr>
      </w:pPr>
    </w:p>
    <w:p w14:paraId="44C81C73" w14:textId="77777777" w:rsidR="00B45F78" w:rsidRPr="00B45F78" w:rsidRDefault="00B45F78" w:rsidP="00B45F78">
      <w:pPr>
        <w:jc w:val="both"/>
        <w:rPr>
          <w:rFonts w:eastAsia="Aptos"/>
          <w:kern w:val="2"/>
          <w:lang w:eastAsia="en-US"/>
          <w14:ligatures w14:val="standardContextual"/>
        </w:rPr>
      </w:pPr>
      <w:r w:rsidRPr="00B45F78">
        <w:rPr>
          <w:rFonts w:eastAsia="Aptos"/>
          <w:kern w:val="2"/>
          <w:lang w:eastAsia="en-US"/>
          <w14:ligatures w14:val="standardContextual"/>
        </w:rPr>
        <w:t xml:space="preserve">La discrepanza rilevata tra i dati UIF, che mostrano un aumento delle operazioni sospette in regione, e le denunce alle forze di polizia, che evidenziano al contrario una diminuzione dei reati di riciclaggio, può essere spiegata considerando la natura e la finalità delle due fonti: le segnalazioni UIF derivano dai controlli finanziari su operazioni ritenute sospette da intermediari, professionisti e operatori economici, al contrario, i dati delle forze di polizia riguardano reati conclamati, ovvero episodi di riciclaggio accertati e denunciati formalmente. </w:t>
      </w:r>
    </w:p>
    <w:p w14:paraId="4BF83255" w14:textId="77777777" w:rsidR="00B45F78" w:rsidRPr="005F0152" w:rsidRDefault="00B45F78" w:rsidP="00B45F78">
      <w:pPr>
        <w:jc w:val="both"/>
        <w:rPr>
          <w:rFonts w:eastAsia="Aptos"/>
          <w:color w:val="215E99"/>
          <w:kern w:val="2"/>
          <w:sz w:val="22"/>
          <w:szCs w:val="22"/>
          <w:lang w:eastAsia="en-US"/>
          <w14:ligatures w14:val="standardContextual"/>
        </w:rPr>
      </w:pPr>
    </w:p>
    <w:p w14:paraId="0BAFB675" w14:textId="1114E00C" w:rsidR="00B45F78" w:rsidRPr="006D2462" w:rsidRDefault="00B45F78">
      <w:pPr>
        <w:pStyle w:val="Paragrafoelenco"/>
        <w:numPr>
          <w:ilvl w:val="0"/>
          <w:numId w:val="52"/>
        </w:numPr>
        <w:jc w:val="both"/>
        <w:rPr>
          <w:rFonts w:eastAsia="Aptos"/>
          <w:color w:val="215E99"/>
          <w:kern w:val="2"/>
          <w:sz w:val="22"/>
          <w:szCs w:val="22"/>
          <w:lang w:eastAsia="en-US"/>
          <w14:ligatures w14:val="standardContextual"/>
        </w:rPr>
      </w:pPr>
      <w:r w:rsidRPr="006D2462">
        <w:rPr>
          <w:rFonts w:eastAsia="Aptos"/>
          <w:b/>
          <w:bCs/>
          <w:color w:val="215E99"/>
          <w:kern w:val="2"/>
          <w:sz w:val="22"/>
          <w:szCs w:val="22"/>
          <w:lang w:eastAsia="en-US"/>
          <w14:ligatures w14:val="standardContextual"/>
        </w:rPr>
        <w:t>La corruzione: il punto di vista dei cittadini</w:t>
      </w:r>
    </w:p>
    <w:p w14:paraId="2765EB5D" w14:textId="118CEBFB" w:rsidR="005F0152" w:rsidRDefault="00B45F78" w:rsidP="00B45F78">
      <w:pPr>
        <w:jc w:val="both"/>
        <w:rPr>
          <w:rFonts w:eastAsia="Aptos"/>
          <w:kern w:val="2"/>
          <w:lang w:eastAsia="en-US"/>
          <w14:ligatures w14:val="standardContextual"/>
        </w:rPr>
      </w:pPr>
      <w:r w:rsidRPr="00B45F78">
        <w:rPr>
          <w:rFonts w:eastAsia="Aptos"/>
          <w:kern w:val="2"/>
          <w:lang w:eastAsia="en-US"/>
          <w14:ligatures w14:val="standardContextual"/>
        </w:rPr>
        <w:t>Come si è visto in una sezione precedente del presente documento, l’incidenza dei reati commessi ai danni della Pubblica amministrazione e denunciati nella nostra regione è più bassa in confronto ad altri contesti territoriali (v. tabella 8).</w:t>
      </w:r>
    </w:p>
    <w:p w14:paraId="1D2E1883" w14:textId="77777777" w:rsidR="002D3A07" w:rsidRDefault="002D3A07" w:rsidP="00B45F78">
      <w:pPr>
        <w:jc w:val="both"/>
        <w:rPr>
          <w:rFonts w:eastAsia="Aptos"/>
          <w:kern w:val="2"/>
          <w:lang w:eastAsia="en-US"/>
          <w14:ligatures w14:val="standardContextual"/>
        </w:rPr>
      </w:pPr>
    </w:p>
    <w:p w14:paraId="1FCD2361" w14:textId="77777777" w:rsidR="002D3A07" w:rsidRDefault="002D3A07" w:rsidP="00B45F78">
      <w:pPr>
        <w:jc w:val="both"/>
        <w:rPr>
          <w:rFonts w:eastAsia="Aptos"/>
          <w:kern w:val="2"/>
          <w:lang w:eastAsia="en-US"/>
          <w14:ligatures w14:val="standardContextual"/>
        </w:rPr>
      </w:pPr>
    </w:p>
    <w:p w14:paraId="083575A3" w14:textId="77777777" w:rsidR="002D3A07" w:rsidRPr="00B45F78" w:rsidRDefault="002D3A07" w:rsidP="00B45F78">
      <w:pPr>
        <w:jc w:val="both"/>
        <w:rPr>
          <w:rFonts w:eastAsia="Aptos"/>
          <w:kern w:val="2"/>
          <w:lang w:eastAsia="en-US"/>
          <w14:ligatures w14:val="standardContextual"/>
        </w:rPr>
      </w:pPr>
    </w:p>
    <w:p w14:paraId="21B40A53" w14:textId="77777777" w:rsidR="00B45F78" w:rsidRPr="00B45F78" w:rsidRDefault="00B45F78" w:rsidP="00B45F78">
      <w:pPr>
        <w:jc w:val="both"/>
        <w:rPr>
          <w:rFonts w:ascii="Arial Narrow" w:eastAsia="Aptos" w:hAnsi="Arial Narrow"/>
          <w:b/>
          <w:bCs/>
          <w:smallCaps/>
          <w:kern w:val="2"/>
          <w:sz w:val="18"/>
          <w:szCs w:val="18"/>
          <w:lang w:eastAsia="en-US"/>
          <w14:ligatures w14:val="standardContextual"/>
        </w:rPr>
      </w:pPr>
      <w:r w:rsidRPr="00B45F78">
        <w:rPr>
          <w:rFonts w:ascii="Arial Narrow" w:eastAsia="Aptos" w:hAnsi="Arial Narrow"/>
          <w:b/>
          <w:bCs/>
          <w:smallCaps/>
          <w:kern w:val="2"/>
          <w:sz w:val="18"/>
          <w:szCs w:val="18"/>
          <w:lang w:eastAsia="en-US"/>
          <w14:ligatures w14:val="standardContextual"/>
        </w:rPr>
        <w:lastRenderedPageBreak/>
        <w:t>Tabella 8:</w:t>
      </w:r>
    </w:p>
    <w:p w14:paraId="12FCD36B" w14:textId="77777777" w:rsidR="00B45F78" w:rsidRPr="00B45F78" w:rsidRDefault="00B45F78" w:rsidP="00B45F78">
      <w:pPr>
        <w:jc w:val="both"/>
        <w:rPr>
          <w:rFonts w:ascii="Arial Narrow" w:eastAsia="Aptos" w:hAnsi="Arial Narrow"/>
          <w:b/>
          <w:bCs/>
          <w:kern w:val="2"/>
          <w:lang w:eastAsia="en-US"/>
          <w14:ligatures w14:val="standardContextual"/>
        </w:rPr>
      </w:pPr>
      <w:r w:rsidRPr="00B45F78">
        <w:rPr>
          <w:rFonts w:ascii="Arial Narrow" w:eastAsia="Aptos" w:hAnsi="Arial Narrow"/>
          <w:b/>
          <w:bCs/>
          <w:smallCaps/>
          <w:kern w:val="2"/>
          <w:sz w:val="18"/>
          <w:szCs w:val="18"/>
          <w:lang w:eastAsia="en-US"/>
          <w14:ligatures w14:val="standardContextual"/>
        </w:rPr>
        <w:t>Persone che hanno avuto un’esperienza diretta o indiretta alla corruzione, al voto di scambio e alla raccomandazione per regione. Anno 2016 (per 100 persone tra i 18 e gli 80 anni)</w:t>
      </w:r>
    </w:p>
    <w:tbl>
      <w:tblPr>
        <w:tblW w:w="5000" w:type="pct"/>
        <w:shd w:val="clear" w:color="auto" w:fill="C1E4F5"/>
        <w:tblCellMar>
          <w:left w:w="70" w:type="dxa"/>
          <w:right w:w="70" w:type="dxa"/>
        </w:tblCellMar>
        <w:tblLook w:val="04A0" w:firstRow="1" w:lastRow="0" w:firstColumn="1" w:lastColumn="0" w:noHBand="0" w:noVBand="1"/>
      </w:tblPr>
      <w:tblGrid>
        <w:gridCol w:w="1815"/>
        <w:gridCol w:w="1176"/>
        <w:gridCol w:w="1297"/>
        <w:gridCol w:w="200"/>
        <w:gridCol w:w="1178"/>
        <w:gridCol w:w="1297"/>
        <w:gridCol w:w="200"/>
        <w:gridCol w:w="1178"/>
        <w:gridCol w:w="1297"/>
      </w:tblGrid>
      <w:tr w:rsidR="00B45F78" w:rsidRPr="00B45F78" w14:paraId="64B3C65A" w14:textId="77777777" w:rsidTr="00B45F78">
        <w:trPr>
          <w:trHeight w:val="204"/>
        </w:trPr>
        <w:tc>
          <w:tcPr>
            <w:tcW w:w="941" w:type="pct"/>
            <w:tcBorders>
              <w:top w:val="single" w:sz="4" w:space="0" w:color="auto"/>
              <w:left w:val="nil"/>
              <w:bottom w:val="nil"/>
              <w:right w:val="nil"/>
            </w:tcBorders>
            <w:shd w:val="clear" w:color="auto" w:fill="C1E4F5"/>
            <w:noWrap/>
            <w:vAlign w:val="bottom"/>
            <w:hideMark/>
          </w:tcPr>
          <w:p w14:paraId="08476B5E" w14:textId="77777777" w:rsidR="00B45F78" w:rsidRPr="00B45F78" w:rsidRDefault="00B45F78" w:rsidP="00B45F78">
            <w:pPr>
              <w:rPr>
                <w:rFonts w:ascii="Calibri" w:hAnsi="Calibri" w:cs="Calibri"/>
                <w:b/>
                <w:bCs/>
                <w:color w:val="000000"/>
                <w:kern w:val="2"/>
                <w:sz w:val="16"/>
                <w:szCs w:val="16"/>
                <w14:ligatures w14:val="standardContextual"/>
              </w:rPr>
            </w:pPr>
            <w:r w:rsidRPr="00B45F78">
              <w:rPr>
                <w:rFonts w:ascii="Calibri" w:hAnsi="Calibri" w:cs="Calibri"/>
                <w:b/>
                <w:bCs/>
                <w:color w:val="000000"/>
                <w:kern w:val="2"/>
                <w:sz w:val="16"/>
                <w:szCs w:val="16"/>
                <w14:ligatures w14:val="standardContextual"/>
              </w:rPr>
              <w:t> </w:t>
            </w:r>
          </w:p>
        </w:tc>
        <w:tc>
          <w:tcPr>
            <w:tcW w:w="1283" w:type="pct"/>
            <w:gridSpan w:val="2"/>
            <w:tcBorders>
              <w:top w:val="single" w:sz="4" w:space="0" w:color="auto"/>
              <w:left w:val="nil"/>
              <w:bottom w:val="single" w:sz="4" w:space="0" w:color="auto"/>
              <w:right w:val="nil"/>
            </w:tcBorders>
            <w:shd w:val="clear" w:color="auto" w:fill="C1E4F5"/>
            <w:noWrap/>
            <w:vAlign w:val="bottom"/>
            <w:hideMark/>
          </w:tcPr>
          <w:p w14:paraId="36EEB12B" w14:textId="77777777" w:rsidR="00B45F78" w:rsidRPr="00B45F78" w:rsidRDefault="00B45F78" w:rsidP="00B45F78">
            <w:pPr>
              <w:jc w:val="center"/>
              <w:rPr>
                <w:rFonts w:ascii="Calibri" w:hAnsi="Calibri" w:cs="Calibri"/>
                <w:b/>
                <w:bCs/>
                <w:color w:val="000000"/>
                <w:kern w:val="2"/>
                <w:sz w:val="16"/>
                <w:szCs w:val="16"/>
                <w14:ligatures w14:val="standardContextual"/>
              </w:rPr>
            </w:pPr>
            <w:r w:rsidRPr="00B45F78">
              <w:rPr>
                <w:rFonts w:ascii="Calibri" w:hAnsi="Calibri" w:cs="Calibri"/>
                <w:b/>
                <w:bCs/>
                <w:color w:val="000000"/>
                <w:kern w:val="2"/>
                <w:sz w:val="16"/>
                <w:szCs w:val="16"/>
                <w14:ligatures w14:val="standardContextual"/>
              </w:rPr>
              <w:t>CORRUZIONE</w:t>
            </w:r>
          </w:p>
        </w:tc>
        <w:tc>
          <w:tcPr>
            <w:tcW w:w="104" w:type="pct"/>
            <w:tcBorders>
              <w:top w:val="single" w:sz="4" w:space="0" w:color="auto"/>
              <w:left w:val="nil"/>
              <w:bottom w:val="nil"/>
              <w:right w:val="nil"/>
            </w:tcBorders>
            <w:shd w:val="clear" w:color="auto" w:fill="C1E4F5"/>
            <w:noWrap/>
            <w:vAlign w:val="bottom"/>
            <w:hideMark/>
          </w:tcPr>
          <w:p w14:paraId="7E0F850D" w14:textId="77777777" w:rsidR="00B45F78" w:rsidRPr="00B45F78" w:rsidRDefault="00B45F78" w:rsidP="00B45F78">
            <w:pPr>
              <w:rPr>
                <w:rFonts w:ascii="Calibri" w:hAnsi="Calibri" w:cs="Calibri"/>
                <w:b/>
                <w:bCs/>
                <w:color w:val="000000"/>
                <w:kern w:val="2"/>
                <w:sz w:val="16"/>
                <w:szCs w:val="16"/>
                <w14:ligatures w14:val="standardContextual"/>
              </w:rPr>
            </w:pPr>
            <w:r w:rsidRPr="00B45F78">
              <w:rPr>
                <w:rFonts w:ascii="Calibri" w:hAnsi="Calibri" w:cs="Calibri"/>
                <w:b/>
                <w:bCs/>
                <w:color w:val="000000"/>
                <w:kern w:val="2"/>
                <w:sz w:val="16"/>
                <w:szCs w:val="16"/>
                <w14:ligatures w14:val="standardContextual"/>
              </w:rPr>
              <w:t> </w:t>
            </w:r>
          </w:p>
        </w:tc>
        <w:tc>
          <w:tcPr>
            <w:tcW w:w="1284" w:type="pct"/>
            <w:gridSpan w:val="2"/>
            <w:tcBorders>
              <w:top w:val="single" w:sz="4" w:space="0" w:color="auto"/>
              <w:left w:val="nil"/>
              <w:bottom w:val="single" w:sz="4" w:space="0" w:color="auto"/>
              <w:right w:val="nil"/>
            </w:tcBorders>
            <w:shd w:val="clear" w:color="auto" w:fill="C1E4F5"/>
            <w:noWrap/>
            <w:vAlign w:val="bottom"/>
            <w:hideMark/>
          </w:tcPr>
          <w:p w14:paraId="34703A09" w14:textId="77777777" w:rsidR="00B45F78" w:rsidRPr="00B45F78" w:rsidRDefault="00B45F78" w:rsidP="00B45F78">
            <w:pPr>
              <w:jc w:val="center"/>
              <w:rPr>
                <w:rFonts w:ascii="Calibri" w:hAnsi="Calibri" w:cs="Calibri"/>
                <w:b/>
                <w:bCs/>
                <w:color w:val="000000"/>
                <w:kern w:val="2"/>
                <w:sz w:val="16"/>
                <w:szCs w:val="16"/>
                <w14:ligatures w14:val="standardContextual"/>
              </w:rPr>
            </w:pPr>
            <w:r w:rsidRPr="00B45F78">
              <w:rPr>
                <w:rFonts w:ascii="Calibri" w:hAnsi="Calibri" w:cs="Calibri"/>
                <w:b/>
                <w:bCs/>
                <w:color w:val="000000"/>
                <w:kern w:val="2"/>
                <w:sz w:val="16"/>
                <w:szCs w:val="16"/>
                <w14:ligatures w14:val="standardContextual"/>
              </w:rPr>
              <w:t>VOTO DI SCAMBIO</w:t>
            </w:r>
          </w:p>
        </w:tc>
        <w:tc>
          <w:tcPr>
            <w:tcW w:w="104" w:type="pct"/>
            <w:tcBorders>
              <w:top w:val="nil"/>
              <w:left w:val="nil"/>
              <w:bottom w:val="nil"/>
              <w:right w:val="nil"/>
            </w:tcBorders>
            <w:shd w:val="clear" w:color="auto" w:fill="C1E4F5"/>
            <w:noWrap/>
            <w:vAlign w:val="bottom"/>
            <w:hideMark/>
          </w:tcPr>
          <w:p w14:paraId="506F3DEA" w14:textId="77777777" w:rsidR="00B45F78" w:rsidRPr="00B45F78" w:rsidRDefault="00B45F78" w:rsidP="00B45F78">
            <w:pPr>
              <w:jc w:val="center"/>
              <w:rPr>
                <w:rFonts w:ascii="Calibri" w:hAnsi="Calibri" w:cs="Calibri"/>
                <w:b/>
                <w:bCs/>
                <w:color w:val="000000"/>
                <w:kern w:val="2"/>
                <w:sz w:val="16"/>
                <w:szCs w:val="16"/>
                <w14:ligatures w14:val="standardContextual"/>
              </w:rPr>
            </w:pPr>
          </w:p>
        </w:tc>
        <w:tc>
          <w:tcPr>
            <w:tcW w:w="1284" w:type="pct"/>
            <w:gridSpan w:val="2"/>
            <w:tcBorders>
              <w:top w:val="single" w:sz="4" w:space="0" w:color="auto"/>
              <w:left w:val="nil"/>
              <w:bottom w:val="single" w:sz="4" w:space="0" w:color="auto"/>
              <w:right w:val="nil"/>
            </w:tcBorders>
            <w:shd w:val="clear" w:color="auto" w:fill="C1E4F5"/>
            <w:noWrap/>
            <w:vAlign w:val="bottom"/>
            <w:hideMark/>
          </w:tcPr>
          <w:p w14:paraId="56A72142" w14:textId="77777777" w:rsidR="00B45F78" w:rsidRPr="00B45F78" w:rsidRDefault="00B45F78" w:rsidP="00B45F78">
            <w:pPr>
              <w:jc w:val="center"/>
              <w:rPr>
                <w:rFonts w:ascii="Calibri" w:hAnsi="Calibri" w:cs="Calibri"/>
                <w:b/>
                <w:bCs/>
                <w:color w:val="000000"/>
                <w:kern w:val="2"/>
                <w:sz w:val="16"/>
                <w:szCs w:val="16"/>
                <w14:ligatures w14:val="standardContextual"/>
              </w:rPr>
            </w:pPr>
            <w:r w:rsidRPr="00B45F78">
              <w:rPr>
                <w:rFonts w:ascii="Calibri" w:hAnsi="Calibri" w:cs="Calibri"/>
                <w:b/>
                <w:bCs/>
                <w:color w:val="000000"/>
                <w:kern w:val="2"/>
                <w:sz w:val="16"/>
                <w:szCs w:val="16"/>
                <w14:ligatures w14:val="standardContextual"/>
              </w:rPr>
              <w:t>RACCOMANDAZIONE</w:t>
            </w:r>
          </w:p>
        </w:tc>
      </w:tr>
      <w:tr w:rsidR="00B45F78" w:rsidRPr="00B45F78" w14:paraId="6B7713CA" w14:textId="77777777" w:rsidTr="00B45F78">
        <w:trPr>
          <w:trHeight w:val="204"/>
        </w:trPr>
        <w:tc>
          <w:tcPr>
            <w:tcW w:w="941" w:type="pct"/>
            <w:tcBorders>
              <w:top w:val="nil"/>
              <w:left w:val="nil"/>
              <w:bottom w:val="single" w:sz="4" w:space="0" w:color="auto"/>
              <w:right w:val="nil"/>
            </w:tcBorders>
            <w:shd w:val="clear" w:color="auto" w:fill="C1E4F5"/>
            <w:noWrap/>
            <w:vAlign w:val="bottom"/>
            <w:hideMark/>
          </w:tcPr>
          <w:p w14:paraId="5FCD61AE" w14:textId="77777777" w:rsidR="00B45F78" w:rsidRPr="00B45F78" w:rsidRDefault="00B45F78" w:rsidP="00B45F78">
            <w:pPr>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 </w:t>
            </w:r>
          </w:p>
        </w:tc>
        <w:tc>
          <w:tcPr>
            <w:tcW w:w="610" w:type="pct"/>
            <w:tcBorders>
              <w:top w:val="nil"/>
              <w:left w:val="nil"/>
              <w:bottom w:val="single" w:sz="4" w:space="0" w:color="auto"/>
              <w:right w:val="nil"/>
            </w:tcBorders>
            <w:shd w:val="clear" w:color="auto" w:fill="C1E4F5"/>
            <w:noWrap/>
            <w:vAlign w:val="bottom"/>
            <w:hideMark/>
          </w:tcPr>
          <w:p w14:paraId="65293B22"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Esperienza</w:t>
            </w:r>
          </w:p>
          <w:p w14:paraId="79CE68E8"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 xml:space="preserve"> diretta</w:t>
            </w:r>
          </w:p>
        </w:tc>
        <w:tc>
          <w:tcPr>
            <w:tcW w:w="673" w:type="pct"/>
            <w:tcBorders>
              <w:top w:val="nil"/>
              <w:left w:val="nil"/>
              <w:bottom w:val="single" w:sz="4" w:space="0" w:color="auto"/>
              <w:right w:val="nil"/>
            </w:tcBorders>
            <w:shd w:val="clear" w:color="auto" w:fill="C1E4F5"/>
            <w:noWrap/>
            <w:vAlign w:val="bottom"/>
            <w:hideMark/>
          </w:tcPr>
          <w:p w14:paraId="7E9B7926"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 xml:space="preserve">Esperienza </w:t>
            </w:r>
          </w:p>
          <w:p w14:paraId="2D83A429"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indiretta</w:t>
            </w:r>
          </w:p>
        </w:tc>
        <w:tc>
          <w:tcPr>
            <w:tcW w:w="104" w:type="pct"/>
            <w:tcBorders>
              <w:top w:val="nil"/>
              <w:left w:val="nil"/>
              <w:bottom w:val="single" w:sz="4" w:space="0" w:color="auto"/>
              <w:right w:val="nil"/>
            </w:tcBorders>
            <w:shd w:val="clear" w:color="auto" w:fill="C1E4F5"/>
            <w:noWrap/>
            <w:vAlign w:val="bottom"/>
            <w:hideMark/>
          </w:tcPr>
          <w:p w14:paraId="2E3D8E64"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 </w:t>
            </w:r>
          </w:p>
        </w:tc>
        <w:tc>
          <w:tcPr>
            <w:tcW w:w="611" w:type="pct"/>
            <w:tcBorders>
              <w:top w:val="nil"/>
              <w:left w:val="nil"/>
              <w:bottom w:val="single" w:sz="4" w:space="0" w:color="auto"/>
              <w:right w:val="nil"/>
            </w:tcBorders>
            <w:shd w:val="clear" w:color="auto" w:fill="C1E4F5"/>
            <w:noWrap/>
            <w:vAlign w:val="bottom"/>
            <w:hideMark/>
          </w:tcPr>
          <w:p w14:paraId="0A8C4F79"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 xml:space="preserve">Esperienza </w:t>
            </w:r>
          </w:p>
          <w:p w14:paraId="43D190D3"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diretta</w:t>
            </w:r>
          </w:p>
        </w:tc>
        <w:tc>
          <w:tcPr>
            <w:tcW w:w="673" w:type="pct"/>
            <w:tcBorders>
              <w:top w:val="nil"/>
              <w:left w:val="nil"/>
              <w:bottom w:val="single" w:sz="4" w:space="0" w:color="auto"/>
              <w:right w:val="nil"/>
            </w:tcBorders>
            <w:shd w:val="clear" w:color="auto" w:fill="C1E4F5"/>
            <w:noWrap/>
            <w:vAlign w:val="bottom"/>
            <w:hideMark/>
          </w:tcPr>
          <w:p w14:paraId="59ADCD83"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Esperienza</w:t>
            </w:r>
          </w:p>
          <w:p w14:paraId="7BB1F2C7"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 xml:space="preserve"> indiretta</w:t>
            </w:r>
          </w:p>
        </w:tc>
        <w:tc>
          <w:tcPr>
            <w:tcW w:w="104" w:type="pct"/>
            <w:tcBorders>
              <w:top w:val="nil"/>
              <w:left w:val="nil"/>
              <w:bottom w:val="nil"/>
              <w:right w:val="nil"/>
            </w:tcBorders>
            <w:shd w:val="clear" w:color="auto" w:fill="C1E4F5"/>
            <w:noWrap/>
            <w:vAlign w:val="bottom"/>
            <w:hideMark/>
          </w:tcPr>
          <w:p w14:paraId="74BBB47A"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single" w:sz="4" w:space="0" w:color="auto"/>
              <w:right w:val="nil"/>
            </w:tcBorders>
            <w:shd w:val="clear" w:color="auto" w:fill="C1E4F5"/>
            <w:noWrap/>
            <w:vAlign w:val="bottom"/>
            <w:hideMark/>
          </w:tcPr>
          <w:p w14:paraId="600793A5"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 xml:space="preserve">Esperienza </w:t>
            </w:r>
          </w:p>
          <w:p w14:paraId="1DB80D5D"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diretta</w:t>
            </w:r>
          </w:p>
        </w:tc>
        <w:tc>
          <w:tcPr>
            <w:tcW w:w="673" w:type="pct"/>
            <w:tcBorders>
              <w:top w:val="nil"/>
              <w:left w:val="nil"/>
              <w:bottom w:val="single" w:sz="4" w:space="0" w:color="auto"/>
              <w:right w:val="nil"/>
            </w:tcBorders>
            <w:shd w:val="clear" w:color="auto" w:fill="C1E4F5"/>
            <w:noWrap/>
            <w:vAlign w:val="bottom"/>
            <w:hideMark/>
          </w:tcPr>
          <w:p w14:paraId="38E57C42"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Esperienza</w:t>
            </w:r>
          </w:p>
          <w:p w14:paraId="56DCB0CA"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 xml:space="preserve"> indiretta</w:t>
            </w:r>
          </w:p>
        </w:tc>
      </w:tr>
      <w:tr w:rsidR="00B45F78" w:rsidRPr="00B45F78" w14:paraId="74C3025E" w14:textId="77777777" w:rsidTr="00B45F78">
        <w:trPr>
          <w:trHeight w:val="204"/>
        </w:trPr>
        <w:tc>
          <w:tcPr>
            <w:tcW w:w="941" w:type="pct"/>
            <w:tcBorders>
              <w:top w:val="nil"/>
              <w:left w:val="nil"/>
              <w:bottom w:val="nil"/>
              <w:right w:val="nil"/>
            </w:tcBorders>
            <w:shd w:val="clear" w:color="auto" w:fill="C1E4F5"/>
            <w:noWrap/>
            <w:vAlign w:val="bottom"/>
            <w:hideMark/>
          </w:tcPr>
          <w:p w14:paraId="523F277D" w14:textId="77777777" w:rsidR="00B45F78" w:rsidRPr="00B45F78" w:rsidRDefault="00B45F78" w:rsidP="00B45F78">
            <w:pPr>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Piemonte</w:t>
            </w:r>
          </w:p>
        </w:tc>
        <w:tc>
          <w:tcPr>
            <w:tcW w:w="610" w:type="pct"/>
            <w:tcBorders>
              <w:top w:val="nil"/>
              <w:left w:val="nil"/>
              <w:bottom w:val="nil"/>
              <w:right w:val="nil"/>
            </w:tcBorders>
            <w:shd w:val="clear" w:color="auto" w:fill="C1E4F5"/>
            <w:noWrap/>
            <w:vAlign w:val="bottom"/>
            <w:hideMark/>
          </w:tcPr>
          <w:p w14:paraId="5BDAD108"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3,7</w:t>
            </w:r>
          </w:p>
        </w:tc>
        <w:tc>
          <w:tcPr>
            <w:tcW w:w="673" w:type="pct"/>
            <w:tcBorders>
              <w:top w:val="nil"/>
              <w:left w:val="nil"/>
              <w:bottom w:val="nil"/>
              <w:right w:val="nil"/>
            </w:tcBorders>
            <w:shd w:val="clear" w:color="auto" w:fill="C1E4F5"/>
            <w:noWrap/>
            <w:vAlign w:val="bottom"/>
            <w:hideMark/>
          </w:tcPr>
          <w:p w14:paraId="74920BF3"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7,0</w:t>
            </w:r>
          </w:p>
        </w:tc>
        <w:tc>
          <w:tcPr>
            <w:tcW w:w="104" w:type="pct"/>
            <w:tcBorders>
              <w:top w:val="nil"/>
              <w:left w:val="nil"/>
              <w:bottom w:val="nil"/>
              <w:right w:val="nil"/>
            </w:tcBorders>
            <w:shd w:val="clear" w:color="auto" w:fill="C1E4F5"/>
            <w:noWrap/>
            <w:vAlign w:val="bottom"/>
            <w:hideMark/>
          </w:tcPr>
          <w:p w14:paraId="21E166A2"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5F2B2A58"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1,0</w:t>
            </w:r>
          </w:p>
        </w:tc>
        <w:tc>
          <w:tcPr>
            <w:tcW w:w="673" w:type="pct"/>
            <w:tcBorders>
              <w:top w:val="nil"/>
              <w:left w:val="nil"/>
              <w:bottom w:val="nil"/>
              <w:right w:val="nil"/>
            </w:tcBorders>
            <w:shd w:val="clear" w:color="auto" w:fill="C1E4F5"/>
            <w:noWrap/>
            <w:vAlign w:val="bottom"/>
            <w:hideMark/>
          </w:tcPr>
          <w:p w14:paraId="1604557A"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3,0</w:t>
            </w:r>
          </w:p>
        </w:tc>
        <w:tc>
          <w:tcPr>
            <w:tcW w:w="104" w:type="pct"/>
            <w:tcBorders>
              <w:top w:val="nil"/>
              <w:left w:val="nil"/>
              <w:bottom w:val="nil"/>
              <w:right w:val="nil"/>
            </w:tcBorders>
            <w:shd w:val="clear" w:color="auto" w:fill="C1E4F5"/>
            <w:noWrap/>
            <w:vAlign w:val="bottom"/>
            <w:hideMark/>
          </w:tcPr>
          <w:p w14:paraId="3F4FE530"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7718414B"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6,1</w:t>
            </w:r>
          </w:p>
        </w:tc>
        <w:tc>
          <w:tcPr>
            <w:tcW w:w="673" w:type="pct"/>
            <w:tcBorders>
              <w:top w:val="nil"/>
              <w:left w:val="nil"/>
              <w:bottom w:val="nil"/>
              <w:right w:val="nil"/>
            </w:tcBorders>
            <w:shd w:val="clear" w:color="auto" w:fill="C1E4F5"/>
            <w:noWrap/>
            <w:vAlign w:val="bottom"/>
            <w:hideMark/>
          </w:tcPr>
          <w:p w14:paraId="788DD8CC"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19,6</w:t>
            </w:r>
          </w:p>
        </w:tc>
      </w:tr>
      <w:tr w:rsidR="00B45F78" w:rsidRPr="00B45F78" w14:paraId="367E0609" w14:textId="77777777" w:rsidTr="00B45F78">
        <w:trPr>
          <w:trHeight w:val="204"/>
        </w:trPr>
        <w:tc>
          <w:tcPr>
            <w:tcW w:w="941" w:type="pct"/>
            <w:tcBorders>
              <w:top w:val="nil"/>
              <w:left w:val="nil"/>
              <w:bottom w:val="nil"/>
              <w:right w:val="nil"/>
            </w:tcBorders>
            <w:shd w:val="clear" w:color="auto" w:fill="C1E4F5"/>
            <w:noWrap/>
            <w:vAlign w:val="bottom"/>
            <w:hideMark/>
          </w:tcPr>
          <w:p w14:paraId="783EBE84" w14:textId="77777777" w:rsidR="00B45F78" w:rsidRPr="00B45F78" w:rsidRDefault="00B45F78" w:rsidP="00B45F78">
            <w:pPr>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Valle d'Aosta</w:t>
            </w:r>
          </w:p>
        </w:tc>
        <w:tc>
          <w:tcPr>
            <w:tcW w:w="610" w:type="pct"/>
            <w:tcBorders>
              <w:top w:val="nil"/>
              <w:left w:val="nil"/>
              <w:bottom w:val="nil"/>
              <w:right w:val="nil"/>
            </w:tcBorders>
            <w:shd w:val="clear" w:color="auto" w:fill="C1E4F5"/>
            <w:noWrap/>
            <w:vAlign w:val="bottom"/>
            <w:hideMark/>
          </w:tcPr>
          <w:p w14:paraId="1A1FBD39"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3,4</w:t>
            </w:r>
          </w:p>
        </w:tc>
        <w:tc>
          <w:tcPr>
            <w:tcW w:w="673" w:type="pct"/>
            <w:tcBorders>
              <w:top w:val="nil"/>
              <w:left w:val="nil"/>
              <w:bottom w:val="nil"/>
              <w:right w:val="nil"/>
            </w:tcBorders>
            <w:shd w:val="clear" w:color="auto" w:fill="C1E4F5"/>
            <w:noWrap/>
            <w:vAlign w:val="bottom"/>
            <w:hideMark/>
          </w:tcPr>
          <w:p w14:paraId="4EAB0381"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7,3</w:t>
            </w:r>
          </w:p>
        </w:tc>
        <w:tc>
          <w:tcPr>
            <w:tcW w:w="104" w:type="pct"/>
            <w:tcBorders>
              <w:top w:val="nil"/>
              <w:left w:val="nil"/>
              <w:bottom w:val="nil"/>
              <w:right w:val="nil"/>
            </w:tcBorders>
            <w:shd w:val="clear" w:color="auto" w:fill="C1E4F5"/>
            <w:noWrap/>
            <w:vAlign w:val="bottom"/>
            <w:hideMark/>
          </w:tcPr>
          <w:p w14:paraId="11B256DD"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01BB1E73"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2,9</w:t>
            </w:r>
          </w:p>
        </w:tc>
        <w:tc>
          <w:tcPr>
            <w:tcW w:w="673" w:type="pct"/>
            <w:tcBorders>
              <w:top w:val="nil"/>
              <w:left w:val="nil"/>
              <w:bottom w:val="nil"/>
              <w:right w:val="nil"/>
            </w:tcBorders>
            <w:shd w:val="clear" w:color="auto" w:fill="C1E4F5"/>
            <w:noWrap/>
            <w:vAlign w:val="bottom"/>
            <w:hideMark/>
          </w:tcPr>
          <w:p w14:paraId="028BE42B"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7,4</w:t>
            </w:r>
          </w:p>
        </w:tc>
        <w:tc>
          <w:tcPr>
            <w:tcW w:w="104" w:type="pct"/>
            <w:tcBorders>
              <w:top w:val="nil"/>
              <w:left w:val="nil"/>
              <w:bottom w:val="nil"/>
              <w:right w:val="nil"/>
            </w:tcBorders>
            <w:shd w:val="clear" w:color="auto" w:fill="C1E4F5"/>
            <w:noWrap/>
            <w:vAlign w:val="bottom"/>
            <w:hideMark/>
          </w:tcPr>
          <w:p w14:paraId="4BBCF68D"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2B4B6127"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5,1</w:t>
            </w:r>
          </w:p>
        </w:tc>
        <w:tc>
          <w:tcPr>
            <w:tcW w:w="673" w:type="pct"/>
            <w:tcBorders>
              <w:top w:val="nil"/>
              <w:left w:val="nil"/>
              <w:bottom w:val="nil"/>
              <w:right w:val="nil"/>
            </w:tcBorders>
            <w:shd w:val="clear" w:color="auto" w:fill="C1E4F5"/>
            <w:noWrap/>
            <w:vAlign w:val="bottom"/>
            <w:hideMark/>
          </w:tcPr>
          <w:p w14:paraId="05DAD084"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20,0</w:t>
            </w:r>
          </w:p>
        </w:tc>
      </w:tr>
      <w:tr w:rsidR="00B45F78" w:rsidRPr="00B45F78" w14:paraId="4D52EB1F" w14:textId="77777777" w:rsidTr="00B45F78">
        <w:trPr>
          <w:trHeight w:val="204"/>
        </w:trPr>
        <w:tc>
          <w:tcPr>
            <w:tcW w:w="941" w:type="pct"/>
            <w:tcBorders>
              <w:top w:val="nil"/>
              <w:left w:val="nil"/>
              <w:bottom w:val="nil"/>
              <w:right w:val="nil"/>
            </w:tcBorders>
            <w:shd w:val="clear" w:color="auto" w:fill="C1E4F5"/>
            <w:noWrap/>
            <w:vAlign w:val="bottom"/>
            <w:hideMark/>
          </w:tcPr>
          <w:p w14:paraId="1BBA55F2" w14:textId="77777777" w:rsidR="00B45F78" w:rsidRPr="00B45F78" w:rsidRDefault="00B45F78" w:rsidP="00B45F78">
            <w:pPr>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Lombardia</w:t>
            </w:r>
          </w:p>
        </w:tc>
        <w:tc>
          <w:tcPr>
            <w:tcW w:w="610" w:type="pct"/>
            <w:tcBorders>
              <w:top w:val="nil"/>
              <w:left w:val="nil"/>
              <w:bottom w:val="nil"/>
              <w:right w:val="nil"/>
            </w:tcBorders>
            <w:shd w:val="clear" w:color="auto" w:fill="C1E4F5"/>
            <w:noWrap/>
            <w:vAlign w:val="bottom"/>
            <w:hideMark/>
          </w:tcPr>
          <w:p w14:paraId="567FF41D"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5,9</w:t>
            </w:r>
          </w:p>
        </w:tc>
        <w:tc>
          <w:tcPr>
            <w:tcW w:w="673" w:type="pct"/>
            <w:tcBorders>
              <w:top w:val="nil"/>
              <w:left w:val="nil"/>
              <w:bottom w:val="nil"/>
              <w:right w:val="nil"/>
            </w:tcBorders>
            <w:shd w:val="clear" w:color="auto" w:fill="C1E4F5"/>
            <w:noWrap/>
            <w:vAlign w:val="bottom"/>
            <w:hideMark/>
          </w:tcPr>
          <w:p w14:paraId="05C4D627"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8,6</w:t>
            </w:r>
          </w:p>
        </w:tc>
        <w:tc>
          <w:tcPr>
            <w:tcW w:w="104" w:type="pct"/>
            <w:tcBorders>
              <w:top w:val="nil"/>
              <w:left w:val="nil"/>
              <w:bottom w:val="nil"/>
              <w:right w:val="nil"/>
            </w:tcBorders>
            <w:shd w:val="clear" w:color="auto" w:fill="C1E4F5"/>
            <w:noWrap/>
            <w:vAlign w:val="bottom"/>
            <w:hideMark/>
          </w:tcPr>
          <w:p w14:paraId="6B5852EF"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36728094"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1,4</w:t>
            </w:r>
          </w:p>
        </w:tc>
        <w:tc>
          <w:tcPr>
            <w:tcW w:w="673" w:type="pct"/>
            <w:tcBorders>
              <w:top w:val="nil"/>
              <w:left w:val="nil"/>
              <w:bottom w:val="nil"/>
              <w:right w:val="nil"/>
            </w:tcBorders>
            <w:shd w:val="clear" w:color="auto" w:fill="C1E4F5"/>
            <w:noWrap/>
            <w:vAlign w:val="bottom"/>
            <w:hideMark/>
          </w:tcPr>
          <w:p w14:paraId="61BB7B04"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3,5</w:t>
            </w:r>
          </w:p>
        </w:tc>
        <w:tc>
          <w:tcPr>
            <w:tcW w:w="104" w:type="pct"/>
            <w:tcBorders>
              <w:top w:val="nil"/>
              <w:left w:val="nil"/>
              <w:bottom w:val="nil"/>
              <w:right w:val="nil"/>
            </w:tcBorders>
            <w:shd w:val="clear" w:color="auto" w:fill="C1E4F5"/>
            <w:noWrap/>
            <w:vAlign w:val="bottom"/>
            <w:hideMark/>
          </w:tcPr>
          <w:p w14:paraId="706B2CB4"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5A9EF6F1"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7,5</w:t>
            </w:r>
          </w:p>
        </w:tc>
        <w:tc>
          <w:tcPr>
            <w:tcW w:w="673" w:type="pct"/>
            <w:tcBorders>
              <w:top w:val="nil"/>
              <w:left w:val="nil"/>
              <w:bottom w:val="nil"/>
              <w:right w:val="nil"/>
            </w:tcBorders>
            <w:shd w:val="clear" w:color="auto" w:fill="C1E4F5"/>
            <w:noWrap/>
            <w:vAlign w:val="bottom"/>
            <w:hideMark/>
          </w:tcPr>
          <w:p w14:paraId="1F7457A4"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16,8</w:t>
            </w:r>
          </w:p>
        </w:tc>
      </w:tr>
      <w:tr w:rsidR="00B45F78" w:rsidRPr="00B45F78" w14:paraId="113415D4" w14:textId="77777777" w:rsidTr="00B45F78">
        <w:trPr>
          <w:trHeight w:val="204"/>
        </w:trPr>
        <w:tc>
          <w:tcPr>
            <w:tcW w:w="941" w:type="pct"/>
            <w:tcBorders>
              <w:top w:val="nil"/>
              <w:left w:val="nil"/>
              <w:bottom w:val="nil"/>
              <w:right w:val="nil"/>
            </w:tcBorders>
            <w:shd w:val="clear" w:color="auto" w:fill="C1E4F5"/>
            <w:noWrap/>
            <w:vAlign w:val="bottom"/>
            <w:hideMark/>
          </w:tcPr>
          <w:p w14:paraId="0112D51D" w14:textId="77777777" w:rsidR="00B45F78" w:rsidRPr="00B45F78" w:rsidRDefault="00B45F78" w:rsidP="00B45F78">
            <w:pPr>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Bolzano</w:t>
            </w:r>
          </w:p>
        </w:tc>
        <w:tc>
          <w:tcPr>
            <w:tcW w:w="610" w:type="pct"/>
            <w:tcBorders>
              <w:top w:val="nil"/>
              <w:left w:val="nil"/>
              <w:bottom w:val="nil"/>
              <w:right w:val="nil"/>
            </w:tcBorders>
            <w:shd w:val="clear" w:color="auto" w:fill="C1E4F5"/>
            <w:noWrap/>
            <w:vAlign w:val="bottom"/>
            <w:hideMark/>
          </w:tcPr>
          <w:p w14:paraId="4A866CA3"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3,1</w:t>
            </w:r>
          </w:p>
        </w:tc>
        <w:tc>
          <w:tcPr>
            <w:tcW w:w="673" w:type="pct"/>
            <w:tcBorders>
              <w:top w:val="nil"/>
              <w:left w:val="nil"/>
              <w:bottom w:val="nil"/>
              <w:right w:val="nil"/>
            </w:tcBorders>
            <w:shd w:val="clear" w:color="auto" w:fill="C1E4F5"/>
            <w:noWrap/>
            <w:vAlign w:val="bottom"/>
            <w:hideMark/>
          </w:tcPr>
          <w:p w14:paraId="22027E69"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5,6</w:t>
            </w:r>
          </w:p>
        </w:tc>
        <w:tc>
          <w:tcPr>
            <w:tcW w:w="104" w:type="pct"/>
            <w:tcBorders>
              <w:top w:val="nil"/>
              <w:left w:val="nil"/>
              <w:bottom w:val="nil"/>
              <w:right w:val="nil"/>
            </w:tcBorders>
            <w:shd w:val="clear" w:color="auto" w:fill="C1E4F5"/>
            <w:noWrap/>
            <w:vAlign w:val="bottom"/>
            <w:hideMark/>
          </w:tcPr>
          <w:p w14:paraId="54B8553D"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3EAAEFDC"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0,5</w:t>
            </w:r>
          </w:p>
        </w:tc>
        <w:tc>
          <w:tcPr>
            <w:tcW w:w="673" w:type="pct"/>
            <w:tcBorders>
              <w:top w:val="nil"/>
              <w:left w:val="nil"/>
              <w:bottom w:val="nil"/>
              <w:right w:val="nil"/>
            </w:tcBorders>
            <w:shd w:val="clear" w:color="auto" w:fill="C1E4F5"/>
            <w:noWrap/>
            <w:vAlign w:val="bottom"/>
            <w:hideMark/>
          </w:tcPr>
          <w:p w14:paraId="3EC09793"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1,2</w:t>
            </w:r>
          </w:p>
        </w:tc>
        <w:tc>
          <w:tcPr>
            <w:tcW w:w="104" w:type="pct"/>
            <w:tcBorders>
              <w:top w:val="nil"/>
              <w:left w:val="nil"/>
              <w:bottom w:val="nil"/>
              <w:right w:val="nil"/>
            </w:tcBorders>
            <w:shd w:val="clear" w:color="auto" w:fill="C1E4F5"/>
            <w:noWrap/>
            <w:vAlign w:val="bottom"/>
            <w:hideMark/>
          </w:tcPr>
          <w:p w14:paraId="7D83B545"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40CE1439"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6,4</w:t>
            </w:r>
          </w:p>
        </w:tc>
        <w:tc>
          <w:tcPr>
            <w:tcW w:w="673" w:type="pct"/>
            <w:tcBorders>
              <w:top w:val="nil"/>
              <w:left w:val="nil"/>
              <w:bottom w:val="nil"/>
              <w:right w:val="nil"/>
            </w:tcBorders>
            <w:shd w:val="clear" w:color="auto" w:fill="C1E4F5"/>
            <w:noWrap/>
            <w:vAlign w:val="bottom"/>
            <w:hideMark/>
          </w:tcPr>
          <w:p w14:paraId="3CEAA7CC"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14,7</w:t>
            </w:r>
          </w:p>
        </w:tc>
      </w:tr>
      <w:tr w:rsidR="00B45F78" w:rsidRPr="00B45F78" w14:paraId="660F2669" w14:textId="77777777" w:rsidTr="00B45F78">
        <w:trPr>
          <w:trHeight w:val="204"/>
        </w:trPr>
        <w:tc>
          <w:tcPr>
            <w:tcW w:w="941" w:type="pct"/>
            <w:tcBorders>
              <w:top w:val="nil"/>
              <w:left w:val="nil"/>
              <w:bottom w:val="nil"/>
              <w:right w:val="nil"/>
            </w:tcBorders>
            <w:shd w:val="clear" w:color="auto" w:fill="C1E4F5"/>
            <w:noWrap/>
            <w:vAlign w:val="bottom"/>
            <w:hideMark/>
          </w:tcPr>
          <w:p w14:paraId="16361BE4" w14:textId="77777777" w:rsidR="00B45F78" w:rsidRPr="00B45F78" w:rsidRDefault="00B45F78" w:rsidP="00B45F78">
            <w:pPr>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Trento</w:t>
            </w:r>
          </w:p>
        </w:tc>
        <w:tc>
          <w:tcPr>
            <w:tcW w:w="610" w:type="pct"/>
            <w:tcBorders>
              <w:top w:val="nil"/>
              <w:left w:val="nil"/>
              <w:bottom w:val="nil"/>
              <w:right w:val="nil"/>
            </w:tcBorders>
            <w:shd w:val="clear" w:color="auto" w:fill="C1E4F5"/>
            <w:noWrap/>
            <w:vAlign w:val="bottom"/>
            <w:hideMark/>
          </w:tcPr>
          <w:p w14:paraId="34D8C44F"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2,0</w:t>
            </w:r>
          </w:p>
        </w:tc>
        <w:tc>
          <w:tcPr>
            <w:tcW w:w="673" w:type="pct"/>
            <w:tcBorders>
              <w:top w:val="nil"/>
              <w:left w:val="nil"/>
              <w:bottom w:val="nil"/>
              <w:right w:val="nil"/>
            </w:tcBorders>
            <w:shd w:val="clear" w:color="auto" w:fill="C1E4F5"/>
            <w:noWrap/>
            <w:vAlign w:val="bottom"/>
            <w:hideMark/>
          </w:tcPr>
          <w:p w14:paraId="7AEFD34D"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7,5</w:t>
            </w:r>
          </w:p>
        </w:tc>
        <w:tc>
          <w:tcPr>
            <w:tcW w:w="104" w:type="pct"/>
            <w:tcBorders>
              <w:top w:val="nil"/>
              <w:left w:val="nil"/>
              <w:bottom w:val="nil"/>
              <w:right w:val="nil"/>
            </w:tcBorders>
            <w:shd w:val="clear" w:color="auto" w:fill="C1E4F5"/>
            <w:noWrap/>
            <w:vAlign w:val="bottom"/>
            <w:hideMark/>
          </w:tcPr>
          <w:p w14:paraId="5D8A318C"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199BBC60"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1,2</w:t>
            </w:r>
          </w:p>
        </w:tc>
        <w:tc>
          <w:tcPr>
            <w:tcW w:w="673" w:type="pct"/>
            <w:tcBorders>
              <w:top w:val="nil"/>
              <w:left w:val="nil"/>
              <w:bottom w:val="nil"/>
              <w:right w:val="nil"/>
            </w:tcBorders>
            <w:shd w:val="clear" w:color="auto" w:fill="C1E4F5"/>
            <w:noWrap/>
            <w:vAlign w:val="bottom"/>
            <w:hideMark/>
          </w:tcPr>
          <w:p w14:paraId="069673AA"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1,8</w:t>
            </w:r>
          </w:p>
        </w:tc>
        <w:tc>
          <w:tcPr>
            <w:tcW w:w="104" w:type="pct"/>
            <w:tcBorders>
              <w:top w:val="nil"/>
              <w:left w:val="nil"/>
              <w:bottom w:val="nil"/>
              <w:right w:val="nil"/>
            </w:tcBorders>
            <w:shd w:val="clear" w:color="auto" w:fill="C1E4F5"/>
            <w:noWrap/>
            <w:vAlign w:val="bottom"/>
            <w:hideMark/>
          </w:tcPr>
          <w:p w14:paraId="54DFEA7E"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2D33C448"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6,0</w:t>
            </w:r>
          </w:p>
        </w:tc>
        <w:tc>
          <w:tcPr>
            <w:tcW w:w="673" w:type="pct"/>
            <w:tcBorders>
              <w:top w:val="nil"/>
              <w:left w:val="nil"/>
              <w:bottom w:val="nil"/>
              <w:right w:val="nil"/>
            </w:tcBorders>
            <w:shd w:val="clear" w:color="auto" w:fill="C1E4F5"/>
            <w:noWrap/>
            <w:vAlign w:val="bottom"/>
            <w:hideMark/>
          </w:tcPr>
          <w:p w14:paraId="35FDD633"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22,6</w:t>
            </w:r>
          </w:p>
        </w:tc>
      </w:tr>
      <w:tr w:rsidR="00B45F78" w:rsidRPr="00B45F78" w14:paraId="5B3B68AA" w14:textId="77777777" w:rsidTr="00B45F78">
        <w:trPr>
          <w:trHeight w:val="204"/>
        </w:trPr>
        <w:tc>
          <w:tcPr>
            <w:tcW w:w="941" w:type="pct"/>
            <w:tcBorders>
              <w:top w:val="nil"/>
              <w:left w:val="nil"/>
              <w:bottom w:val="nil"/>
              <w:right w:val="nil"/>
            </w:tcBorders>
            <w:shd w:val="clear" w:color="auto" w:fill="C1E4F5"/>
            <w:noWrap/>
            <w:vAlign w:val="bottom"/>
            <w:hideMark/>
          </w:tcPr>
          <w:p w14:paraId="6E4179B6" w14:textId="77777777" w:rsidR="00B45F78" w:rsidRPr="00B45F78" w:rsidRDefault="00B45F78" w:rsidP="00B45F78">
            <w:pPr>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Veneto</w:t>
            </w:r>
          </w:p>
        </w:tc>
        <w:tc>
          <w:tcPr>
            <w:tcW w:w="610" w:type="pct"/>
            <w:tcBorders>
              <w:top w:val="nil"/>
              <w:left w:val="nil"/>
              <w:bottom w:val="nil"/>
              <w:right w:val="nil"/>
            </w:tcBorders>
            <w:shd w:val="clear" w:color="auto" w:fill="C1E4F5"/>
            <w:noWrap/>
            <w:vAlign w:val="bottom"/>
            <w:hideMark/>
          </w:tcPr>
          <w:p w14:paraId="60E726B6"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5,8</w:t>
            </w:r>
          </w:p>
        </w:tc>
        <w:tc>
          <w:tcPr>
            <w:tcW w:w="673" w:type="pct"/>
            <w:tcBorders>
              <w:top w:val="nil"/>
              <w:left w:val="nil"/>
              <w:bottom w:val="nil"/>
              <w:right w:val="nil"/>
            </w:tcBorders>
            <w:shd w:val="clear" w:color="auto" w:fill="C1E4F5"/>
            <w:noWrap/>
            <w:vAlign w:val="bottom"/>
            <w:hideMark/>
          </w:tcPr>
          <w:p w14:paraId="1EC50E07"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7,3</w:t>
            </w:r>
          </w:p>
        </w:tc>
        <w:tc>
          <w:tcPr>
            <w:tcW w:w="104" w:type="pct"/>
            <w:tcBorders>
              <w:top w:val="nil"/>
              <w:left w:val="nil"/>
              <w:bottom w:val="nil"/>
              <w:right w:val="nil"/>
            </w:tcBorders>
            <w:shd w:val="clear" w:color="auto" w:fill="C1E4F5"/>
            <w:noWrap/>
            <w:vAlign w:val="bottom"/>
            <w:hideMark/>
          </w:tcPr>
          <w:p w14:paraId="08B7EA54"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12A54C72"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1,8</w:t>
            </w:r>
          </w:p>
        </w:tc>
        <w:tc>
          <w:tcPr>
            <w:tcW w:w="673" w:type="pct"/>
            <w:tcBorders>
              <w:top w:val="nil"/>
              <w:left w:val="nil"/>
              <w:bottom w:val="nil"/>
              <w:right w:val="nil"/>
            </w:tcBorders>
            <w:shd w:val="clear" w:color="auto" w:fill="C1E4F5"/>
            <w:noWrap/>
            <w:vAlign w:val="bottom"/>
            <w:hideMark/>
          </w:tcPr>
          <w:p w14:paraId="6A72602B"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4,2</w:t>
            </w:r>
          </w:p>
        </w:tc>
        <w:tc>
          <w:tcPr>
            <w:tcW w:w="104" w:type="pct"/>
            <w:tcBorders>
              <w:top w:val="nil"/>
              <w:left w:val="nil"/>
              <w:bottom w:val="nil"/>
              <w:right w:val="nil"/>
            </w:tcBorders>
            <w:shd w:val="clear" w:color="auto" w:fill="C1E4F5"/>
            <w:noWrap/>
            <w:vAlign w:val="bottom"/>
            <w:hideMark/>
          </w:tcPr>
          <w:p w14:paraId="40E038A6"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74EA08C6"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10,0</w:t>
            </w:r>
          </w:p>
        </w:tc>
        <w:tc>
          <w:tcPr>
            <w:tcW w:w="673" w:type="pct"/>
            <w:tcBorders>
              <w:top w:val="nil"/>
              <w:left w:val="nil"/>
              <w:bottom w:val="nil"/>
              <w:right w:val="nil"/>
            </w:tcBorders>
            <w:shd w:val="clear" w:color="auto" w:fill="C1E4F5"/>
            <w:noWrap/>
            <w:vAlign w:val="bottom"/>
            <w:hideMark/>
          </w:tcPr>
          <w:p w14:paraId="515F9747"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26,7</w:t>
            </w:r>
          </w:p>
        </w:tc>
      </w:tr>
      <w:tr w:rsidR="00B45F78" w:rsidRPr="00B45F78" w14:paraId="5038D298" w14:textId="77777777" w:rsidTr="00B45F78">
        <w:trPr>
          <w:trHeight w:val="204"/>
        </w:trPr>
        <w:tc>
          <w:tcPr>
            <w:tcW w:w="941" w:type="pct"/>
            <w:tcBorders>
              <w:top w:val="nil"/>
              <w:left w:val="nil"/>
              <w:bottom w:val="nil"/>
              <w:right w:val="nil"/>
            </w:tcBorders>
            <w:shd w:val="clear" w:color="auto" w:fill="C1E4F5"/>
            <w:noWrap/>
            <w:vAlign w:val="bottom"/>
            <w:hideMark/>
          </w:tcPr>
          <w:p w14:paraId="112B34DA" w14:textId="77777777" w:rsidR="00B45F78" w:rsidRPr="00B45F78" w:rsidRDefault="00B45F78" w:rsidP="00B45F78">
            <w:pPr>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Friuli-Venezia Giulia</w:t>
            </w:r>
          </w:p>
        </w:tc>
        <w:tc>
          <w:tcPr>
            <w:tcW w:w="610" w:type="pct"/>
            <w:tcBorders>
              <w:top w:val="nil"/>
              <w:left w:val="nil"/>
              <w:bottom w:val="nil"/>
              <w:right w:val="nil"/>
            </w:tcBorders>
            <w:shd w:val="clear" w:color="auto" w:fill="C1E4F5"/>
            <w:noWrap/>
            <w:vAlign w:val="bottom"/>
            <w:hideMark/>
          </w:tcPr>
          <w:p w14:paraId="419742AC"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4,4</w:t>
            </w:r>
          </w:p>
        </w:tc>
        <w:tc>
          <w:tcPr>
            <w:tcW w:w="673" w:type="pct"/>
            <w:tcBorders>
              <w:top w:val="nil"/>
              <w:left w:val="nil"/>
              <w:bottom w:val="nil"/>
              <w:right w:val="nil"/>
            </w:tcBorders>
            <w:shd w:val="clear" w:color="auto" w:fill="C1E4F5"/>
            <w:noWrap/>
            <w:vAlign w:val="bottom"/>
            <w:hideMark/>
          </w:tcPr>
          <w:p w14:paraId="62E59228"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3,9</w:t>
            </w:r>
          </w:p>
        </w:tc>
        <w:tc>
          <w:tcPr>
            <w:tcW w:w="104" w:type="pct"/>
            <w:tcBorders>
              <w:top w:val="nil"/>
              <w:left w:val="nil"/>
              <w:bottom w:val="nil"/>
              <w:right w:val="nil"/>
            </w:tcBorders>
            <w:shd w:val="clear" w:color="auto" w:fill="C1E4F5"/>
            <w:noWrap/>
            <w:vAlign w:val="bottom"/>
            <w:hideMark/>
          </w:tcPr>
          <w:p w14:paraId="1C24E1EC"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4DFBE8F6"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0,5</w:t>
            </w:r>
          </w:p>
        </w:tc>
        <w:tc>
          <w:tcPr>
            <w:tcW w:w="673" w:type="pct"/>
            <w:tcBorders>
              <w:top w:val="nil"/>
              <w:left w:val="nil"/>
              <w:bottom w:val="nil"/>
              <w:right w:val="nil"/>
            </w:tcBorders>
            <w:shd w:val="clear" w:color="auto" w:fill="C1E4F5"/>
            <w:noWrap/>
            <w:vAlign w:val="bottom"/>
            <w:hideMark/>
          </w:tcPr>
          <w:p w14:paraId="5424F11E"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1,1</w:t>
            </w:r>
          </w:p>
        </w:tc>
        <w:tc>
          <w:tcPr>
            <w:tcW w:w="104" w:type="pct"/>
            <w:tcBorders>
              <w:top w:val="nil"/>
              <w:left w:val="nil"/>
              <w:bottom w:val="nil"/>
              <w:right w:val="nil"/>
            </w:tcBorders>
            <w:shd w:val="clear" w:color="auto" w:fill="C1E4F5"/>
            <w:noWrap/>
            <w:vAlign w:val="bottom"/>
            <w:hideMark/>
          </w:tcPr>
          <w:p w14:paraId="2842FE3E"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2D204B0B"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7,9</w:t>
            </w:r>
          </w:p>
        </w:tc>
        <w:tc>
          <w:tcPr>
            <w:tcW w:w="673" w:type="pct"/>
            <w:tcBorders>
              <w:top w:val="nil"/>
              <w:left w:val="nil"/>
              <w:bottom w:val="nil"/>
              <w:right w:val="nil"/>
            </w:tcBorders>
            <w:shd w:val="clear" w:color="auto" w:fill="C1E4F5"/>
            <w:noWrap/>
            <w:vAlign w:val="bottom"/>
            <w:hideMark/>
          </w:tcPr>
          <w:p w14:paraId="4AEBB984"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22,2</w:t>
            </w:r>
          </w:p>
        </w:tc>
      </w:tr>
      <w:tr w:rsidR="00B45F78" w:rsidRPr="00B45F78" w14:paraId="4A257CA0" w14:textId="77777777" w:rsidTr="00B45F78">
        <w:trPr>
          <w:trHeight w:val="204"/>
        </w:trPr>
        <w:tc>
          <w:tcPr>
            <w:tcW w:w="941" w:type="pct"/>
            <w:tcBorders>
              <w:top w:val="nil"/>
              <w:left w:val="nil"/>
              <w:bottom w:val="nil"/>
              <w:right w:val="nil"/>
            </w:tcBorders>
            <w:shd w:val="clear" w:color="auto" w:fill="C1E4F5"/>
            <w:noWrap/>
            <w:vAlign w:val="bottom"/>
            <w:hideMark/>
          </w:tcPr>
          <w:p w14:paraId="2EF402A9" w14:textId="77777777" w:rsidR="00B45F78" w:rsidRPr="00B45F78" w:rsidRDefault="00B45F78" w:rsidP="00B45F78">
            <w:pPr>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Liguria</w:t>
            </w:r>
          </w:p>
        </w:tc>
        <w:tc>
          <w:tcPr>
            <w:tcW w:w="610" w:type="pct"/>
            <w:tcBorders>
              <w:top w:val="nil"/>
              <w:left w:val="nil"/>
              <w:bottom w:val="nil"/>
              <w:right w:val="nil"/>
            </w:tcBorders>
            <w:shd w:val="clear" w:color="auto" w:fill="C1E4F5"/>
            <w:noWrap/>
            <w:vAlign w:val="bottom"/>
            <w:hideMark/>
          </w:tcPr>
          <w:p w14:paraId="6216E762"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8,3</w:t>
            </w:r>
          </w:p>
        </w:tc>
        <w:tc>
          <w:tcPr>
            <w:tcW w:w="673" w:type="pct"/>
            <w:tcBorders>
              <w:top w:val="nil"/>
              <w:left w:val="nil"/>
              <w:bottom w:val="nil"/>
              <w:right w:val="nil"/>
            </w:tcBorders>
            <w:shd w:val="clear" w:color="auto" w:fill="C1E4F5"/>
            <w:noWrap/>
            <w:vAlign w:val="bottom"/>
            <w:hideMark/>
          </w:tcPr>
          <w:p w14:paraId="23B77A36"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13,6</w:t>
            </w:r>
          </w:p>
        </w:tc>
        <w:tc>
          <w:tcPr>
            <w:tcW w:w="104" w:type="pct"/>
            <w:tcBorders>
              <w:top w:val="nil"/>
              <w:left w:val="nil"/>
              <w:bottom w:val="nil"/>
              <w:right w:val="nil"/>
            </w:tcBorders>
            <w:shd w:val="clear" w:color="auto" w:fill="C1E4F5"/>
            <w:noWrap/>
            <w:vAlign w:val="bottom"/>
            <w:hideMark/>
          </w:tcPr>
          <w:p w14:paraId="50D83AC4"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1253402E"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1,8</w:t>
            </w:r>
          </w:p>
        </w:tc>
        <w:tc>
          <w:tcPr>
            <w:tcW w:w="673" w:type="pct"/>
            <w:tcBorders>
              <w:top w:val="nil"/>
              <w:left w:val="nil"/>
              <w:bottom w:val="nil"/>
              <w:right w:val="nil"/>
            </w:tcBorders>
            <w:shd w:val="clear" w:color="auto" w:fill="C1E4F5"/>
            <w:noWrap/>
            <w:vAlign w:val="bottom"/>
            <w:hideMark/>
          </w:tcPr>
          <w:p w14:paraId="1ED1E96C"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3,5</w:t>
            </w:r>
          </w:p>
        </w:tc>
        <w:tc>
          <w:tcPr>
            <w:tcW w:w="104" w:type="pct"/>
            <w:tcBorders>
              <w:top w:val="nil"/>
              <w:left w:val="nil"/>
              <w:bottom w:val="nil"/>
              <w:right w:val="nil"/>
            </w:tcBorders>
            <w:shd w:val="clear" w:color="auto" w:fill="C1E4F5"/>
            <w:noWrap/>
            <w:vAlign w:val="bottom"/>
            <w:hideMark/>
          </w:tcPr>
          <w:p w14:paraId="75F49D5D"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4445DD6A"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9,5</w:t>
            </w:r>
          </w:p>
        </w:tc>
        <w:tc>
          <w:tcPr>
            <w:tcW w:w="673" w:type="pct"/>
            <w:tcBorders>
              <w:top w:val="nil"/>
              <w:left w:val="nil"/>
              <w:bottom w:val="nil"/>
              <w:right w:val="nil"/>
            </w:tcBorders>
            <w:shd w:val="clear" w:color="auto" w:fill="C1E4F5"/>
            <w:noWrap/>
            <w:vAlign w:val="bottom"/>
            <w:hideMark/>
          </w:tcPr>
          <w:p w14:paraId="474C0340"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24,0</w:t>
            </w:r>
          </w:p>
        </w:tc>
      </w:tr>
      <w:tr w:rsidR="00B45F78" w:rsidRPr="00B45F78" w14:paraId="2BB1ED95" w14:textId="77777777" w:rsidTr="00B45F78">
        <w:trPr>
          <w:trHeight w:val="204"/>
        </w:trPr>
        <w:tc>
          <w:tcPr>
            <w:tcW w:w="941" w:type="pct"/>
            <w:tcBorders>
              <w:top w:val="nil"/>
              <w:left w:val="nil"/>
              <w:bottom w:val="nil"/>
              <w:right w:val="nil"/>
            </w:tcBorders>
            <w:shd w:val="clear" w:color="auto" w:fill="C1E4F5"/>
            <w:noWrap/>
            <w:vAlign w:val="bottom"/>
            <w:hideMark/>
          </w:tcPr>
          <w:p w14:paraId="1B2ADFD1" w14:textId="77777777" w:rsidR="00B45F78" w:rsidRPr="00B45F78" w:rsidRDefault="00B45F78" w:rsidP="00B45F78">
            <w:pPr>
              <w:rPr>
                <w:rFonts w:ascii="Calibri" w:hAnsi="Calibri" w:cs="Calibri"/>
                <w:b/>
                <w:bCs/>
                <w:color w:val="FF0000"/>
                <w:kern w:val="2"/>
                <w:sz w:val="16"/>
                <w:szCs w:val="16"/>
                <w14:ligatures w14:val="standardContextual"/>
              </w:rPr>
            </w:pPr>
            <w:r w:rsidRPr="00B45F78">
              <w:rPr>
                <w:rFonts w:ascii="Calibri" w:hAnsi="Calibri" w:cs="Calibri"/>
                <w:b/>
                <w:bCs/>
                <w:color w:val="FF0000"/>
                <w:kern w:val="2"/>
                <w:sz w:val="16"/>
                <w:szCs w:val="16"/>
                <w14:ligatures w14:val="standardContextual"/>
              </w:rPr>
              <w:t>Emilia-Romagna</w:t>
            </w:r>
          </w:p>
        </w:tc>
        <w:tc>
          <w:tcPr>
            <w:tcW w:w="610" w:type="pct"/>
            <w:tcBorders>
              <w:top w:val="nil"/>
              <w:left w:val="nil"/>
              <w:bottom w:val="nil"/>
              <w:right w:val="nil"/>
            </w:tcBorders>
            <w:shd w:val="clear" w:color="auto" w:fill="C1E4F5"/>
            <w:noWrap/>
            <w:vAlign w:val="bottom"/>
            <w:hideMark/>
          </w:tcPr>
          <w:p w14:paraId="56D918A9" w14:textId="77777777" w:rsidR="00B45F78" w:rsidRPr="00B45F78" w:rsidRDefault="00B45F78" w:rsidP="00B45F78">
            <w:pPr>
              <w:jc w:val="right"/>
              <w:rPr>
                <w:rFonts w:ascii="Calibri" w:hAnsi="Calibri" w:cs="Calibri"/>
                <w:b/>
                <w:bCs/>
                <w:color w:val="FF0000"/>
                <w:kern w:val="2"/>
                <w:sz w:val="16"/>
                <w:szCs w:val="16"/>
                <w14:ligatures w14:val="standardContextual"/>
              </w:rPr>
            </w:pPr>
            <w:r w:rsidRPr="00B45F78">
              <w:rPr>
                <w:rFonts w:ascii="Calibri" w:hAnsi="Calibri" w:cs="Calibri"/>
                <w:b/>
                <w:bCs/>
                <w:color w:val="FF0000"/>
                <w:kern w:val="2"/>
                <w:sz w:val="16"/>
                <w:szCs w:val="16"/>
                <w14:ligatures w14:val="standardContextual"/>
              </w:rPr>
              <w:t>7,2</w:t>
            </w:r>
          </w:p>
        </w:tc>
        <w:tc>
          <w:tcPr>
            <w:tcW w:w="673" w:type="pct"/>
            <w:tcBorders>
              <w:top w:val="nil"/>
              <w:left w:val="nil"/>
              <w:bottom w:val="nil"/>
              <w:right w:val="nil"/>
            </w:tcBorders>
            <w:shd w:val="clear" w:color="auto" w:fill="C1E4F5"/>
            <w:noWrap/>
            <w:vAlign w:val="bottom"/>
            <w:hideMark/>
          </w:tcPr>
          <w:p w14:paraId="6193ED06" w14:textId="77777777" w:rsidR="00B45F78" w:rsidRPr="00B45F78" w:rsidRDefault="00B45F78" w:rsidP="00B45F78">
            <w:pPr>
              <w:jc w:val="right"/>
              <w:rPr>
                <w:rFonts w:ascii="Calibri" w:hAnsi="Calibri" w:cs="Calibri"/>
                <w:b/>
                <w:bCs/>
                <w:color w:val="FF0000"/>
                <w:kern w:val="2"/>
                <w:sz w:val="16"/>
                <w:szCs w:val="16"/>
                <w14:ligatures w14:val="standardContextual"/>
              </w:rPr>
            </w:pPr>
            <w:r w:rsidRPr="00B45F78">
              <w:rPr>
                <w:rFonts w:ascii="Calibri" w:hAnsi="Calibri" w:cs="Calibri"/>
                <w:b/>
                <w:bCs/>
                <w:color w:val="FF0000"/>
                <w:kern w:val="2"/>
                <w:sz w:val="16"/>
                <w:szCs w:val="16"/>
                <w14:ligatures w14:val="standardContextual"/>
              </w:rPr>
              <w:t>10,1</w:t>
            </w:r>
          </w:p>
        </w:tc>
        <w:tc>
          <w:tcPr>
            <w:tcW w:w="104" w:type="pct"/>
            <w:tcBorders>
              <w:top w:val="nil"/>
              <w:left w:val="nil"/>
              <w:bottom w:val="nil"/>
              <w:right w:val="nil"/>
            </w:tcBorders>
            <w:shd w:val="clear" w:color="auto" w:fill="C1E4F5"/>
            <w:noWrap/>
            <w:vAlign w:val="bottom"/>
            <w:hideMark/>
          </w:tcPr>
          <w:p w14:paraId="02F8F306" w14:textId="77777777" w:rsidR="00B45F78" w:rsidRPr="00B45F78" w:rsidRDefault="00B45F78" w:rsidP="00B45F78">
            <w:pPr>
              <w:jc w:val="right"/>
              <w:rPr>
                <w:rFonts w:ascii="Calibri" w:hAnsi="Calibri" w:cs="Calibri"/>
                <w:b/>
                <w:bCs/>
                <w:color w:val="FF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238FD99D" w14:textId="77777777" w:rsidR="00B45F78" w:rsidRPr="00B45F78" w:rsidRDefault="00B45F78" w:rsidP="00B45F78">
            <w:pPr>
              <w:jc w:val="right"/>
              <w:rPr>
                <w:rFonts w:ascii="Calibri" w:hAnsi="Calibri" w:cs="Calibri"/>
                <w:b/>
                <w:bCs/>
                <w:color w:val="FF0000"/>
                <w:kern w:val="2"/>
                <w:sz w:val="16"/>
                <w:szCs w:val="16"/>
                <w14:ligatures w14:val="standardContextual"/>
              </w:rPr>
            </w:pPr>
            <w:r w:rsidRPr="00B45F78">
              <w:rPr>
                <w:rFonts w:ascii="Calibri" w:hAnsi="Calibri" w:cs="Calibri"/>
                <w:b/>
                <w:bCs/>
                <w:color w:val="FF0000"/>
                <w:kern w:val="2"/>
                <w:sz w:val="16"/>
                <w:szCs w:val="16"/>
                <w14:ligatures w14:val="standardContextual"/>
              </w:rPr>
              <w:t>1,5</w:t>
            </w:r>
          </w:p>
        </w:tc>
        <w:tc>
          <w:tcPr>
            <w:tcW w:w="673" w:type="pct"/>
            <w:tcBorders>
              <w:top w:val="nil"/>
              <w:left w:val="nil"/>
              <w:bottom w:val="nil"/>
              <w:right w:val="nil"/>
            </w:tcBorders>
            <w:shd w:val="clear" w:color="auto" w:fill="C1E4F5"/>
            <w:noWrap/>
            <w:vAlign w:val="bottom"/>
            <w:hideMark/>
          </w:tcPr>
          <w:p w14:paraId="609C2ADC" w14:textId="77777777" w:rsidR="00B45F78" w:rsidRPr="00B45F78" w:rsidRDefault="00B45F78" w:rsidP="00B45F78">
            <w:pPr>
              <w:jc w:val="right"/>
              <w:rPr>
                <w:rFonts w:ascii="Calibri" w:hAnsi="Calibri" w:cs="Calibri"/>
                <w:b/>
                <w:bCs/>
                <w:color w:val="FF0000"/>
                <w:kern w:val="2"/>
                <w:sz w:val="16"/>
                <w:szCs w:val="16"/>
                <w14:ligatures w14:val="standardContextual"/>
              </w:rPr>
            </w:pPr>
            <w:r w:rsidRPr="00B45F78">
              <w:rPr>
                <w:rFonts w:ascii="Calibri" w:hAnsi="Calibri" w:cs="Calibri"/>
                <w:b/>
                <w:bCs/>
                <w:color w:val="FF0000"/>
                <w:kern w:val="2"/>
                <w:sz w:val="16"/>
                <w:szCs w:val="16"/>
                <w14:ligatures w14:val="standardContextual"/>
              </w:rPr>
              <w:t>3,5</w:t>
            </w:r>
          </w:p>
        </w:tc>
        <w:tc>
          <w:tcPr>
            <w:tcW w:w="104" w:type="pct"/>
            <w:tcBorders>
              <w:top w:val="nil"/>
              <w:left w:val="nil"/>
              <w:bottom w:val="nil"/>
              <w:right w:val="nil"/>
            </w:tcBorders>
            <w:shd w:val="clear" w:color="auto" w:fill="C1E4F5"/>
            <w:noWrap/>
            <w:vAlign w:val="bottom"/>
            <w:hideMark/>
          </w:tcPr>
          <w:p w14:paraId="62252E0F" w14:textId="77777777" w:rsidR="00B45F78" w:rsidRPr="00B45F78" w:rsidRDefault="00B45F78" w:rsidP="00B45F78">
            <w:pPr>
              <w:jc w:val="right"/>
              <w:rPr>
                <w:rFonts w:ascii="Calibri" w:hAnsi="Calibri" w:cs="Calibri"/>
                <w:b/>
                <w:bCs/>
                <w:color w:val="FF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4764E41E" w14:textId="77777777" w:rsidR="00B45F78" w:rsidRPr="00B45F78" w:rsidRDefault="00B45F78" w:rsidP="00B45F78">
            <w:pPr>
              <w:jc w:val="right"/>
              <w:rPr>
                <w:rFonts w:ascii="Calibri" w:hAnsi="Calibri" w:cs="Calibri"/>
                <w:b/>
                <w:bCs/>
                <w:color w:val="FF0000"/>
                <w:kern w:val="2"/>
                <w:sz w:val="16"/>
                <w:szCs w:val="16"/>
                <w14:ligatures w14:val="standardContextual"/>
              </w:rPr>
            </w:pPr>
            <w:r w:rsidRPr="00B45F78">
              <w:rPr>
                <w:rFonts w:ascii="Calibri" w:hAnsi="Calibri" w:cs="Calibri"/>
                <w:b/>
                <w:bCs/>
                <w:color w:val="FF0000"/>
                <w:kern w:val="2"/>
                <w:sz w:val="16"/>
                <w:szCs w:val="16"/>
                <w14:ligatures w14:val="standardContextual"/>
              </w:rPr>
              <w:t>13,7</w:t>
            </w:r>
          </w:p>
        </w:tc>
        <w:tc>
          <w:tcPr>
            <w:tcW w:w="673" w:type="pct"/>
            <w:tcBorders>
              <w:top w:val="nil"/>
              <w:left w:val="nil"/>
              <w:bottom w:val="nil"/>
              <w:right w:val="nil"/>
            </w:tcBorders>
            <w:shd w:val="clear" w:color="auto" w:fill="C1E4F5"/>
            <w:noWrap/>
            <w:vAlign w:val="bottom"/>
            <w:hideMark/>
          </w:tcPr>
          <w:p w14:paraId="0490379B" w14:textId="77777777" w:rsidR="00B45F78" w:rsidRPr="00B45F78" w:rsidRDefault="00B45F78" w:rsidP="00B45F78">
            <w:pPr>
              <w:jc w:val="right"/>
              <w:rPr>
                <w:rFonts w:ascii="Calibri" w:hAnsi="Calibri" w:cs="Calibri"/>
                <w:b/>
                <w:bCs/>
                <w:color w:val="FF0000"/>
                <w:kern w:val="2"/>
                <w:sz w:val="16"/>
                <w:szCs w:val="16"/>
                <w14:ligatures w14:val="standardContextual"/>
              </w:rPr>
            </w:pPr>
            <w:r w:rsidRPr="00B45F78">
              <w:rPr>
                <w:rFonts w:ascii="Calibri" w:hAnsi="Calibri" w:cs="Calibri"/>
                <w:b/>
                <w:bCs/>
                <w:color w:val="FF0000"/>
                <w:kern w:val="2"/>
                <w:sz w:val="16"/>
                <w:szCs w:val="16"/>
                <w14:ligatures w14:val="standardContextual"/>
              </w:rPr>
              <w:t>29,1</w:t>
            </w:r>
          </w:p>
        </w:tc>
      </w:tr>
      <w:tr w:rsidR="00B45F78" w:rsidRPr="00B45F78" w14:paraId="5BC0D0AB" w14:textId="77777777" w:rsidTr="00B45F78">
        <w:trPr>
          <w:trHeight w:val="204"/>
        </w:trPr>
        <w:tc>
          <w:tcPr>
            <w:tcW w:w="941" w:type="pct"/>
            <w:tcBorders>
              <w:top w:val="nil"/>
              <w:left w:val="nil"/>
              <w:bottom w:val="nil"/>
              <w:right w:val="nil"/>
            </w:tcBorders>
            <w:shd w:val="clear" w:color="auto" w:fill="C1E4F5"/>
            <w:noWrap/>
            <w:vAlign w:val="bottom"/>
            <w:hideMark/>
          </w:tcPr>
          <w:p w14:paraId="63F4306A" w14:textId="77777777" w:rsidR="00B45F78" w:rsidRPr="00B45F78" w:rsidRDefault="00B45F78" w:rsidP="00B45F78">
            <w:pPr>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Toscana</w:t>
            </w:r>
          </w:p>
        </w:tc>
        <w:tc>
          <w:tcPr>
            <w:tcW w:w="610" w:type="pct"/>
            <w:tcBorders>
              <w:top w:val="nil"/>
              <w:left w:val="nil"/>
              <w:bottom w:val="nil"/>
              <w:right w:val="nil"/>
            </w:tcBorders>
            <w:shd w:val="clear" w:color="auto" w:fill="C1E4F5"/>
            <w:noWrap/>
            <w:vAlign w:val="bottom"/>
            <w:hideMark/>
          </w:tcPr>
          <w:p w14:paraId="29F230B2"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5,5</w:t>
            </w:r>
          </w:p>
        </w:tc>
        <w:tc>
          <w:tcPr>
            <w:tcW w:w="673" w:type="pct"/>
            <w:tcBorders>
              <w:top w:val="nil"/>
              <w:left w:val="nil"/>
              <w:bottom w:val="nil"/>
              <w:right w:val="nil"/>
            </w:tcBorders>
            <w:shd w:val="clear" w:color="auto" w:fill="C1E4F5"/>
            <w:noWrap/>
            <w:vAlign w:val="bottom"/>
            <w:hideMark/>
          </w:tcPr>
          <w:p w14:paraId="4B42DC81"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7,0</w:t>
            </w:r>
          </w:p>
        </w:tc>
        <w:tc>
          <w:tcPr>
            <w:tcW w:w="104" w:type="pct"/>
            <w:tcBorders>
              <w:top w:val="nil"/>
              <w:left w:val="nil"/>
              <w:bottom w:val="nil"/>
              <w:right w:val="nil"/>
            </w:tcBorders>
            <w:shd w:val="clear" w:color="auto" w:fill="C1E4F5"/>
            <w:noWrap/>
            <w:vAlign w:val="bottom"/>
            <w:hideMark/>
          </w:tcPr>
          <w:p w14:paraId="5F121169"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5332CD19"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2,4</w:t>
            </w:r>
          </w:p>
        </w:tc>
        <w:tc>
          <w:tcPr>
            <w:tcW w:w="673" w:type="pct"/>
            <w:tcBorders>
              <w:top w:val="nil"/>
              <w:left w:val="nil"/>
              <w:bottom w:val="nil"/>
              <w:right w:val="nil"/>
            </w:tcBorders>
            <w:shd w:val="clear" w:color="auto" w:fill="C1E4F5"/>
            <w:noWrap/>
            <w:vAlign w:val="bottom"/>
            <w:hideMark/>
          </w:tcPr>
          <w:p w14:paraId="5EF31DC2"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4,9</w:t>
            </w:r>
          </w:p>
        </w:tc>
        <w:tc>
          <w:tcPr>
            <w:tcW w:w="104" w:type="pct"/>
            <w:tcBorders>
              <w:top w:val="nil"/>
              <w:left w:val="nil"/>
              <w:bottom w:val="nil"/>
              <w:right w:val="nil"/>
            </w:tcBorders>
            <w:shd w:val="clear" w:color="auto" w:fill="C1E4F5"/>
            <w:noWrap/>
            <w:vAlign w:val="bottom"/>
            <w:hideMark/>
          </w:tcPr>
          <w:p w14:paraId="2FC987F9"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617235E5"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9,6</w:t>
            </w:r>
          </w:p>
        </w:tc>
        <w:tc>
          <w:tcPr>
            <w:tcW w:w="673" w:type="pct"/>
            <w:tcBorders>
              <w:top w:val="nil"/>
              <w:left w:val="nil"/>
              <w:bottom w:val="nil"/>
              <w:right w:val="nil"/>
            </w:tcBorders>
            <w:shd w:val="clear" w:color="auto" w:fill="C1E4F5"/>
            <w:noWrap/>
            <w:vAlign w:val="bottom"/>
            <w:hideMark/>
          </w:tcPr>
          <w:p w14:paraId="758A753E"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24,7</w:t>
            </w:r>
          </w:p>
        </w:tc>
      </w:tr>
      <w:tr w:rsidR="00B45F78" w:rsidRPr="00B45F78" w14:paraId="2BA12702" w14:textId="77777777" w:rsidTr="00B45F78">
        <w:trPr>
          <w:trHeight w:val="204"/>
        </w:trPr>
        <w:tc>
          <w:tcPr>
            <w:tcW w:w="941" w:type="pct"/>
            <w:tcBorders>
              <w:top w:val="nil"/>
              <w:left w:val="nil"/>
              <w:bottom w:val="nil"/>
              <w:right w:val="nil"/>
            </w:tcBorders>
            <w:shd w:val="clear" w:color="auto" w:fill="C1E4F5"/>
            <w:noWrap/>
            <w:vAlign w:val="bottom"/>
            <w:hideMark/>
          </w:tcPr>
          <w:p w14:paraId="0F1227C9" w14:textId="77777777" w:rsidR="00B45F78" w:rsidRPr="00B45F78" w:rsidRDefault="00B45F78" w:rsidP="00B45F78">
            <w:pPr>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Umbria</w:t>
            </w:r>
          </w:p>
        </w:tc>
        <w:tc>
          <w:tcPr>
            <w:tcW w:w="610" w:type="pct"/>
            <w:tcBorders>
              <w:top w:val="nil"/>
              <w:left w:val="nil"/>
              <w:bottom w:val="nil"/>
              <w:right w:val="nil"/>
            </w:tcBorders>
            <w:shd w:val="clear" w:color="auto" w:fill="C1E4F5"/>
            <w:noWrap/>
            <w:vAlign w:val="bottom"/>
            <w:hideMark/>
          </w:tcPr>
          <w:p w14:paraId="468D0091"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6,1</w:t>
            </w:r>
          </w:p>
        </w:tc>
        <w:tc>
          <w:tcPr>
            <w:tcW w:w="673" w:type="pct"/>
            <w:tcBorders>
              <w:top w:val="nil"/>
              <w:left w:val="nil"/>
              <w:bottom w:val="nil"/>
              <w:right w:val="nil"/>
            </w:tcBorders>
            <w:shd w:val="clear" w:color="auto" w:fill="C1E4F5"/>
            <w:noWrap/>
            <w:vAlign w:val="bottom"/>
            <w:hideMark/>
          </w:tcPr>
          <w:p w14:paraId="2A5B9D82"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14,6</w:t>
            </w:r>
          </w:p>
        </w:tc>
        <w:tc>
          <w:tcPr>
            <w:tcW w:w="104" w:type="pct"/>
            <w:tcBorders>
              <w:top w:val="nil"/>
              <w:left w:val="nil"/>
              <w:bottom w:val="nil"/>
              <w:right w:val="nil"/>
            </w:tcBorders>
            <w:shd w:val="clear" w:color="auto" w:fill="C1E4F5"/>
            <w:noWrap/>
            <w:vAlign w:val="bottom"/>
            <w:hideMark/>
          </w:tcPr>
          <w:p w14:paraId="17B64E1C"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47DF3F65"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2,5</w:t>
            </w:r>
          </w:p>
        </w:tc>
        <w:tc>
          <w:tcPr>
            <w:tcW w:w="673" w:type="pct"/>
            <w:tcBorders>
              <w:top w:val="nil"/>
              <w:left w:val="nil"/>
              <w:bottom w:val="nil"/>
              <w:right w:val="nil"/>
            </w:tcBorders>
            <w:shd w:val="clear" w:color="auto" w:fill="C1E4F5"/>
            <w:noWrap/>
            <w:vAlign w:val="bottom"/>
            <w:hideMark/>
          </w:tcPr>
          <w:p w14:paraId="5A8FDA82"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5,0</w:t>
            </w:r>
          </w:p>
        </w:tc>
        <w:tc>
          <w:tcPr>
            <w:tcW w:w="104" w:type="pct"/>
            <w:tcBorders>
              <w:top w:val="nil"/>
              <w:left w:val="nil"/>
              <w:bottom w:val="nil"/>
              <w:right w:val="nil"/>
            </w:tcBorders>
            <w:shd w:val="clear" w:color="auto" w:fill="C1E4F5"/>
            <w:noWrap/>
            <w:vAlign w:val="bottom"/>
            <w:hideMark/>
          </w:tcPr>
          <w:p w14:paraId="5BBE9EBE"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3ADCBFFB"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11,3</w:t>
            </w:r>
          </w:p>
        </w:tc>
        <w:tc>
          <w:tcPr>
            <w:tcW w:w="673" w:type="pct"/>
            <w:tcBorders>
              <w:top w:val="nil"/>
              <w:left w:val="nil"/>
              <w:bottom w:val="nil"/>
              <w:right w:val="nil"/>
            </w:tcBorders>
            <w:shd w:val="clear" w:color="auto" w:fill="C1E4F5"/>
            <w:noWrap/>
            <w:vAlign w:val="bottom"/>
            <w:hideMark/>
          </w:tcPr>
          <w:p w14:paraId="41BDDBAC"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29,6</w:t>
            </w:r>
          </w:p>
        </w:tc>
      </w:tr>
      <w:tr w:rsidR="00B45F78" w:rsidRPr="00B45F78" w14:paraId="3748859B" w14:textId="77777777" w:rsidTr="00B45F78">
        <w:trPr>
          <w:trHeight w:val="204"/>
        </w:trPr>
        <w:tc>
          <w:tcPr>
            <w:tcW w:w="941" w:type="pct"/>
            <w:tcBorders>
              <w:top w:val="nil"/>
              <w:left w:val="nil"/>
              <w:bottom w:val="nil"/>
              <w:right w:val="nil"/>
            </w:tcBorders>
            <w:shd w:val="clear" w:color="auto" w:fill="C1E4F5"/>
            <w:noWrap/>
            <w:vAlign w:val="bottom"/>
            <w:hideMark/>
          </w:tcPr>
          <w:p w14:paraId="6062432D" w14:textId="77777777" w:rsidR="00B45F78" w:rsidRPr="00B45F78" w:rsidRDefault="00B45F78" w:rsidP="00B45F78">
            <w:pPr>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Marche</w:t>
            </w:r>
          </w:p>
        </w:tc>
        <w:tc>
          <w:tcPr>
            <w:tcW w:w="610" w:type="pct"/>
            <w:tcBorders>
              <w:top w:val="nil"/>
              <w:left w:val="nil"/>
              <w:bottom w:val="nil"/>
              <w:right w:val="nil"/>
            </w:tcBorders>
            <w:shd w:val="clear" w:color="auto" w:fill="C1E4F5"/>
            <w:noWrap/>
            <w:vAlign w:val="bottom"/>
            <w:hideMark/>
          </w:tcPr>
          <w:p w14:paraId="34B8122E"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4,4</w:t>
            </w:r>
          </w:p>
        </w:tc>
        <w:tc>
          <w:tcPr>
            <w:tcW w:w="673" w:type="pct"/>
            <w:tcBorders>
              <w:top w:val="nil"/>
              <w:left w:val="nil"/>
              <w:bottom w:val="nil"/>
              <w:right w:val="nil"/>
            </w:tcBorders>
            <w:shd w:val="clear" w:color="auto" w:fill="C1E4F5"/>
            <w:noWrap/>
            <w:vAlign w:val="bottom"/>
            <w:hideMark/>
          </w:tcPr>
          <w:p w14:paraId="149E39B8"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10,2</w:t>
            </w:r>
          </w:p>
        </w:tc>
        <w:tc>
          <w:tcPr>
            <w:tcW w:w="104" w:type="pct"/>
            <w:tcBorders>
              <w:top w:val="nil"/>
              <w:left w:val="nil"/>
              <w:bottom w:val="nil"/>
              <w:right w:val="nil"/>
            </w:tcBorders>
            <w:shd w:val="clear" w:color="auto" w:fill="C1E4F5"/>
            <w:noWrap/>
            <w:vAlign w:val="bottom"/>
            <w:hideMark/>
          </w:tcPr>
          <w:p w14:paraId="1518F481"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7968B63A"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2,9</w:t>
            </w:r>
          </w:p>
        </w:tc>
        <w:tc>
          <w:tcPr>
            <w:tcW w:w="673" w:type="pct"/>
            <w:tcBorders>
              <w:top w:val="nil"/>
              <w:left w:val="nil"/>
              <w:bottom w:val="nil"/>
              <w:right w:val="nil"/>
            </w:tcBorders>
            <w:shd w:val="clear" w:color="auto" w:fill="C1E4F5"/>
            <w:noWrap/>
            <w:vAlign w:val="bottom"/>
            <w:hideMark/>
          </w:tcPr>
          <w:p w14:paraId="4123C635"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6,0</w:t>
            </w:r>
          </w:p>
        </w:tc>
        <w:tc>
          <w:tcPr>
            <w:tcW w:w="104" w:type="pct"/>
            <w:tcBorders>
              <w:top w:val="nil"/>
              <w:left w:val="nil"/>
              <w:bottom w:val="nil"/>
              <w:right w:val="nil"/>
            </w:tcBorders>
            <w:shd w:val="clear" w:color="auto" w:fill="C1E4F5"/>
            <w:noWrap/>
            <w:vAlign w:val="bottom"/>
            <w:hideMark/>
          </w:tcPr>
          <w:p w14:paraId="1477B1E7"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4EF0ABCE"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8,6</w:t>
            </w:r>
          </w:p>
        </w:tc>
        <w:tc>
          <w:tcPr>
            <w:tcW w:w="673" w:type="pct"/>
            <w:tcBorders>
              <w:top w:val="nil"/>
              <w:left w:val="nil"/>
              <w:bottom w:val="nil"/>
              <w:right w:val="nil"/>
            </w:tcBorders>
            <w:shd w:val="clear" w:color="auto" w:fill="C1E4F5"/>
            <w:noWrap/>
            <w:vAlign w:val="bottom"/>
            <w:hideMark/>
          </w:tcPr>
          <w:p w14:paraId="01FBE338"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24,0</w:t>
            </w:r>
          </w:p>
        </w:tc>
      </w:tr>
      <w:tr w:rsidR="00B45F78" w:rsidRPr="00B45F78" w14:paraId="7B877239" w14:textId="77777777" w:rsidTr="00B45F78">
        <w:trPr>
          <w:trHeight w:val="204"/>
        </w:trPr>
        <w:tc>
          <w:tcPr>
            <w:tcW w:w="941" w:type="pct"/>
            <w:tcBorders>
              <w:top w:val="nil"/>
              <w:left w:val="nil"/>
              <w:bottom w:val="nil"/>
              <w:right w:val="nil"/>
            </w:tcBorders>
            <w:shd w:val="clear" w:color="auto" w:fill="C1E4F5"/>
            <w:noWrap/>
            <w:vAlign w:val="bottom"/>
            <w:hideMark/>
          </w:tcPr>
          <w:p w14:paraId="743A4FDE" w14:textId="77777777" w:rsidR="00B45F78" w:rsidRPr="00B45F78" w:rsidRDefault="00B45F78" w:rsidP="00B45F78">
            <w:pPr>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Lazio</w:t>
            </w:r>
          </w:p>
        </w:tc>
        <w:tc>
          <w:tcPr>
            <w:tcW w:w="610" w:type="pct"/>
            <w:tcBorders>
              <w:top w:val="nil"/>
              <w:left w:val="nil"/>
              <w:bottom w:val="nil"/>
              <w:right w:val="nil"/>
            </w:tcBorders>
            <w:shd w:val="clear" w:color="auto" w:fill="C1E4F5"/>
            <w:noWrap/>
            <w:vAlign w:val="bottom"/>
            <w:hideMark/>
          </w:tcPr>
          <w:p w14:paraId="7C16F034"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17,9</w:t>
            </w:r>
          </w:p>
        </w:tc>
        <w:tc>
          <w:tcPr>
            <w:tcW w:w="673" w:type="pct"/>
            <w:tcBorders>
              <w:top w:val="nil"/>
              <w:left w:val="nil"/>
              <w:bottom w:val="nil"/>
              <w:right w:val="nil"/>
            </w:tcBorders>
            <w:shd w:val="clear" w:color="auto" w:fill="C1E4F5"/>
            <w:noWrap/>
            <w:vAlign w:val="bottom"/>
            <w:hideMark/>
          </w:tcPr>
          <w:p w14:paraId="170A0523"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21,5</w:t>
            </w:r>
          </w:p>
        </w:tc>
        <w:tc>
          <w:tcPr>
            <w:tcW w:w="104" w:type="pct"/>
            <w:tcBorders>
              <w:top w:val="nil"/>
              <w:left w:val="nil"/>
              <w:bottom w:val="nil"/>
              <w:right w:val="nil"/>
            </w:tcBorders>
            <w:shd w:val="clear" w:color="auto" w:fill="C1E4F5"/>
            <w:noWrap/>
            <w:vAlign w:val="bottom"/>
            <w:hideMark/>
          </w:tcPr>
          <w:p w14:paraId="7673C822"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52D1B7F0"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3,7</w:t>
            </w:r>
          </w:p>
        </w:tc>
        <w:tc>
          <w:tcPr>
            <w:tcW w:w="673" w:type="pct"/>
            <w:tcBorders>
              <w:top w:val="nil"/>
              <w:left w:val="nil"/>
              <w:bottom w:val="nil"/>
              <w:right w:val="nil"/>
            </w:tcBorders>
            <w:shd w:val="clear" w:color="auto" w:fill="C1E4F5"/>
            <w:noWrap/>
            <w:vAlign w:val="bottom"/>
            <w:hideMark/>
          </w:tcPr>
          <w:p w14:paraId="528A4821"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8,0</w:t>
            </w:r>
          </w:p>
        </w:tc>
        <w:tc>
          <w:tcPr>
            <w:tcW w:w="104" w:type="pct"/>
            <w:tcBorders>
              <w:top w:val="nil"/>
              <w:left w:val="nil"/>
              <w:bottom w:val="nil"/>
              <w:right w:val="nil"/>
            </w:tcBorders>
            <w:shd w:val="clear" w:color="auto" w:fill="C1E4F5"/>
            <w:noWrap/>
            <w:vAlign w:val="bottom"/>
            <w:hideMark/>
          </w:tcPr>
          <w:p w14:paraId="1DFE00F1"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3476E70E"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13,0</w:t>
            </w:r>
          </w:p>
        </w:tc>
        <w:tc>
          <w:tcPr>
            <w:tcW w:w="673" w:type="pct"/>
            <w:tcBorders>
              <w:top w:val="nil"/>
              <w:left w:val="nil"/>
              <w:bottom w:val="nil"/>
              <w:right w:val="nil"/>
            </w:tcBorders>
            <w:shd w:val="clear" w:color="auto" w:fill="C1E4F5"/>
            <w:noWrap/>
            <w:vAlign w:val="bottom"/>
            <w:hideMark/>
          </w:tcPr>
          <w:p w14:paraId="508AE531"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33,7</w:t>
            </w:r>
          </w:p>
        </w:tc>
      </w:tr>
      <w:tr w:rsidR="00B45F78" w:rsidRPr="00B45F78" w14:paraId="619E88F9" w14:textId="77777777" w:rsidTr="00B45F78">
        <w:trPr>
          <w:trHeight w:val="204"/>
        </w:trPr>
        <w:tc>
          <w:tcPr>
            <w:tcW w:w="941" w:type="pct"/>
            <w:tcBorders>
              <w:top w:val="nil"/>
              <w:left w:val="nil"/>
              <w:bottom w:val="nil"/>
              <w:right w:val="nil"/>
            </w:tcBorders>
            <w:shd w:val="clear" w:color="auto" w:fill="C1E4F5"/>
            <w:noWrap/>
            <w:vAlign w:val="bottom"/>
            <w:hideMark/>
          </w:tcPr>
          <w:p w14:paraId="1635E45A" w14:textId="77777777" w:rsidR="00B45F78" w:rsidRPr="00B45F78" w:rsidRDefault="00B45F78" w:rsidP="00B45F78">
            <w:pPr>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Abruzzo</w:t>
            </w:r>
          </w:p>
        </w:tc>
        <w:tc>
          <w:tcPr>
            <w:tcW w:w="610" w:type="pct"/>
            <w:tcBorders>
              <w:top w:val="nil"/>
              <w:left w:val="nil"/>
              <w:bottom w:val="nil"/>
              <w:right w:val="nil"/>
            </w:tcBorders>
            <w:shd w:val="clear" w:color="auto" w:fill="C1E4F5"/>
            <w:noWrap/>
            <w:vAlign w:val="bottom"/>
            <w:hideMark/>
          </w:tcPr>
          <w:p w14:paraId="2C861D0C"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11,5</w:t>
            </w:r>
          </w:p>
        </w:tc>
        <w:tc>
          <w:tcPr>
            <w:tcW w:w="673" w:type="pct"/>
            <w:tcBorders>
              <w:top w:val="nil"/>
              <w:left w:val="nil"/>
              <w:bottom w:val="nil"/>
              <w:right w:val="nil"/>
            </w:tcBorders>
            <w:shd w:val="clear" w:color="auto" w:fill="C1E4F5"/>
            <w:noWrap/>
            <w:vAlign w:val="bottom"/>
            <w:hideMark/>
          </w:tcPr>
          <w:p w14:paraId="301532B9"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17,5</w:t>
            </w:r>
          </w:p>
        </w:tc>
        <w:tc>
          <w:tcPr>
            <w:tcW w:w="104" w:type="pct"/>
            <w:tcBorders>
              <w:top w:val="nil"/>
              <w:left w:val="nil"/>
              <w:bottom w:val="nil"/>
              <w:right w:val="nil"/>
            </w:tcBorders>
            <w:shd w:val="clear" w:color="auto" w:fill="C1E4F5"/>
            <w:noWrap/>
            <w:vAlign w:val="bottom"/>
            <w:hideMark/>
          </w:tcPr>
          <w:p w14:paraId="3847A31F"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2F49B3C8"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6,0</w:t>
            </w:r>
          </w:p>
        </w:tc>
        <w:tc>
          <w:tcPr>
            <w:tcW w:w="673" w:type="pct"/>
            <w:tcBorders>
              <w:top w:val="nil"/>
              <w:left w:val="nil"/>
              <w:bottom w:val="nil"/>
              <w:right w:val="nil"/>
            </w:tcBorders>
            <w:shd w:val="clear" w:color="auto" w:fill="C1E4F5"/>
            <w:noWrap/>
            <w:vAlign w:val="bottom"/>
            <w:hideMark/>
          </w:tcPr>
          <w:p w14:paraId="3982B921"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13,9</w:t>
            </w:r>
          </w:p>
        </w:tc>
        <w:tc>
          <w:tcPr>
            <w:tcW w:w="104" w:type="pct"/>
            <w:tcBorders>
              <w:top w:val="nil"/>
              <w:left w:val="nil"/>
              <w:bottom w:val="nil"/>
              <w:right w:val="nil"/>
            </w:tcBorders>
            <w:shd w:val="clear" w:color="auto" w:fill="C1E4F5"/>
            <w:noWrap/>
            <w:vAlign w:val="bottom"/>
            <w:hideMark/>
          </w:tcPr>
          <w:p w14:paraId="6704E6AD"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421263D3"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5,7</w:t>
            </w:r>
          </w:p>
        </w:tc>
        <w:tc>
          <w:tcPr>
            <w:tcW w:w="673" w:type="pct"/>
            <w:tcBorders>
              <w:top w:val="nil"/>
              <w:left w:val="nil"/>
              <w:bottom w:val="nil"/>
              <w:right w:val="nil"/>
            </w:tcBorders>
            <w:shd w:val="clear" w:color="auto" w:fill="C1E4F5"/>
            <w:noWrap/>
            <w:vAlign w:val="bottom"/>
            <w:hideMark/>
          </w:tcPr>
          <w:p w14:paraId="568C5B7C"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29,4</w:t>
            </w:r>
          </w:p>
        </w:tc>
      </w:tr>
      <w:tr w:rsidR="00B45F78" w:rsidRPr="00B45F78" w14:paraId="059DBABA" w14:textId="77777777" w:rsidTr="00B45F78">
        <w:trPr>
          <w:trHeight w:val="204"/>
        </w:trPr>
        <w:tc>
          <w:tcPr>
            <w:tcW w:w="941" w:type="pct"/>
            <w:tcBorders>
              <w:top w:val="nil"/>
              <w:left w:val="nil"/>
              <w:bottom w:val="nil"/>
              <w:right w:val="nil"/>
            </w:tcBorders>
            <w:shd w:val="clear" w:color="auto" w:fill="C1E4F5"/>
            <w:noWrap/>
            <w:vAlign w:val="bottom"/>
            <w:hideMark/>
          </w:tcPr>
          <w:p w14:paraId="19F9AC00" w14:textId="77777777" w:rsidR="00B45F78" w:rsidRPr="00B45F78" w:rsidRDefault="00B45F78" w:rsidP="00B45F78">
            <w:pPr>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Molise</w:t>
            </w:r>
          </w:p>
        </w:tc>
        <w:tc>
          <w:tcPr>
            <w:tcW w:w="610" w:type="pct"/>
            <w:tcBorders>
              <w:top w:val="nil"/>
              <w:left w:val="nil"/>
              <w:bottom w:val="nil"/>
              <w:right w:val="nil"/>
            </w:tcBorders>
            <w:shd w:val="clear" w:color="auto" w:fill="C1E4F5"/>
            <w:noWrap/>
            <w:vAlign w:val="bottom"/>
            <w:hideMark/>
          </w:tcPr>
          <w:p w14:paraId="1A4832ED"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9,1</w:t>
            </w:r>
          </w:p>
        </w:tc>
        <w:tc>
          <w:tcPr>
            <w:tcW w:w="673" w:type="pct"/>
            <w:tcBorders>
              <w:top w:val="nil"/>
              <w:left w:val="nil"/>
              <w:bottom w:val="nil"/>
              <w:right w:val="nil"/>
            </w:tcBorders>
            <w:shd w:val="clear" w:color="auto" w:fill="C1E4F5"/>
            <w:noWrap/>
            <w:vAlign w:val="bottom"/>
            <w:hideMark/>
          </w:tcPr>
          <w:p w14:paraId="5ED6670B"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12,4</w:t>
            </w:r>
          </w:p>
        </w:tc>
        <w:tc>
          <w:tcPr>
            <w:tcW w:w="104" w:type="pct"/>
            <w:tcBorders>
              <w:top w:val="nil"/>
              <w:left w:val="nil"/>
              <w:bottom w:val="nil"/>
              <w:right w:val="nil"/>
            </w:tcBorders>
            <w:shd w:val="clear" w:color="auto" w:fill="C1E4F5"/>
            <w:noWrap/>
            <w:vAlign w:val="bottom"/>
            <w:hideMark/>
          </w:tcPr>
          <w:p w14:paraId="623BECA2"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2FF1E250"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3,9</w:t>
            </w:r>
          </w:p>
        </w:tc>
        <w:tc>
          <w:tcPr>
            <w:tcW w:w="673" w:type="pct"/>
            <w:tcBorders>
              <w:top w:val="nil"/>
              <w:left w:val="nil"/>
              <w:bottom w:val="nil"/>
              <w:right w:val="nil"/>
            </w:tcBorders>
            <w:shd w:val="clear" w:color="auto" w:fill="C1E4F5"/>
            <w:noWrap/>
            <w:vAlign w:val="bottom"/>
            <w:hideMark/>
          </w:tcPr>
          <w:p w14:paraId="6D83DA45"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7,6</w:t>
            </w:r>
          </w:p>
        </w:tc>
        <w:tc>
          <w:tcPr>
            <w:tcW w:w="104" w:type="pct"/>
            <w:tcBorders>
              <w:top w:val="nil"/>
              <w:left w:val="nil"/>
              <w:bottom w:val="nil"/>
              <w:right w:val="nil"/>
            </w:tcBorders>
            <w:shd w:val="clear" w:color="auto" w:fill="C1E4F5"/>
            <w:noWrap/>
            <w:vAlign w:val="bottom"/>
            <w:hideMark/>
          </w:tcPr>
          <w:p w14:paraId="765986A5"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638F5243"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5,7</w:t>
            </w:r>
          </w:p>
        </w:tc>
        <w:tc>
          <w:tcPr>
            <w:tcW w:w="673" w:type="pct"/>
            <w:tcBorders>
              <w:top w:val="nil"/>
              <w:left w:val="nil"/>
              <w:bottom w:val="nil"/>
              <w:right w:val="nil"/>
            </w:tcBorders>
            <w:shd w:val="clear" w:color="auto" w:fill="C1E4F5"/>
            <w:noWrap/>
            <w:vAlign w:val="bottom"/>
            <w:hideMark/>
          </w:tcPr>
          <w:p w14:paraId="0C53CAF4"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27,1</w:t>
            </w:r>
          </w:p>
        </w:tc>
      </w:tr>
      <w:tr w:rsidR="00B45F78" w:rsidRPr="00B45F78" w14:paraId="0FC009A5" w14:textId="77777777" w:rsidTr="00B45F78">
        <w:trPr>
          <w:trHeight w:val="204"/>
        </w:trPr>
        <w:tc>
          <w:tcPr>
            <w:tcW w:w="941" w:type="pct"/>
            <w:tcBorders>
              <w:top w:val="nil"/>
              <w:left w:val="nil"/>
              <w:bottom w:val="nil"/>
              <w:right w:val="nil"/>
            </w:tcBorders>
            <w:shd w:val="clear" w:color="auto" w:fill="C1E4F5"/>
            <w:noWrap/>
            <w:vAlign w:val="bottom"/>
            <w:hideMark/>
          </w:tcPr>
          <w:p w14:paraId="0F111B02" w14:textId="77777777" w:rsidR="00B45F78" w:rsidRPr="00B45F78" w:rsidRDefault="00B45F78" w:rsidP="00B45F78">
            <w:pPr>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Campania</w:t>
            </w:r>
          </w:p>
        </w:tc>
        <w:tc>
          <w:tcPr>
            <w:tcW w:w="610" w:type="pct"/>
            <w:tcBorders>
              <w:top w:val="nil"/>
              <w:left w:val="nil"/>
              <w:bottom w:val="nil"/>
              <w:right w:val="nil"/>
            </w:tcBorders>
            <w:shd w:val="clear" w:color="auto" w:fill="C1E4F5"/>
            <w:noWrap/>
            <w:vAlign w:val="bottom"/>
            <w:hideMark/>
          </w:tcPr>
          <w:p w14:paraId="1E45E05D"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8,9</w:t>
            </w:r>
          </w:p>
        </w:tc>
        <w:tc>
          <w:tcPr>
            <w:tcW w:w="673" w:type="pct"/>
            <w:tcBorders>
              <w:top w:val="nil"/>
              <w:left w:val="nil"/>
              <w:bottom w:val="nil"/>
              <w:right w:val="nil"/>
            </w:tcBorders>
            <w:shd w:val="clear" w:color="auto" w:fill="C1E4F5"/>
            <w:noWrap/>
            <w:vAlign w:val="bottom"/>
            <w:hideMark/>
          </w:tcPr>
          <w:p w14:paraId="79BD11F2"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14,8</w:t>
            </w:r>
          </w:p>
        </w:tc>
        <w:tc>
          <w:tcPr>
            <w:tcW w:w="104" w:type="pct"/>
            <w:tcBorders>
              <w:top w:val="nil"/>
              <w:left w:val="nil"/>
              <w:bottom w:val="nil"/>
              <w:right w:val="nil"/>
            </w:tcBorders>
            <w:shd w:val="clear" w:color="auto" w:fill="C1E4F5"/>
            <w:noWrap/>
            <w:vAlign w:val="bottom"/>
            <w:hideMark/>
          </w:tcPr>
          <w:p w14:paraId="656659A9"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228AA634"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6,7</w:t>
            </w:r>
          </w:p>
        </w:tc>
        <w:tc>
          <w:tcPr>
            <w:tcW w:w="673" w:type="pct"/>
            <w:tcBorders>
              <w:top w:val="nil"/>
              <w:left w:val="nil"/>
              <w:bottom w:val="nil"/>
              <w:right w:val="nil"/>
            </w:tcBorders>
            <w:shd w:val="clear" w:color="auto" w:fill="C1E4F5"/>
            <w:noWrap/>
            <w:vAlign w:val="bottom"/>
            <w:hideMark/>
          </w:tcPr>
          <w:p w14:paraId="3C16CB65"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12,8</w:t>
            </w:r>
          </w:p>
        </w:tc>
        <w:tc>
          <w:tcPr>
            <w:tcW w:w="104" w:type="pct"/>
            <w:tcBorders>
              <w:top w:val="nil"/>
              <w:left w:val="nil"/>
              <w:bottom w:val="nil"/>
              <w:right w:val="nil"/>
            </w:tcBorders>
            <w:shd w:val="clear" w:color="auto" w:fill="C1E4F5"/>
            <w:noWrap/>
            <w:vAlign w:val="bottom"/>
            <w:hideMark/>
          </w:tcPr>
          <w:p w14:paraId="5185A580"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0F2B081A"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5,4</w:t>
            </w:r>
          </w:p>
        </w:tc>
        <w:tc>
          <w:tcPr>
            <w:tcW w:w="673" w:type="pct"/>
            <w:tcBorders>
              <w:top w:val="nil"/>
              <w:left w:val="nil"/>
              <w:bottom w:val="nil"/>
              <w:right w:val="nil"/>
            </w:tcBorders>
            <w:shd w:val="clear" w:color="auto" w:fill="C1E4F5"/>
            <w:noWrap/>
            <w:vAlign w:val="bottom"/>
            <w:hideMark/>
          </w:tcPr>
          <w:p w14:paraId="00E296CE"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23,5</w:t>
            </w:r>
          </w:p>
        </w:tc>
      </w:tr>
      <w:tr w:rsidR="00B45F78" w:rsidRPr="00B45F78" w14:paraId="16B7ED9C" w14:textId="77777777" w:rsidTr="00B45F78">
        <w:trPr>
          <w:trHeight w:val="204"/>
        </w:trPr>
        <w:tc>
          <w:tcPr>
            <w:tcW w:w="941" w:type="pct"/>
            <w:tcBorders>
              <w:top w:val="nil"/>
              <w:left w:val="nil"/>
              <w:bottom w:val="nil"/>
              <w:right w:val="nil"/>
            </w:tcBorders>
            <w:shd w:val="clear" w:color="auto" w:fill="C1E4F5"/>
            <w:noWrap/>
            <w:vAlign w:val="bottom"/>
            <w:hideMark/>
          </w:tcPr>
          <w:p w14:paraId="553ECA3F" w14:textId="77777777" w:rsidR="00B45F78" w:rsidRPr="00B45F78" w:rsidRDefault="00B45F78" w:rsidP="00B45F78">
            <w:pPr>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Puglia</w:t>
            </w:r>
          </w:p>
        </w:tc>
        <w:tc>
          <w:tcPr>
            <w:tcW w:w="610" w:type="pct"/>
            <w:tcBorders>
              <w:top w:val="nil"/>
              <w:left w:val="nil"/>
              <w:bottom w:val="nil"/>
              <w:right w:val="nil"/>
            </w:tcBorders>
            <w:shd w:val="clear" w:color="auto" w:fill="C1E4F5"/>
            <w:noWrap/>
            <w:vAlign w:val="bottom"/>
            <w:hideMark/>
          </w:tcPr>
          <w:p w14:paraId="64E1A6EB"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11,0</w:t>
            </w:r>
          </w:p>
        </w:tc>
        <w:tc>
          <w:tcPr>
            <w:tcW w:w="673" w:type="pct"/>
            <w:tcBorders>
              <w:top w:val="nil"/>
              <w:left w:val="nil"/>
              <w:bottom w:val="nil"/>
              <w:right w:val="nil"/>
            </w:tcBorders>
            <w:shd w:val="clear" w:color="auto" w:fill="C1E4F5"/>
            <w:noWrap/>
            <w:vAlign w:val="bottom"/>
            <w:hideMark/>
          </w:tcPr>
          <w:p w14:paraId="3FCD673A"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32,3</w:t>
            </w:r>
          </w:p>
        </w:tc>
        <w:tc>
          <w:tcPr>
            <w:tcW w:w="104" w:type="pct"/>
            <w:tcBorders>
              <w:top w:val="nil"/>
              <w:left w:val="nil"/>
              <w:bottom w:val="nil"/>
              <w:right w:val="nil"/>
            </w:tcBorders>
            <w:shd w:val="clear" w:color="auto" w:fill="C1E4F5"/>
            <w:noWrap/>
            <w:vAlign w:val="bottom"/>
            <w:hideMark/>
          </w:tcPr>
          <w:p w14:paraId="45FDFE73"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3C176E93"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7,1</w:t>
            </w:r>
          </w:p>
        </w:tc>
        <w:tc>
          <w:tcPr>
            <w:tcW w:w="673" w:type="pct"/>
            <w:tcBorders>
              <w:top w:val="nil"/>
              <w:left w:val="nil"/>
              <w:bottom w:val="nil"/>
              <w:right w:val="nil"/>
            </w:tcBorders>
            <w:shd w:val="clear" w:color="auto" w:fill="C1E4F5"/>
            <w:noWrap/>
            <w:vAlign w:val="bottom"/>
            <w:hideMark/>
          </w:tcPr>
          <w:p w14:paraId="69F9CD59"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23,7</w:t>
            </w:r>
          </w:p>
        </w:tc>
        <w:tc>
          <w:tcPr>
            <w:tcW w:w="104" w:type="pct"/>
            <w:tcBorders>
              <w:top w:val="nil"/>
              <w:left w:val="nil"/>
              <w:bottom w:val="nil"/>
              <w:right w:val="nil"/>
            </w:tcBorders>
            <w:shd w:val="clear" w:color="auto" w:fill="C1E4F5"/>
            <w:noWrap/>
            <w:vAlign w:val="bottom"/>
            <w:hideMark/>
          </w:tcPr>
          <w:p w14:paraId="2F47C845"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6FDAB8FC"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5,0</w:t>
            </w:r>
          </w:p>
        </w:tc>
        <w:tc>
          <w:tcPr>
            <w:tcW w:w="673" w:type="pct"/>
            <w:tcBorders>
              <w:top w:val="nil"/>
              <w:left w:val="nil"/>
              <w:bottom w:val="nil"/>
              <w:right w:val="nil"/>
            </w:tcBorders>
            <w:shd w:val="clear" w:color="auto" w:fill="C1E4F5"/>
            <w:noWrap/>
            <w:vAlign w:val="bottom"/>
            <w:hideMark/>
          </w:tcPr>
          <w:p w14:paraId="34F7850C"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41,8</w:t>
            </w:r>
          </w:p>
        </w:tc>
      </w:tr>
      <w:tr w:rsidR="00B45F78" w:rsidRPr="00B45F78" w14:paraId="37BED9E0" w14:textId="77777777" w:rsidTr="00B45F78">
        <w:trPr>
          <w:trHeight w:val="204"/>
        </w:trPr>
        <w:tc>
          <w:tcPr>
            <w:tcW w:w="941" w:type="pct"/>
            <w:tcBorders>
              <w:top w:val="nil"/>
              <w:left w:val="nil"/>
              <w:bottom w:val="nil"/>
              <w:right w:val="nil"/>
            </w:tcBorders>
            <w:shd w:val="clear" w:color="auto" w:fill="C1E4F5"/>
            <w:noWrap/>
            <w:vAlign w:val="bottom"/>
            <w:hideMark/>
          </w:tcPr>
          <w:p w14:paraId="292341C1" w14:textId="77777777" w:rsidR="00B45F78" w:rsidRPr="00B45F78" w:rsidRDefault="00B45F78" w:rsidP="00B45F78">
            <w:pPr>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Basilicata</w:t>
            </w:r>
          </w:p>
        </w:tc>
        <w:tc>
          <w:tcPr>
            <w:tcW w:w="610" w:type="pct"/>
            <w:tcBorders>
              <w:top w:val="nil"/>
              <w:left w:val="nil"/>
              <w:bottom w:val="nil"/>
              <w:right w:val="nil"/>
            </w:tcBorders>
            <w:shd w:val="clear" w:color="auto" w:fill="C1E4F5"/>
            <w:noWrap/>
            <w:vAlign w:val="bottom"/>
            <w:hideMark/>
          </w:tcPr>
          <w:p w14:paraId="489E58E9"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9,4</w:t>
            </w:r>
          </w:p>
        </w:tc>
        <w:tc>
          <w:tcPr>
            <w:tcW w:w="673" w:type="pct"/>
            <w:tcBorders>
              <w:top w:val="nil"/>
              <w:left w:val="nil"/>
              <w:bottom w:val="nil"/>
              <w:right w:val="nil"/>
            </w:tcBorders>
            <w:shd w:val="clear" w:color="auto" w:fill="C1E4F5"/>
            <w:noWrap/>
            <w:vAlign w:val="bottom"/>
            <w:hideMark/>
          </w:tcPr>
          <w:p w14:paraId="7DC5CDA4"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14,4</w:t>
            </w:r>
          </w:p>
        </w:tc>
        <w:tc>
          <w:tcPr>
            <w:tcW w:w="104" w:type="pct"/>
            <w:tcBorders>
              <w:top w:val="nil"/>
              <w:left w:val="nil"/>
              <w:bottom w:val="nil"/>
              <w:right w:val="nil"/>
            </w:tcBorders>
            <w:shd w:val="clear" w:color="auto" w:fill="C1E4F5"/>
            <w:noWrap/>
            <w:vAlign w:val="bottom"/>
            <w:hideMark/>
          </w:tcPr>
          <w:p w14:paraId="286EF51B"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43BDCF45"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9,7</w:t>
            </w:r>
          </w:p>
        </w:tc>
        <w:tc>
          <w:tcPr>
            <w:tcW w:w="673" w:type="pct"/>
            <w:tcBorders>
              <w:top w:val="nil"/>
              <w:left w:val="nil"/>
              <w:bottom w:val="nil"/>
              <w:right w:val="nil"/>
            </w:tcBorders>
            <w:shd w:val="clear" w:color="auto" w:fill="C1E4F5"/>
            <w:noWrap/>
            <w:vAlign w:val="bottom"/>
            <w:hideMark/>
          </w:tcPr>
          <w:p w14:paraId="63C56853"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18,5</w:t>
            </w:r>
          </w:p>
        </w:tc>
        <w:tc>
          <w:tcPr>
            <w:tcW w:w="104" w:type="pct"/>
            <w:tcBorders>
              <w:top w:val="nil"/>
              <w:left w:val="nil"/>
              <w:bottom w:val="nil"/>
              <w:right w:val="nil"/>
            </w:tcBorders>
            <w:shd w:val="clear" w:color="auto" w:fill="C1E4F5"/>
            <w:noWrap/>
            <w:vAlign w:val="bottom"/>
            <w:hideMark/>
          </w:tcPr>
          <w:p w14:paraId="27402553"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62E4AD94"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6,7</w:t>
            </w:r>
          </w:p>
        </w:tc>
        <w:tc>
          <w:tcPr>
            <w:tcW w:w="673" w:type="pct"/>
            <w:tcBorders>
              <w:top w:val="nil"/>
              <w:left w:val="nil"/>
              <w:bottom w:val="nil"/>
              <w:right w:val="nil"/>
            </w:tcBorders>
            <w:shd w:val="clear" w:color="auto" w:fill="C1E4F5"/>
            <w:noWrap/>
            <w:vAlign w:val="bottom"/>
            <w:hideMark/>
          </w:tcPr>
          <w:p w14:paraId="79E3EB17"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36,2</w:t>
            </w:r>
          </w:p>
        </w:tc>
      </w:tr>
      <w:tr w:rsidR="00B45F78" w:rsidRPr="00B45F78" w14:paraId="42CA0347" w14:textId="77777777" w:rsidTr="00B45F78">
        <w:trPr>
          <w:trHeight w:val="204"/>
        </w:trPr>
        <w:tc>
          <w:tcPr>
            <w:tcW w:w="941" w:type="pct"/>
            <w:tcBorders>
              <w:top w:val="nil"/>
              <w:left w:val="nil"/>
              <w:bottom w:val="nil"/>
              <w:right w:val="nil"/>
            </w:tcBorders>
            <w:shd w:val="clear" w:color="auto" w:fill="C1E4F5"/>
            <w:noWrap/>
            <w:vAlign w:val="bottom"/>
            <w:hideMark/>
          </w:tcPr>
          <w:p w14:paraId="2FB93E6B" w14:textId="77777777" w:rsidR="00B45F78" w:rsidRPr="00B45F78" w:rsidRDefault="00B45F78" w:rsidP="00B45F78">
            <w:pPr>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Calabria</w:t>
            </w:r>
          </w:p>
        </w:tc>
        <w:tc>
          <w:tcPr>
            <w:tcW w:w="610" w:type="pct"/>
            <w:tcBorders>
              <w:top w:val="nil"/>
              <w:left w:val="nil"/>
              <w:bottom w:val="nil"/>
              <w:right w:val="nil"/>
            </w:tcBorders>
            <w:shd w:val="clear" w:color="auto" w:fill="C1E4F5"/>
            <w:noWrap/>
            <w:vAlign w:val="bottom"/>
            <w:hideMark/>
          </w:tcPr>
          <w:p w14:paraId="709C52C1"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7,2</w:t>
            </w:r>
          </w:p>
        </w:tc>
        <w:tc>
          <w:tcPr>
            <w:tcW w:w="673" w:type="pct"/>
            <w:tcBorders>
              <w:top w:val="nil"/>
              <w:left w:val="nil"/>
              <w:bottom w:val="nil"/>
              <w:right w:val="nil"/>
            </w:tcBorders>
            <w:shd w:val="clear" w:color="auto" w:fill="C1E4F5"/>
            <w:noWrap/>
            <w:vAlign w:val="bottom"/>
            <w:hideMark/>
          </w:tcPr>
          <w:p w14:paraId="381FA5AF"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11,5</w:t>
            </w:r>
          </w:p>
        </w:tc>
        <w:tc>
          <w:tcPr>
            <w:tcW w:w="104" w:type="pct"/>
            <w:tcBorders>
              <w:top w:val="nil"/>
              <w:left w:val="nil"/>
              <w:bottom w:val="nil"/>
              <w:right w:val="nil"/>
            </w:tcBorders>
            <w:shd w:val="clear" w:color="auto" w:fill="C1E4F5"/>
            <w:noWrap/>
            <w:vAlign w:val="bottom"/>
            <w:hideMark/>
          </w:tcPr>
          <w:p w14:paraId="3123EFE2"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4AB68B9D"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5,8</w:t>
            </w:r>
          </w:p>
        </w:tc>
        <w:tc>
          <w:tcPr>
            <w:tcW w:w="673" w:type="pct"/>
            <w:tcBorders>
              <w:top w:val="nil"/>
              <w:left w:val="nil"/>
              <w:bottom w:val="nil"/>
              <w:right w:val="nil"/>
            </w:tcBorders>
            <w:shd w:val="clear" w:color="auto" w:fill="C1E4F5"/>
            <w:noWrap/>
            <w:vAlign w:val="bottom"/>
            <w:hideMark/>
          </w:tcPr>
          <w:p w14:paraId="5816F00F"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11,4</w:t>
            </w:r>
          </w:p>
        </w:tc>
        <w:tc>
          <w:tcPr>
            <w:tcW w:w="104" w:type="pct"/>
            <w:tcBorders>
              <w:top w:val="nil"/>
              <w:left w:val="nil"/>
              <w:bottom w:val="nil"/>
              <w:right w:val="nil"/>
            </w:tcBorders>
            <w:shd w:val="clear" w:color="auto" w:fill="C1E4F5"/>
            <w:noWrap/>
            <w:vAlign w:val="bottom"/>
            <w:hideMark/>
          </w:tcPr>
          <w:p w14:paraId="03044A1E"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569C0C22"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5,7</w:t>
            </w:r>
          </w:p>
        </w:tc>
        <w:tc>
          <w:tcPr>
            <w:tcW w:w="673" w:type="pct"/>
            <w:tcBorders>
              <w:top w:val="nil"/>
              <w:left w:val="nil"/>
              <w:bottom w:val="nil"/>
              <w:right w:val="nil"/>
            </w:tcBorders>
            <w:shd w:val="clear" w:color="auto" w:fill="C1E4F5"/>
            <w:noWrap/>
            <w:vAlign w:val="bottom"/>
            <w:hideMark/>
          </w:tcPr>
          <w:p w14:paraId="3B8A46C7"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16,6</w:t>
            </w:r>
          </w:p>
        </w:tc>
      </w:tr>
      <w:tr w:rsidR="00B45F78" w:rsidRPr="00B45F78" w14:paraId="249FA7CD" w14:textId="77777777" w:rsidTr="00B45F78">
        <w:trPr>
          <w:trHeight w:val="204"/>
        </w:trPr>
        <w:tc>
          <w:tcPr>
            <w:tcW w:w="941" w:type="pct"/>
            <w:tcBorders>
              <w:top w:val="nil"/>
              <w:left w:val="nil"/>
              <w:bottom w:val="nil"/>
              <w:right w:val="nil"/>
            </w:tcBorders>
            <w:shd w:val="clear" w:color="auto" w:fill="C1E4F5"/>
            <w:noWrap/>
            <w:vAlign w:val="bottom"/>
            <w:hideMark/>
          </w:tcPr>
          <w:p w14:paraId="5AECA377" w14:textId="77777777" w:rsidR="00B45F78" w:rsidRPr="00B45F78" w:rsidRDefault="00B45F78" w:rsidP="00B45F78">
            <w:pPr>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Sicilia</w:t>
            </w:r>
          </w:p>
        </w:tc>
        <w:tc>
          <w:tcPr>
            <w:tcW w:w="610" w:type="pct"/>
            <w:tcBorders>
              <w:top w:val="nil"/>
              <w:left w:val="nil"/>
              <w:bottom w:val="nil"/>
              <w:right w:val="nil"/>
            </w:tcBorders>
            <w:shd w:val="clear" w:color="auto" w:fill="C1E4F5"/>
            <w:noWrap/>
            <w:vAlign w:val="bottom"/>
            <w:hideMark/>
          </w:tcPr>
          <w:p w14:paraId="434802EB"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7,7</w:t>
            </w:r>
          </w:p>
        </w:tc>
        <w:tc>
          <w:tcPr>
            <w:tcW w:w="673" w:type="pct"/>
            <w:tcBorders>
              <w:top w:val="nil"/>
              <w:left w:val="nil"/>
              <w:bottom w:val="nil"/>
              <w:right w:val="nil"/>
            </w:tcBorders>
            <w:shd w:val="clear" w:color="auto" w:fill="C1E4F5"/>
            <w:noWrap/>
            <w:vAlign w:val="bottom"/>
            <w:hideMark/>
          </w:tcPr>
          <w:p w14:paraId="3CA4C06C"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15,4</w:t>
            </w:r>
          </w:p>
        </w:tc>
        <w:tc>
          <w:tcPr>
            <w:tcW w:w="104" w:type="pct"/>
            <w:tcBorders>
              <w:top w:val="nil"/>
              <w:left w:val="nil"/>
              <w:bottom w:val="nil"/>
              <w:right w:val="nil"/>
            </w:tcBorders>
            <w:shd w:val="clear" w:color="auto" w:fill="C1E4F5"/>
            <w:noWrap/>
            <w:vAlign w:val="bottom"/>
            <w:hideMark/>
          </w:tcPr>
          <w:p w14:paraId="1776BAEA"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40ED6804"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9,0</w:t>
            </w:r>
          </w:p>
        </w:tc>
        <w:tc>
          <w:tcPr>
            <w:tcW w:w="673" w:type="pct"/>
            <w:tcBorders>
              <w:top w:val="nil"/>
              <w:left w:val="nil"/>
              <w:bottom w:val="nil"/>
              <w:right w:val="nil"/>
            </w:tcBorders>
            <w:shd w:val="clear" w:color="auto" w:fill="C1E4F5"/>
            <w:noWrap/>
            <w:vAlign w:val="bottom"/>
            <w:hideMark/>
          </w:tcPr>
          <w:p w14:paraId="6EBC4674"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16,4</w:t>
            </w:r>
          </w:p>
        </w:tc>
        <w:tc>
          <w:tcPr>
            <w:tcW w:w="104" w:type="pct"/>
            <w:tcBorders>
              <w:top w:val="nil"/>
              <w:left w:val="nil"/>
              <w:bottom w:val="nil"/>
              <w:right w:val="nil"/>
            </w:tcBorders>
            <w:shd w:val="clear" w:color="auto" w:fill="C1E4F5"/>
            <w:noWrap/>
            <w:vAlign w:val="bottom"/>
            <w:hideMark/>
          </w:tcPr>
          <w:p w14:paraId="47E7CAA6"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22561B8C"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5,9</w:t>
            </w:r>
          </w:p>
        </w:tc>
        <w:tc>
          <w:tcPr>
            <w:tcW w:w="673" w:type="pct"/>
            <w:tcBorders>
              <w:top w:val="nil"/>
              <w:left w:val="nil"/>
              <w:bottom w:val="nil"/>
              <w:right w:val="nil"/>
            </w:tcBorders>
            <w:shd w:val="clear" w:color="auto" w:fill="C1E4F5"/>
            <w:noWrap/>
            <w:vAlign w:val="bottom"/>
            <w:hideMark/>
          </w:tcPr>
          <w:p w14:paraId="5C6B8A25"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22,3</w:t>
            </w:r>
          </w:p>
        </w:tc>
      </w:tr>
      <w:tr w:rsidR="00B45F78" w:rsidRPr="00B45F78" w14:paraId="0F481B0A" w14:textId="77777777" w:rsidTr="00B45F78">
        <w:trPr>
          <w:trHeight w:val="204"/>
        </w:trPr>
        <w:tc>
          <w:tcPr>
            <w:tcW w:w="941" w:type="pct"/>
            <w:tcBorders>
              <w:top w:val="nil"/>
              <w:left w:val="nil"/>
              <w:bottom w:val="nil"/>
              <w:right w:val="nil"/>
            </w:tcBorders>
            <w:shd w:val="clear" w:color="auto" w:fill="C1E4F5"/>
            <w:noWrap/>
            <w:vAlign w:val="bottom"/>
            <w:hideMark/>
          </w:tcPr>
          <w:p w14:paraId="1BF52EB4" w14:textId="77777777" w:rsidR="00B45F78" w:rsidRPr="00B45F78" w:rsidRDefault="00B45F78" w:rsidP="00B45F78">
            <w:pPr>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Sardegna</w:t>
            </w:r>
          </w:p>
        </w:tc>
        <w:tc>
          <w:tcPr>
            <w:tcW w:w="610" w:type="pct"/>
            <w:tcBorders>
              <w:top w:val="nil"/>
              <w:left w:val="nil"/>
              <w:bottom w:val="nil"/>
              <w:right w:val="nil"/>
            </w:tcBorders>
            <w:shd w:val="clear" w:color="auto" w:fill="C1E4F5"/>
            <w:noWrap/>
            <w:vAlign w:val="bottom"/>
            <w:hideMark/>
          </w:tcPr>
          <w:p w14:paraId="280D70F4"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8,4</w:t>
            </w:r>
          </w:p>
        </w:tc>
        <w:tc>
          <w:tcPr>
            <w:tcW w:w="673" w:type="pct"/>
            <w:tcBorders>
              <w:top w:val="nil"/>
              <w:left w:val="nil"/>
              <w:bottom w:val="nil"/>
              <w:right w:val="nil"/>
            </w:tcBorders>
            <w:shd w:val="clear" w:color="auto" w:fill="C1E4F5"/>
            <w:noWrap/>
            <w:vAlign w:val="bottom"/>
            <w:hideMark/>
          </w:tcPr>
          <w:p w14:paraId="26B31802"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15,0</w:t>
            </w:r>
          </w:p>
        </w:tc>
        <w:tc>
          <w:tcPr>
            <w:tcW w:w="104" w:type="pct"/>
            <w:tcBorders>
              <w:top w:val="nil"/>
              <w:left w:val="nil"/>
              <w:bottom w:val="nil"/>
              <w:right w:val="nil"/>
            </w:tcBorders>
            <w:shd w:val="clear" w:color="auto" w:fill="C1E4F5"/>
            <w:noWrap/>
            <w:vAlign w:val="bottom"/>
            <w:hideMark/>
          </w:tcPr>
          <w:p w14:paraId="3FACD6A0"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64B2800E"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6,8</w:t>
            </w:r>
          </w:p>
        </w:tc>
        <w:tc>
          <w:tcPr>
            <w:tcW w:w="673" w:type="pct"/>
            <w:tcBorders>
              <w:top w:val="nil"/>
              <w:left w:val="nil"/>
              <w:bottom w:val="nil"/>
              <w:right w:val="nil"/>
            </w:tcBorders>
            <w:shd w:val="clear" w:color="auto" w:fill="C1E4F5"/>
            <w:noWrap/>
            <w:vAlign w:val="bottom"/>
            <w:hideMark/>
          </w:tcPr>
          <w:p w14:paraId="2EE78150"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12,2</w:t>
            </w:r>
          </w:p>
        </w:tc>
        <w:tc>
          <w:tcPr>
            <w:tcW w:w="104" w:type="pct"/>
            <w:tcBorders>
              <w:top w:val="nil"/>
              <w:left w:val="nil"/>
              <w:bottom w:val="nil"/>
              <w:right w:val="nil"/>
            </w:tcBorders>
            <w:shd w:val="clear" w:color="auto" w:fill="C1E4F5"/>
            <w:noWrap/>
            <w:vAlign w:val="bottom"/>
            <w:hideMark/>
          </w:tcPr>
          <w:p w14:paraId="0258A6F1" w14:textId="77777777" w:rsidR="00B45F78" w:rsidRPr="00B45F78" w:rsidRDefault="00B45F78" w:rsidP="00B45F78">
            <w:pPr>
              <w:jc w:val="right"/>
              <w:rPr>
                <w:rFonts w:ascii="Calibri" w:hAnsi="Calibri" w:cs="Calibri"/>
                <w:color w:val="000000"/>
                <w:kern w:val="2"/>
                <w:sz w:val="16"/>
                <w:szCs w:val="16"/>
                <w14:ligatures w14:val="standardContextual"/>
              </w:rPr>
            </w:pPr>
          </w:p>
        </w:tc>
        <w:tc>
          <w:tcPr>
            <w:tcW w:w="611" w:type="pct"/>
            <w:tcBorders>
              <w:top w:val="nil"/>
              <w:left w:val="nil"/>
              <w:bottom w:val="nil"/>
              <w:right w:val="nil"/>
            </w:tcBorders>
            <w:shd w:val="clear" w:color="auto" w:fill="C1E4F5"/>
            <w:noWrap/>
            <w:vAlign w:val="bottom"/>
            <w:hideMark/>
          </w:tcPr>
          <w:p w14:paraId="1E092CF7"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9,1</w:t>
            </w:r>
          </w:p>
        </w:tc>
        <w:tc>
          <w:tcPr>
            <w:tcW w:w="673" w:type="pct"/>
            <w:tcBorders>
              <w:top w:val="nil"/>
              <w:left w:val="nil"/>
              <w:bottom w:val="nil"/>
              <w:right w:val="nil"/>
            </w:tcBorders>
            <w:shd w:val="clear" w:color="auto" w:fill="C1E4F5"/>
            <w:noWrap/>
            <w:vAlign w:val="bottom"/>
            <w:hideMark/>
          </w:tcPr>
          <w:p w14:paraId="610EC929"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36,6</w:t>
            </w:r>
          </w:p>
        </w:tc>
      </w:tr>
      <w:tr w:rsidR="00B45F78" w:rsidRPr="00B45F78" w14:paraId="32CE338D" w14:textId="77777777" w:rsidTr="00B45F78">
        <w:trPr>
          <w:trHeight w:val="204"/>
        </w:trPr>
        <w:tc>
          <w:tcPr>
            <w:tcW w:w="941" w:type="pct"/>
            <w:tcBorders>
              <w:top w:val="nil"/>
              <w:left w:val="nil"/>
              <w:bottom w:val="single" w:sz="4" w:space="0" w:color="auto"/>
              <w:right w:val="nil"/>
            </w:tcBorders>
            <w:shd w:val="clear" w:color="auto" w:fill="C1E4F5"/>
            <w:noWrap/>
            <w:vAlign w:val="bottom"/>
            <w:hideMark/>
          </w:tcPr>
          <w:p w14:paraId="5C420CBF" w14:textId="77777777" w:rsidR="00B45F78" w:rsidRPr="00B45F78" w:rsidRDefault="00B45F78" w:rsidP="00B45F78">
            <w:pPr>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ITALIA</w:t>
            </w:r>
          </w:p>
        </w:tc>
        <w:tc>
          <w:tcPr>
            <w:tcW w:w="610" w:type="pct"/>
            <w:tcBorders>
              <w:top w:val="nil"/>
              <w:left w:val="nil"/>
              <w:bottom w:val="single" w:sz="4" w:space="0" w:color="auto"/>
              <w:right w:val="nil"/>
            </w:tcBorders>
            <w:shd w:val="clear" w:color="auto" w:fill="C1E4F5"/>
            <w:noWrap/>
            <w:vAlign w:val="bottom"/>
            <w:hideMark/>
          </w:tcPr>
          <w:p w14:paraId="6CEFEB7A"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7,9</w:t>
            </w:r>
          </w:p>
        </w:tc>
        <w:tc>
          <w:tcPr>
            <w:tcW w:w="673" w:type="pct"/>
            <w:tcBorders>
              <w:top w:val="nil"/>
              <w:left w:val="nil"/>
              <w:bottom w:val="single" w:sz="4" w:space="0" w:color="auto"/>
              <w:right w:val="nil"/>
            </w:tcBorders>
            <w:shd w:val="clear" w:color="auto" w:fill="C1E4F5"/>
            <w:noWrap/>
            <w:vAlign w:val="bottom"/>
            <w:hideMark/>
          </w:tcPr>
          <w:p w14:paraId="4B299D55"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13,1</w:t>
            </w:r>
          </w:p>
        </w:tc>
        <w:tc>
          <w:tcPr>
            <w:tcW w:w="104" w:type="pct"/>
            <w:tcBorders>
              <w:top w:val="nil"/>
              <w:left w:val="nil"/>
              <w:bottom w:val="single" w:sz="4" w:space="0" w:color="auto"/>
              <w:right w:val="nil"/>
            </w:tcBorders>
            <w:shd w:val="clear" w:color="auto" w:fill="C1E4F5"/>
            <w:noWrap/>
            <w:vAlign w:val="bottom"/>
            <w:hideMark/>
          </w:tcPr>
          <w:p w14:paraId="1685A305"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 </w:t>
            </w:r>
          </w:p>
        </w:tc>
        <w:tc>
          <w:tcPr>
            <w:tcW w:w="611" w:type="pct"/>
            <w:tcBorders>
              <w:top w:val="nil"/>
              <w:left w:val="nil"/>
              <w:bottom w:val="single" w:sz="4" w:space="0" w:color="auto"/>
              <w:right w:val="nil"/>
            </w:tcBorders>
            <w:shd w:val="clear" w:color="auto" w:fill="C1E4F5"/>
            <w:noWrap/>
            <w:vAlign w:val="bottom"/>
            <w:hideMark/>
          </w:tcPr>
          <w:p w14:paraId="1FCBA1D4"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3,7</w:t>
            </w:r>
          </w:p>
        </w:tc>
        <w:tc>
          <w:tcPr>
            <w:tcW w:w="673" w:type="pct"/>
            <w:tcBorders>
              <w:top w:val="nil"/>
              <w:left w:val="nil"/>
              <w:bottom w:val="single" w:sz="4" w:space="0" w:color="auto"/>
              <w:right w:val="nil"/>
            </w:tcBorders>
            <w:shd w:val="clear" w:color="auto" w:fill="C1E4F5"/>
            <w:noWrap/>
            <w:vAlign w:val="bottom"/>
            <w:hideMark/>
          </w:tcPr>
          <w:p w14:paraId="620BFF88"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8,3</w:t>
            </w:r>
          </w:p>
        </w:tc>
        <w:tc>
          <w:tcPr>
            <w:tcW w:w="104" w:type="pct"/>
            <w:tcBorders>
              <w:top w:val="nil"/>
              <w:left w:val="nil"/>
              <w:bottom w:val="single" w:sz="4" w:space="0" w:color="auto"/>
              <w:right w:val="nil"/>
            </w:tcBorders>
            <w:shd w:val="clear" w:color="auto" w:fill="C1E4F5"/>
            <w:noWrap/>
            <w:vAlign w:val="bottom"/>
            <w:hideMark/>
          </w:tcPr>
          <w:p w14:paraId="0156E31F"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 </w:t>
            </w:r>
          </w:p>
        </w:tc>
        <w:tc>
          <w:tcPr>
            <w:tcW w:w="611" w:type="pct"/>
            <w:tcBorders>
              <w:top w:val="nil"/>
              <w:left w:val="nil"/>
              <w:bottom w:val="single" w:sz="4" w:space="0" w:color="auto"/>
              <w:right w:val="nil"/>
            </w:tcBorders>
            <w:shd w:val="clear" w:color="auto" w:fill="C1E4F5"/>
            <w:noWrap/>
            <w:vAlign w:val="bottom"/>
            <w:hideMark/>
          </w:tcPr>
          <w:p w14:paraId="7D53C026"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8,3</w:t>
            </w:r>
          </w:p>
        </w:tc>
        <w:tc>
          <w:tcPr>
            <w:tcW w:w="673" w:type="pct"/>
            <w:tcBorders>
              <w:top w:val="nil"/>
              <w:left w:val="nil"/>
              <w:bottom w:val="single" w:sz="4" w:space="0" w:color="auto"/>
              <w:right w:val="nil"/>
            </w:tcBorders>
            <w:shd w:val="clear" w:color="auto" w:fill="C1E4F5"/>
            <w:noWrap/>
            <w:vAlign w:val="bottom"/>
            <w:hideMark/>
          </w:tcPr>
          <w:p w14:paraId="10FF723C" w14:textId="77777777" w:rsidR="00B45F78" w:rsidRPr="00B45F78" w:rsidRDefault="00B45F78" w:rsidP="00B45F78">
            <w:pPr>
              <w:jc w:val="right"/>
              <w:rPr>
                <w:rFonts w:ascii="Calibri" w:hAnsi="Calibri" w:cs="Calibri"/>
                <w:color w:val="000000"/>
                <w:kern w:val="2"/>
                <w:sz w:val="16"/>
                <w:szCs w:val="16"/>
                <w14:ligatures w14:val="standardContextual"/>
              </w:rPr>
            </w:pPr>
            <w:r w:rsidRPr="00B45F78">
              <w:rPr>
                <w:rFonts w:ascii="Calibri" w:hAnsi="Calibri" w:cs="Calibri"/>
                <w:color w:val="000000"/>
                <w:kern w:val="2"/>
                <w:sz w:val="16"/>
                <w:szCs w:val="16"/>
                <w14:ligatures w14:val="standardContextual"/>
              </w:rPr>
              <w:t>25,4</w:t>
            </w:r>
          </w:p>
        </w:tc>
      </w:tr>
    </w:tbl>
    <w:p w14:paraId="2B9C7434" w14:textId="77777777" w:rsidR="00B45F78" w:rsidRPr="00B45F78" w:rsidRDefault="00B45F78" w:rsidP="00B45F78">
      <w:pPr>
        <w:jc w:val="both"/>
        <w:rPr>
          <w:rFonts w:eastAsia="Aptos"/>
          <w:kern w:val="2"/>
          <w:sz w:val="16"/>
          <w:szCs w:val="16"/>
          <w:lang w:eastAsia="en-US"/>
          <w14:ligatures w14:val="standardContextual"/>
        </w:rPr>
      </w:pPr>
      <w:r w:rsidRPr="00B45F78">
        <w:rPr>
          <w:rFonts w:eastAsia="Aptos"/>
          <w:b/>
          <w:bCs/>
          <w:kern w:val="2"/>
          <w:sz w:val="16"/>
          <w:szCs w:val="16"/>
          <w:lang w:eastAsia="en-US"/>
          <w14:ligatures w14:val="standardContextual"/>
        </w:rPr>
        <w:t>Fonte: nostra elaborazione su dati Istat, Indagine sulla sicurezza dei cittadini 2015-2016</w:t>
      </w:r>
      <w:r w:rsidRPr="00B45F78">
        <w:rPr>
          <w:rFonts w:eastAsia="Aptos"/>
          <w:kern w:val="2"/>
          <w:sz w:val="16"/>
          <w:szCs w:val="16"/>
          <w:lang w:eastAsia="en-US"/>
          <w14:ligatures w14:val="standardContextual"/>
        </w:rPr>
        <w:t>.</w:t>
      </w:r>
    </w:p>
    <w:p w14:paraId="2C22A969" w14:textId="77777777" w:rsidR="00B45F78" w:rsidRPr="00B45F78" w:rsidRDefault="00B45F78" w:rsidP="00B45F78">
      <w:pPr>
        <w:jc w:val="both"/>
        <w:rPr>
          <w:rFonts w:eastAsia="Aptos"/>
          <w:b/>
          <w:bCs/>
          <w:kern w:val="2"/>
          <w:lang w:eastAsia="en-US"/>
          <w14:ligatures w14:val="standardContextual"/>
        </w:rPr>
      </w:pPr>
    </w:p>
    <w:p w14:paraId="48C9F5AA" w14:textId="77777777" w:rsidR="00B45F78" w:rsidRDefault="00B45F78" w:rsidP="00B45F78">
      <w:pPr>
        <w:jc w:val="both"/>
        <w:rPr>
          <w:rFonts w:eastAsia="Aptos"/>
          <w:kern w:val="2"/>
          <w:lang w:eastAsia="en-US"/>
          <w14:ligatures w14:val="standardContextual"/>
        </w:rPr>
      </w:pPr>
      <w:r w:rsidRPr="00B45F78">
        <w:rPr>
          <w:rFonts w:eastAsia="Aptos"/>
          <w:b/>
          <w:bCs/>
          <w:kern w:val="2"/>
          <w:lang w:eastAsia="en-US"/>
          <w14:ligatures w14:val="standardContextual"/>
        </w:rPr>
        <w:t>Risultati positivi per l’Emilia-Romagna emergono infine dagli atteggiamenti dei suoi cittadini verso</w:t>
      </w:r>
      <w:r w:rsidRPr="00B45F78">
        <w:rPr>
          <w:rFonts w:eastAsia="Aptos"/>
          <w:kern w:val="2"/>
          <w:lang w:eastAsia="en-US"/>
          <w14:ligatures w14:val="standardContextual"/>
        </w:rPr>
        <w:t xml:space="preserve"> </w:t>
      </w:r>
      <w:r w:rsidRPr="00B45F78">
        <w:rPr>
          <w:rFonts w:eastAsia="Aptos"/>
          <w:b/>
          <w:bCs/>
          <w:kern w:val="2"/>
          <w:lang w:eastAsia="en-US"/>
          <w14:ligatures w14:val="standardContextual"/>
        </w:rPr>
        <w:t>la corruzione e su come contrastarla</w:t>
      </w:r>
      <w:r w:rsidRPr="00B45F78">
        <w:rPr>
          <w:rFonts w:eastAsia="Aptos"/>
          <w:kern w:val="2"/>
          <w:lang w:eastAsia="en-US"/>
          <w14:ligatures w14:val="standardContextual"/>
        </w:rPr>
        <w:t>. Anche qui, infatti, emerge un atteggiamento innanzitutto contrario alla rassegnazione verso questo tipo di fenomeno, dal momento che sono molti meno rispetto alla media italiana quelli che lo considerano inevitabile (26% contro il 29 a livello nazionale) o che denunciarlo sia un atto inutile (13,9 contro il 23%) o pericoloso (59,5 contro 63,5%). La quasi totalità degli emiliano romagnoli, al contrario, considerano tale fenomeno diffuso e dannoso per la società (97,2% contro 92,4%) perché farebbe lievitare i costi dei servizi che inevitabilmente ricadono sui cittadini (69% contro 77%), anche per questa ragione tutti dovrebbero rivolgersi alle autorità competenti per denunciarla e combatterla (95,8% contro 90,7%).</w:t>
      </w:r>
    </w:p>
    <w:p w14:paraId="6D29971A" w14:textId="77777777" w:rsidR="005F0152" w:rsidRDefault="005F0152" w:rsidP="00B45F78">
      <w:pPr>
        <w:jc w:val="both"/>
        <w:rPr>
          <w:rFonts w:eastAsia="Aptos"/>
          <w:kern w:val="2"/>
          <w:lang w:eastAsia="en-US"/>
          <w14:ligatures w14:val="standardContextual"/>
        </w:rPr>
      </w:pPr>
    </w:p>
    <w:p w14:paraId="01787F60" w14:textId="77777777" w:rsidR="005F0152" w:rsidRDefault="005F0152" w:rsidP="00B45F78">
      <w:pPr>
        <w:jc w:val="both"/>
        <w:rPr>
          <w:rFonts w:eastAsia="Aptos"/>
          <w:kern w:val="2"/>
          <w:lang w:eastAsia="en-US"/>
          <w14:ligatures w14:val="standardContextual"/>
        </w:rPr>
      </w:pPr>
    </w:p>
    <w:p w14:paraId="55D3978B" w14:textId="77777777" w:rsidR="005F0152" w:rsidRPr="00B45F78" w:rsidRDefault="005F0152" w:rsidP="00B45F78">
      <w:pPr>
        <w:jc w:val="both"/>
        <w:rPr>
          <w:rFonts w:eastAsia="Aptos"/>
          <w:kern w:val="2"/>
          <w:lang w:eastAsia="en-US"/>
          <w14:ligatures w14:val="standardContextual"/>
        </w:rPr>
      </w:pPr>
    </w:p>
    <w:p w14:paraId="5CD5F742" w14:textId="77777777" w:rsidR="005A40CD" w:rsidRPr="0033493B" w:rsidRDefault="005A40CD" w:rsidP="00365225">
      <w:pPr>
        <w:jc w:val="both"/>
        <w:rPr>
          <w:rFonts w:ascii="Arial" w:hAnsi="Arial"/>
        </w:rPr>
      </w:pPr>
    </w:p>
    <w:p w14:paraId="0A2448B0" w14:textId="794E96E0" w:rsidR="00365225" w:rsidRPr="006D2462" w:rsidRDefault="005F0152" w:rsidP="00365225">
      <w:pPr>
        <w:autoSpaceDE w:val="0"/>
        <w:autoSpaceDN w:val="0"/>
        <w:adjustRightInd w:val="0"/>
        <w:jc w:val="both"/>
        <w:rPr>
          <w:b/>
          <w:color w:val="2E74B5" w:themeColor="accent1" w:themeShade="BF"/>
        </w:rPr>
      </w:pPr>
      <w:r w:rsidRPr="006D2462">
        <w:rPr>
          <w:b/>
          <w:color w:val="2E74B5" w:themeColor="accent1" w:themeShade="BF"/>
        </w:rPr>
        <w:t xml:space="preserve">9.1.3 </w:t>
      </w:r>
      <w:r w:rsidR="00365225" w:rsidRPr="006D2462">
        <w:rPr>
          <w:b/>
          <w:color w:val="2E74B5" w:themeColor="accent1" w:themeShade="BF"/>
        </w:rPr>
        <w:t xml:space="preserve"> </w:t>
      </w:r>
      <w:r w:rsidR="006D2462" w:rsidRPr="006D2462">
        <w:rPr>
          <w:b/>
          <w:color w:val="2E74B5" w:themeColor="accent1" w:themeShade="BF"/>
        </w:rPr>
        <w:t xml:space="preserve"> Scenario </w:t>
      </w:r>
      <w:r w:rsidR="00365225" w:rsidRPr="006D2462">
        <w:rPr>
          <w:b/>
          <w:color w:val="2E74B5" w:themeColor="accent1" w:themeShade="BF"/>
        </w:rPr>
        <w:t>sociale e amministrativo</w:t>
      </w:r>
    </w:p>
    <w:p w14:paraId="696CCB6B" w14:textId="56FF0589" w:rsidR="006D2462" w:rsidRPr="006D2462" w:rsidRDefault="006D2462">
      <w:pPr>
        <w:pStyle w:val="Paragrafoelenco"/>
        <w:numPr>
          <w:ilvl w:val="0"/>
          <w:numId w:val="53"/>
        </w:numPr>
        <w:autoSpaceDE w:val="0"/>
        <w:autoSpaceDN w:val="0"/>
        <w:adjustRightInd w:val="0"/>
        <w:jc w:val="both"/>
        <w:rPr>
          <w:b/>
          <w:color w:val="2E74B5" w:themeColor="accent1" w:themeShade="BF"/>
          <w:sz w:val="22"/>
          <w:szCs w:val="22"/>
        </w:rPr>
      </w:pPr>
      <w:r w:rsidRPr="006D2462">
        <w:rPr>
          <w:b/>
          <w:color w:val="2E74B5" w:themeColor="accent1" w:themeShade="BF"/>
          <w:sz w:val="22"/>
          <w:szCs w:val="22"/>
        </w:rPr>
        <w:t xml:space="preserve">Attività di contrasto </w:t>
      </w:r>
    </w:p>
    <w:p w14:paraId="2D052B28" w14:textId="13787E5C" w:rsidR="00365225" w:rsidRPr="0033493B" w:rsidRDefault="00365225" w:rsidP="00365225">
      <w:pPr>
        <w:autoSpaceDE w:val="0"/>
        <w:autoSpaceDN w:val="0"/>
        <w:adjustRightInd w:val="0"/>
        <w:jc w:val="both"/>
        <w:rPr>
          <w:b/>
        </w:rPr>
      </w:pPr>
      <w:r w:rsidRPr="0033493B">
        <w:t xml:space="preserve">La Regione Emilia Romagna ha intrapreso una via preventiva e di contrasto a fenomeni corruttivi e reati correlati ad esso, mediante </w:t>
      </w:r>
      <w:r w:rsidRPr="0033493B">
        <w:rPr>
          <w:b/>
        </w:rPr>
        <w:t>la Legge regionale 28 ottobre 2016, n. 18.</w:t>
      </w:r>
    </w:p>
    <w:p w14:paraId="3A555F3E" w14:textId="77777777" w:rsidR="00365225" w:rsidRPr="0033493B" w:rsidRDefault="00365225" w:rsidP="00365225">
      <w:pPr>
        <w:autoSpaceDE w:val="0"/>
        <w:autoSpaceDN w:val="0"/>
        <w:adjustRightInd w:val="0"/>
        <w:jc w:val="both"/>
      </w:pPr>
      <w:r w:rsidRPr="0033493B">
        <w:rPr>
          <w:b/>
        </w:rPr>
        <w:t xml:space="preserve">L’art. 15, comma 3, </w:t>
      </w:r>
      <w:r w:rsidRPr="0033493B">
        <w:rPr>
          <w:i/>
          <w:iCs/>
        </w:rPr>
        <w:t>"Testo unico per la promozione della legalità e per la valorizzazione della cittadinanza e dell’economia responsabili</w:t>
      </w:r>
      <w:r w:rsidRPr="0033493B">
        <w:t>”, prevede che la Regione Emilia-Romagna, per una più incisiva strategia di contrasto alla corruzione, promuova la costituzione di una “</w:t>
      </w:r>
      <w:r w:rsidRPr="0033493B">
        <w:rPr>
          <w:b/>
          <w:bCs/>
          <w:i/>
          <w:iCs/>
        </w:rPr>
        <w:t>Rete per l'integrità e la trasparenza</w:t>
      </w:r>
      <w:r w:rsidRPr="0033493B">
        <w:t xml:space="preserve">”, quale sede di confronto volontaria a cui possono partecipare i Responsabili della prevenzione della corruzione e della trasparenza (RPCT) delle amministrazioni pubbliche del territorio emiliano-romagnolo. Il progetto, approvato dalla Giunta regionale d’intesa con l’Ufficio di Presidenza della Assemblea legislativa, è supportato anche da ANCI E-R, UPI, UNCEM e Unioncamere. La Rete permette ai RPCT, dei vari enti aderenti di affrontare e approfondire </w:t>
      </w:r>
      <w:r w:rsidRPr="0033493B">
        <w:lastRenderedPageBreak/>
        <w:t>congiuntamente i vari e problematici aspetti della materia, mediante Tavoli Tecnici, seminari, convegni.</w:t>
      </w:r>
    </w:p>
    <w:p w14:paraId="7833B2D3" w14:textId="77777777" w:rsidR="00365225" w:rsidRPr="0033493B" w:rsidRDefault="00365225" w:rsidP="00365225">
      <w:pPr>
        <w:autoSpaceDE w:val="0"/>
        <w:autoSpaceDN w:val="0"/>
        <w:adjustRightInd w:val="0"/>
        <w:jc w:val="both"/>
      </w:pPr>
      <w:r w:rsidRPr="0033493B">
        <w:rPr>
          <w:rFonts w:eastAsiaTheme="minorHAnsi"/>
          <w:b/>
          <w:lang w:eastAsia="en-US"/>
        </w:rPr>
        <w:t>Il RPCT in rappresentanza dell</w:t>
      </w:r>
      <w:r w:rsidRPr="0033493B">
        <w:rPr>
          <w:b/>
          <w:color w:val="000000"/>
        </w:rPr>
        <w:t xml:space="preserve">'O.T.C.F.ER aderisce alla “Rete” </w:t>
      </w:r>
      <w:r w:rsidRPr="0033493B">
        <w:rPr>
          <w:color w:val="000000"/>
        </w:rPr>
        <w:t>partecipando a corsi di aggiornamento</w:t>
      </w:r>
      <w:r w:rsidRPr="0033493B">
        <w:t xml:space="preserve"> per approfondire i seguenti temi:</w:t>
      </w:r>
    </w:p>
    <w:p w14:paraId="726038AB" w14:textId="77777777" w:rsidR="00365225" w:rsidRPr="0033493B" w:rsidRDefault="00365225" w:rsidP="0024417E">
      <w:pPr>
        <w:numPr>
          <w:ilvl w:val="0"/>
          <w:numId w:val="17"/>
        </w:numPr>
        <w:autoSpaceDE w:val="0"/>
        <w:autoSpaceDN w:val="0"/>
        <w:adjustRightInd w:val="0"/>
        <w:contextualSpacing/>
        <w:jc w:val="both"/>
        <w:rPr>
          <w:rFonts w:eastAsiaTheme="minorHAnsi"/>
          <w:lang w:eastAsia="en-US"/>
        </w:rPr>
      </w:pPr>
      <w:r w:rsidRPr="0033493B">
        <w:rPr>
          <w:rFonts w:eastAsiaTheme="minorHAnsi"/>
          <w:lang w:eastAsia="en-US"/>
        </w:rPr>
        <w:t xml:space="preserve">analisi del contesto regionale, </w:t>
      </w:r>
    </w:p>
    <w:p w14:paraId="706AE73D" w14:textId="77777777" w:rsidR="00365225" w:rsidRPr="0033493B" w:rsidRDefault="00365225" w:rsidP="00A66F54">
      <w:pPr>
        <w:numPr>
          <w:ilvl w:val="0"/>
          <w:numId w:val="9"/>
        </w:numPr>
        <w:autoSpaceDE w:val="0"/>
        <w:autoSpaceDN w:val="0"/>
        <w:adjustRightInd w:val="0"/>
        <w:contextualSpacing/>
        <w:jc w:val="both"/>
        <w:rPr>
          <w:rFonts w:eastAsiaTheme="minorHAnsi"/>
          <w:lang w:eastAsia="en-US"/>
        </w:rPr>
      </w:pPr>
      <w:r w:rsidRPr="0033493B">
        <w:rPr>
          <w:rFonts w:eastAsiaTheme="minorHAnsi"/>
          <w:lang w:eastAsia="en-US"/>
        </w:rPr>
        <w:t xml:space="preserve">attuazione della normativa e degli obblighi in materia di </w:t>
      </w:r>
      <w:r w:rsidRPr="0033493B">
        <w:rPr>
          <w:rFonts w:eastAsiaTheme="minorHAnsi"/>
          <w:b/>
          <w:bCs/>
          <w:lang w:eastAsia="en-US"/>
        </w:rPr>
        <w:t>antiriciclaggio</w:t>
      </w:r>
      <w:r w:rsidRPr="0033493B">
        <w:rPr>
          <w:rFonts w:eastAsiaTheme="minorHAnsi"/>
          <w:lang w:eastAsia="en-US"/>
        </w:rPr>
        <w:t>,</w:t>
      </w:r>
    </w:p>
    <w:p w14:paraId="5035F762" w14:textId="77777777" w:rsidR="00365225" w:rsidRPr="0033493B" w:rsidRDefault="00365225" w:rsidP="00A66F54">
      <w:pPr>
        <w:numPr>
          <w:ilvl w:val="0"/>
          <w:numId w:val="9"/>
        </w:numPr>
        <w:autoSpaceDE w:val="0"/>
        <w:autoSpaceDN w:val="0"/>
        <w:adjustRightInd w:val="0"/>
        <w:contextualSpacing/>
        <w:jc w:val="both"/>
        <w:rPr>
          <w:rFonts w:eastAsiaTheme="minorHAnsi"/>
          <w:lang w:eastAsia="en-US"/>
        </w:rPr>
      </w:pPr>
      <w:r w:rsidRPr="0033493B">
        <w:rPr>
          <w:rFonts w:eastAsiaTheme="minorHAnsi"/>
          <w:lang w:eastAsia="en-US"/>
        </w:rPr>
        <w:t xml:space="preserve">miglioramento della </w:t>
      </w:r>
      <w:r w:rsidRPr="0033493B">
        <w:rPr>
          <w:rFonts w:eastAsiaTheme="minorHAnsi"/>
          <w:b/>
          <w:bCs/>
          <w:lang w:eastAsia="en-US"/>
        </w:rPr>
        <w:t>metodologia per la gestione del rischio corruzione</w:t>
      </w:r>
      <w:r w:rsidRPr="0033493B">
        <w:rPr>
          <w:rFonts w:eastAsiaTheme="minorHAnsi"/>
          <w:lang w:eastAsia="en-US"/>
        </w:rPr>
        <w:t xml:space="preserve">, </w:t>
      </w:r>
    </w:p>
    <w:p w14:paraId="41605DEB" w14:textId="77777777" w:rsidR="00365225" w:rsidRPr="0033493B" w:rsidRDefault="00365225" w:rsidP="00A66F54">
      <w:pPr>
        <w:numPr>
          <w:ilvl w:val="0"/>
          <w:numId w:val="9"/>
        </w:numPr>
        <w:autoSpaceDE w:val="0"/>
        <w:autoSpaceDN w:val="0"/>
        <w:adjustRightInd w:val="0"/>
        <w:contextualSpacing/>
        <w:jc w:val="both"/>
        <w:rPr>
          <w:rFonts w:eastAsiaTheme="minorHAnsi"/>
          <w:b/>
          <w:color w:val="000000"/>
          <w:lang w:eastAsia="en-US"/>
        </w:rPr>
      </w:pPr>
      <w:r w:rsidRPr="0033493B">
        <w:rPr>
          <w:rFonts w:eastAsiaTheme="minorHAnsi"/>
          <w:lang w:eastAsia="en-US"/>
        </w:rPr>
        <w:t xml:space="preserve">problematiche inerenti il rapporto tra </w:t>
      </w:r>
      <w:r w:rsidRPr="0033493B">
        <w:rPr>
          <w:rFonts w:eastAsiaTheme="minorHAnsi"/>
          <w:b/>
          <w:bCs/>
          <w:lang w:eastAsia="en-US"/>
        </w:rPr>
        <w:t>trasparenza e privacy.</w:t>
      </w:r>
    </w:p>
    <w:p w14:paraId="28FFC8C1" w14:textId="77777777" w:rsidR="00365225" w:rsidRPr="0033493B" w:rsidRDefault="00365225" w:rsidP="00365225">
      <w:pPr>
        <w:autoSpaceDE w:val="0"/>
        <w:autoSpaceDN w:val="0"/>
        <w:adjustRightInd w:val="0"/>
        <w:jc w:val="both"/>
      </w:pPr>
    </w:p>
    <w:p w14:paraId="77C5596B" w14:textId="77777777" w:rsidR="00365225" w:rsidRPr="0033493B" w:rsidRDefault="00365225" w:rsidP="00365225">
      <w:pPr>
        <w:autoSpaceDE w:val="0"/>
        <w:autoSpaceDN w:val="0"/>
        <w:adjustRightInd w:val="0"/>
        <w:jc w:val="both"/>
      </w:pPr>
      <w:r w:rsidRPr="0033493B">
        <w:t xml:space="preserve">-Inoltre è operante in Regione </w:t>
      </w:r>
      <w:r w:rsidRPr="0033493B">
        <w:rPr>
          <w:b/>
        </w:rPr>
        <w:t>Osservatorio dei contratti pubblici</w:t>
      </w:r>
      <w:r w:rsidRPr="0033493B">
        <w:t xml:space="preserve"> di lavori, servizi e forniture, che fornisce anche assistenza tecnica alle Stazioni Appaltanti, enti e soggetti aggiudicatori del territorio regionale. </w:t>
      </w:r>
    </w:p>
    <w:p w14:paraId="69045EBF" w14:textId="77777777" w:rsidR="00365225" w:rsidRDefault="00365225" w:rsidP="00365225">
      <w:pPr>
        <w:autoSpaceDE w:val="0"/>
        <w:autoSpaceDN w:val="0"/>
        <w:adjustRightInd w:val="0"/>
        <w:jc w:val="both"/>
      </w:pPr>
      <w:r w:rsidRPr="0033493B">
        <w:t xml:space="preserve">-A fine luglio 2020, si è insediata in Regione Emilia-Romagna, </w:t>
      </w:r>
      <w:r w:rsidRPr="0033493B">
        <w:rPr>
          <w:b/>
        </w:rPr>
        <w:t>la Consulta regionale per la legalità</w:t>
      </w:r>
      <w:r w:rsidRPr="0033493B">
        <w:t xml:space="preserve"> e la cittadinanza responsabile, organismo con funzioni conoscitive, propositive e consultive di cui fanno parte rappresentanti delle istituzioni locali e statali, del mondo del lavoro dei settori produttivi, della società civile ed esperti degli ambiti professionali.</w:t>
      </w:r>
    </w:p>
    <w:p w14:paraId="5AB4200D" w14:textId="77777777" w:rsidR="005F0152" w:rsidRDefault="005F0152" w:rsidP="00365225">
      <w:pPr>
        <w:autoSpaceDE w:val="0"/>
        <w:autoSpaceDN w:val="0"/>
        <w:adjustRightInd w:val="0"/>
        <w:jc w:val="both"/>
      </w:pPr>
    </w:p>
    <w:p w14:paraId="76137CBF" w14:textId="77777777" w:rsidR="005F0152" w:rsidRPr="006D2462" w:rsidRDefault="005F0152">
      <w:pPr>
        <w:pStyle w:val="Paragrafoelenco"/>
        <w:numPr>
          <w:ilvl w:val="0"/>
          <w:numId w:val="54"/>
        </w:numPr>
        <w:jc w:val="both"/>
        <w:rPr>
          <w:rFonts w:eastAsia="Aptos"/>
          <w:b/>
          <w:bCs/>
          <w:color w:val="215E99"/>
          <w:kern w:val="2"/>
          <w:lang w:eastAsia="en-US"/>
          <w14:ligatures w14:val="standardContextual"/>
        </w:rPr>
      </w:pPr>
      <w:r w:rsidRPr="006D2462">
        <w:rPr>
          <w:rFonts w:eastAsia="Aptos"/>
          <w:b/>
          <w:bCs/>
          <w:color w:val="215E99"/>
          <w:kern w:val="2"/>
          <w:lang w:eastAsia="en-US"/>
          <w14:ligatures w14:val="standardContextual"/>
        </w:rPr>
        <w:t xml:space="preserve">Sintesi finale </w:t>
      </w:r>
    </w:p>
    <w:p w14:paraId="4EC7A68E" w14:textId="40252F17" w:rsidR="005F0152" w:rsidRPr="00EE0E78" w:rsidRDefault="005F0152" w:rsidP="005F0152">
      <w:pPr>
        <w:jc w:val="both"/>
        <w:rPr>
          <w:rFonts w:eastAsia="Aptos"/>
          <w:kern w:val="2"/>
          <w:lang w:eastAsia="en-US"/>
          <w14:ligatures w14:val="standardContextual"/>
        </w:rPr>
      </w:pPr>
      <w:r w:rsidRPr="00EE0E78">
        <w:rPr>
          <w:rFonts w:eastAsia="Aptos"/>
          <w:kern w:val="2"/>
          <w:lang w:eastAsia="en-US"/>
          <w14:ligatures w14:val="standardContextual"/>
        </w:rPr>
        <w:t>Alla luce delle considerazioni finora esposte, è possibile affermare che i fenomeni corruttivi in Emilia-Romagna presentano, nel complesso, una diffusione relativamente più contenuta rispetto ad altre aree del Paese. Tale risultato potrebbe essere ricondotto a un contesto sociale caratterizzato da una radicata cultura di avversione alla corruzione, in cui i cittadini, consapevoli della gravità di questi comportamenti, attribuiscono un valore significativo alla denuncia. Ne emerge un atteggiamento generalmente più responsabile e una maggiore fiducia nel sistema penale, elementi che concorrono a rafforzare la capacità del territorio di contrastare efficacemente tali condotte.</w:t>
      </w:r>
    </w:p>
    <w:p w14:paraId="735D29CE" w14:textId="3EB9C65A" w:rsidR="00365225" w:rsidRPr="00EE0E78" w:rsidRDefault="00365225" w:rsidP="00365225">
      <w:pPr>
        <w:autoSpaceDE w:val="0"/>
        <w:autoSpaceDN w:val="0"/>
        <w:adjustRightInd w:val="0"/>
        <w:jc w:val="both"/>
        <w:rPr>
          <w:b/>
          <w:i/>
          <w:iCs/>
        </w:rPr>
      </w:pPr>
      <w:r w:rsidRPr="00EE0E78">
        <w:rPr>
          <w:b/>
          <w:i/>
          <w:iCs/>
        </w:rPr>
        <w:t>L'OTCF. ER non ha mai individuato reati correlati al nostro territorio</w:t>
      </w:r>
      <w:r w:rsidRPr="00EE0E78">
        <w:rPr>
          <w:i/>
          <w:iCs/>
        </w:rPr>
        <w:t xml:space="preserve"> </w:t>
      </w:r>
      <w:r w:rsidRPr="00EE0E78">
        <w:rPr>
          <w:b/>
          <w:i/>
          <w:iCs/>
        </w:rPr>
        <w:t>che possano aver influenzato il</w:t>
      </w:r>
      <w:r w:rsidRPr="00EE0E78">
        <w:rPr>
          <w:i/>
          <w:iCs/>
        </w:rPr>
        <w:t xml:space="preserve"> </w:t>
      </w:r>
      <w:r w:rsidRPr="00EE0E78">
        <w:rPr>
          <w:b/>
          <w:i/>
          <w:iCs/>
        </w:rPr>
        <w:t>proprio operato e condotto ad azioni ed</w:t>
      </w:r>
      <w:r w:rsidRPr="00EE0E78">
        <w:rPr>
          <w:i/>
          <w:iCs/>
        </w:rPr>
        <w:t xml:space="preserve"> </w:t>
      </w:r>
      <w:r w:rsidRPr="00EE0E78">
        <w:rPr>
          <w:b/>
          <w:i/>
          <w:iCs/>
        </w:rPr>
        <w:t>episodi di corruzione</w:t>
      </w:r>
      <w:r w:rsidRPr="00EE0E78">
        <w:rPr>
          <w:i/>
          <w:iCs/>
        </w:rPr>
        <w:t xml:space="preserve">. </w:t>
      </w:r>
      <w:r w:rsidRPr="00EE0E78">
        <w:rPr>
          <w:b/>
          <w:i/>
          <w:iCs/>
        </w:rPr>
        <w:t>Le richieste di portatori e di rappresentati di interessi esterni vengono sempre esaminate e validate in modo collegiale dal Consiglio Direttivo.</w:t>
      </w:r>
    </w:p>
    <w:p w14:paraId="76F86150" w14:textId="77777777" w:rsidR="005F0152" w:rsidRPr="0033493B" w:rsidRDefault="005F0152" w:rsidP="00365225">
      <w:pPr>
        <w:autoSpaceDE w:val="0"/>
        <w:autoSpaceDN w:val="0"/>
        <w:adjustRightInd w:val="0"/>
        <w:jc w:val="both"/>
        <w:rPr>
          <w:b/>
        </w:rPr>
      </w:pPr>
    </w:p>
    <w:p w14:paraId="5819BBCC" w14:textId="77777777" w:rsidR="00365225" w:rsidRPr="0033493B" w:rsidRDefault="00365225" w:rsidP="00365225">
      <w:pPr>
        <w:autoSpaceDE w:val="0"/>
        <w:autoSpaceDN w:val="0"/>
        <w:adjustRightInd w:val="0"/>
        <w:jc w:val="both"/>
        <w:rPr>
          <w:rFonts w:eastAsiaTheme="minorHAnsi"/>
          <w:b/>
          <w:bCs/>
          <w:smallCaps/>
          <w:color w:val="5B9BD5" w:themeColor="accent1"/>
          <w:spacing w:val="5"/>
          <w:u w:val="single"/>
        </w:rPr>
      </w:pPr>
      <w:r w:rsidRPr="0033493B">
        <w:rPr>
          <w:u w:val="single"/>
        </w:rPr>
        <w:t>In sintesi riportiamo i principali soggetti portatori di interesse che si relazionano con</w:t>
      </w:r>
      <w:r w:rsidRPr="0033493B">
        <w:rPr>
          <w:rFonts w:eastAsiaTheme="minorHAnsi"/>
          <w:b/>
          <w:lang w:eastAsia="en-US"/>
        </w:rPr>
        <w:t xml:space="preserve"> l</w:t>
      </w:r>
      <w:r w:rsidRPr="0033493B">
        <w:rPr>
          <w:b/>
          <w:color w:val="000000"/>
        </w:rPr>
        <w:t>'O.T.C.F.ER:</w:t>
      </w:r>
      <w:r w:rsidRPr="0033493B">
        <w:rPr>
          <w:u w:val="single"/>
        </w:rPr>
        <w:t xml:space="preserve">  </w:t>
      </w:r>
    </w:p>
    <w:p w14:paraId="6E46539A" w14:textId="77777777" w:rsidR="00365225" w:rsidRPr="0033493B" w:rsidRDefault="00365225" w:rsidP="00365225">
      <w:pPr>
        <w:autoSpaceDE w:val="0"/>
        <w:autoSpaceDN w:val="0"/>
        <w:adjustRightInd w:val="0"/>
        <w:rPr>
          <w:rFonts w:eastAsiaTheme="minorHAnsi"/>
          <w:color w:val="000000"/>
          <w:lang w:eastAsia="en-US"/>
        </w:rPr>
      </w:pPr>
      <w:r w:rsidRPr="0033493B">
        <w:rPr>
          <w:rFonts w:eastAsiaTheme="minorHAnsi"/>
          <w:color w:val="000000"/>
          <w:lang w:eastAsia="en-US"/>
        </w:rPr>
        <w:t xml:space="preserve">•Iscritti all’Ordine; </w:t>
      </w:r>
    </w:p>
    <w:p w14:paraId="1B023AA0" w14:textId="77777777" w:rsidR="00365225" w:rsidRPr="0033493B" w:rsidRDefault="00365225" w:rsidP="00365225">
      <w:pPr>
        <w:autoSpaceDE w:val="0"/>
        <w:autoSpaceDN w:val="0"/>
        <w:adjustRightInd w:val="0"/>
        <w:rPr>
          <w:rFonts w:eastAsiaTheme="minorHAnsi"/>
          <w:color w:val="000000"/>
          <w:lang w:eastAsia="en-US"/>
        </w:rPr>
      </w:pPr>
      <w:r w:rsidRPr="0033493B">
        <w:rPr>
          <w:rFonts w:eastAsiaTheme="minorHAnsi"/>
          <w:color w:val="000000"/>
          <w:lang w:eastAsia="en-US"/>
        </w:rPr>
        <w:t xml:space="preserve">•Ordini territoriali; </w:t>
      </w:r>
    </w:p>
    <w:p w14:paraId="3F8FD362" w14:textId="77777777" w:rsidR="00365225" w:rsidRPr="0033493B" w:rsidRDefault="00365225" w:rsidP="00365225">
      <w:pPr>
        <w:autoSpaceDE w:val="0"/>
        <w:autoSpaceDN w:val="0"/>
        <w:adjustRightInd w:val="0"/>
        <w:rPr>
          <w:rFonts w:eastAsiaTheme="minorHAnsi"/>
          <w:color w:val="000000"/>
          <w:lang w:eastAsia="en-US"/>
        </w:rPr>
      </w:pPr>
      <w:r w:rsidRPr="0033493B">
        <w:rPr>
          <w:rFonts w:eastAsiaTheme="minorHAnsi"/>
          <w:color w:val="000000"/>
          <w:lang w:eastAsia="en-US"/>
        </w:rPr>
        <w:t xml:space="preserve">• FNCF </w:t>
      </w:r>
    </w:p>
    <w:p w14:paraId="0BAD267B" w14:textId="77777777" w:rsidR="00365225" w:rsidRPr="0033493B" w:rsidRDefault="00365225" w:rsidP="00365225">
      <w:pPr>
        <w:autoSpaceDE w:val="0"/>
        <w:autoSpaceDN w:val="0"/>
        <w:adjustRightInd w:val="0"/>
        <w:rPr>
          <w:rFonts w:eastAsiaTheme="minorHAnsi"/>
          <w:color w:val="000000"/>
          <w:lang w:eastAsia="en-US"/>
        </w:rPr>
      </w:pPr>
      <w:r w:rsidRPr="0033493B">
        <w:rPr>
          <w:rFonts w:eastAsiaTheme="minorHAnsi"/>
          <w:color w:val="000000"/>
          <w:lang w:eastAsia="en-US"/>
        </w:rPr>
        <w:t xml:space="preserve">• Ministero della Salute, quale organo di vigilanza; </w:t>
      </w:r>
    </w:p>
    <w:p w14:paraId="0CA9E1ED" w14:textId="77777777" w:rsidR="00365225" w:rsidRPr="0033493B" w:rsidRDefault="00365225" w:rsidP="00365225">
      <w:pPr>
        <w:autoSpaceDE w:val="0"/>
        <w:autoSpaceDN w:val="0"/>
        <w:adjustRightInd w:val="0"/>
        <w:rPr>
          <w:rFonts w:eastAsiaTheme="minorHAnsi"/>
          <w:color w:val="000000"/>
          <w:lang w:eastAsia="en-US"/>
        </w:rPr>
      </w:pPr>
      <w:r w:rsidRPr="0033493B">
        <w:rPr>
          <w:rFonts w:eastAsiaTheme="minorHAnsi"/>
          <w:color w:val="000000"/>
          <w:lang w:eastAsia="en-US"/>
        </w:rPr>
        <w:t xml:space="preserve">• Università/istituti scolastici/Enti di ricerca/ARPA </w:t>
      </w:r>
    </w:p>
    <w:p w14:paraId="6C4CFF23" w14:textId="77777777" w:rsidR="00365225" w:rsidRPr="0033493B" w:rsidRDefault="00365225" w:rsidP="00365225">
      <w:pPr>
        <w:autoSpaceDE w:val="0"/>
        <w:autoSpaceDN w:val="0"/>
        <w:adjustRightInd w:val="0"/>
        <w:rPr>
          <w:rFonts w:eastAsiaTheme="minorHAnsi"/>
          <w:color w:val="000000"/>
          <w:lang w:eastAsia="en-US"/>
        </w:rPr>
      </w:pPr>
      <w:r w:rsidRPr="0033493B">
        <w:rPr>
          <w:rFonts w:eastAsiaTheme="minorHAnsi"/>
          <w:color w:val="000000"/>
          <w:lang w:eastAsia="en-US"/>
        </w:rPr>
        <w:t>•Enti di formazione interessati ad operare come provider</w:t>
      </w:r>
    </w:p>
    <w:p w14:paraId="60E4CAD6" w14:textId="77777777" w:rsidR="00365225" w:rsidRPr="0033493B" w:rsidRDefault="00365225" w:rsidP="00365225">
      <w:pPr>
        <w:autoSpaceDE w:val="0"/>
        <w:autoSpaceDN w:val="0"/>
        <w:adjustRightInd w:val="0"/>
        <w:rPr>
          <w:rFonts w:eastAsiaTheme="minorHAnsi"/>
          <w:color w:val="000000"/>
          <w:lang w:eastAsia="en-US"/>
        </w:rPr>
      </w:pPr>
      <w:r w:rsidRPr="0033493B">
        <w:rPr>
          <w:rFonts w:eastAsiaTheme="minorHAnsi"/>
          <w:color w:val="000000"/>
          <w:lang w:eastAsia="en-US"/>
        </w:rPr>
        <w:t xml:space="preserve">• Consulenti / fornitori di servizi </w:t>
      </w:r>
    </w:p>
    <w:p w14:paraId="44466DF3" w14:textId="77777777" w:rsidR="00365225" w:rsidRPr="0033493B" w:rsidRDefault="00365225" w:rsidP="00365225">
      <w:pPr>
        <w:autoSpaceDE w:val="0"/>
        <w:autoSpaceDN w:val="0"/>
        <w:adjustRightInd w:val="0"/>
        <w:rPr>
          <w:rFonts w:eastAsiaTheme="minorHAnsi"/>
          <w:color w:val="000000"/>
          <w:lang w:eastAsia="en-US"/>
        </w:rPr>
      </w:pPr>
      <w:r w:rsidRPr="0033493B">
        <w:rPr>
          <w:rFonts w:eastAsiaTheme="minorHAnsi"/>
          <w:color w:val="000000"/>
          <w:lang w:eastAsia="en-US"/>
        </w:rPr>
        <w:t>• Rete Professioni Tecniche</w:t>
      </w:r>
    </w:p>
    <w:p w14:paraId="5CF4E6EE" w14:textId="77777777" w:rsidR="00365225" w:rsidRPr="0033493B" w:rsidRDefault="00365225">
      <w:pPr>
        <w:numPr>
          <w:ilvl w:val="0"/>
          <w:numId w:val="29"/>
        </w:numPr>
        <w:tabs>
          <w:tab w:val="left" w:pos="142"/>
        </w:tabs>
        <w:autoSpaceDE w:val="0"/>
        <w:autoSpaceDN w:val="0"/>
        <w:adjustRightInd w:val="0"/>
        <w:ind w:left="-142" w:firstLine="142"/>
        <w:jc w:val="both"/>
        <w:rPr>
          <w:rFonts w:eastAsiaTheme="minorHAnsi"/>
          <w:color w:val="000000"/>
          <w:lang w:eastAsia="en-US"/>
        </w:rPr>
      </w:pPr>
      <w:r w:rsidRPr="0033493B">
        <w:rPr>
          <w:rFonts w:eastAsiaTheme="minorHAnsi"/>
          <w:color w:val="000000"/>
          <w:lang w:eastAsia="en-US"/>
        </w:rPr>
        <w:t xml:space="preserve">Comitato Unico Professioni </w:t>
      </w:r>
    </w:p>
    <w:p w14:paraId="3A4C28A1" w14:textId="77777777" w:rsidR="00365225" w:rsidRPr="0033493B" w:rsidRDefault="00365225" w:rsidP="00365225">
      <w:pPr>
        <w:autoSpaceDE w:val="0"/>
        <w:autoSpaceDN w:val="0"/>
        <w:adjustRightInd w:val="0"/>
        <w:rPr>
          <w:rFonts w:eastAsiaTheme="minorHAnsi"/>
          <w:color w:val="000000"/>
          <w:lang w:eastAsia="en-US"/>
        </w:rPr>
      </w:pPr>
      <w:r w:rsidRPr="0033493B">
        <w:rPr>
          <w:rFonts w:eastAsiaTheme="minorHAnsi"/>
          <w:color w:val="000000"/>
          <w:lang w:eastAsia="en-US"/>
        </w:rPr>
        <w:t>• AGENAS</w:t>
      </w:r>
    </w:p>
    <w:p w14:paraId="16BF7F1C" w14:textId="77777777" w:rsidR="00365225" w:rsidRPr="0033493B" w:rsidRDefault="00365225" w:rsidP="00365225">
      <w:pPr>
        <w:autoSpaceDE w:val="0"/>
        <w:autoSpaceDN w:val="0"/>
        <w:adjustRightInd w:val="0"/>
        <w:rPr>
          <w:rFonts w:eastAsiaTheme="minorHAnsi"/>
          <w:color w:val="000000"/>
          <w:lang w:eastAsia="en-US"/>
        </w:rPr>
      </w:pPr>
      <w:r w:rsidRPr="0033493B">
        <w:rPr>
          <w:rFonts w:eastAsiaTheme="minorHAnsi"/>
          <w:color w:val="000000"/>
          <w:lang w:eastAsia="en-US"/>
        </w:rPr>
        <w:t>• COGEAPS</w:t>
      </w:r>
    </w:p>
    <w:p w14:paraId="17F35633" w14:textId="6D3E97A6" w:rsidR="002D3A07" w:rsidRDefault="00365225" w:rsidP="002D2731">
      <w:pPr>
        <w:autoSpaceDE w:val="0"/>
        <w:autoSpaceDN w:val="0"/>
        <w:adjustRightInd w:val="0"/>
        <w:rPr>
          <w:rFonts w:eastAsiaTheme="minorHAnsi"/>
          <w:color w:val="000000"/>
          <w:lang w:eastAsia="en-US"/>
        </w:rPr>
      </w:pPr>
      <w:r w:rsidRPr="0033493B">
        <w:rPr>
          <w:rFonts w:eastAsiaTheme="minorHAnsi"/>
          <w:color w:val="000000"/>
          <w:lang w:eastAsia="en-US"/>
        </w:rPr>
        <w:t>• EPAP;</w:t>
      </w:r>
      <w:r w:rsidR="0033493B" w:rsidRPr="0033493B">
        <w:rPr>
          <w:rFonts w:eastAsiaTheme="minorHAnsi"/>
          <w:color w:val="000000"/>
          <w:lang w:eastAsia="en-US"/>
        </w:rPr>
        <w:t xml:space="preserve"> </w:t>
      </w:r>
    </w:p>
    <w:p w14:paraId="3A832A41" w14:textId="77777777" w:rsidR="002D3A07" w:rsidRDefault="002D3A07" w:rsidP="002D2731">
      <w:pPr>
        <w:autoSpaceDE w:val="0"/>
        <w:autoSpaceDN w:val="0"/>
        <w:adjustRightInd w:val="0"/>
        <w:rPr>
          <w:rFonts w:eastAsiaTheme="minorHAnsi"/>
          <w:color w:val="000000"/>
          <w:lang w:eastAsia="en-US"/>
        </w:rPr>
      </w:pPr>
    </w:p>
    <w:p w14:paraId="6939AEA1" w14:textId="77777777" w:rsidR="002D3A07" w:rsidRDefault="002D3A07" w:rsidP="002D2731">
      <w:pPr>
        <w:autoSpaceDE w:val="0"/>
        <w:autoSpaceDN w:val="0"/>
        <w:adjustRightInd w:val="0"/>
        <w:rPr>
          <w:rFonts w:eastAsiaTheme="minorHAnsi"/>
          <w:color w:val="000000"/>
          <w:lang w:eastAsia="en-US"/>
        </w:rPr>
      </w:pPr>
    </w:p>
    <w:p w14:paraId="7F1E01BD" w14:textId="77777777" w:rsidR="002D3A07" w:rsidRDefault="002D3A07" w:rsidP="002D2731">
      <w:pPr>
        <w:autoSpaceDE w:val="0"/>
        <w:autoSpaceDN w:val="0"/>
        <w:adjustRightInd w:val="0"/>
        <w:rPr>
          <w:rFonts w:eastAsiaTheme="minorHAnsi"/>
          <w:color w:val="000000"/>
          <w:lang w:eastAsia="en-US"/>
        </w:rPr>
      </w:pPr>
    </w:p>
    <w:p w14:paraId="4E4CB2C1" w14:textId="77777777" w:rsidR="002D3A07" w:rsidRPr="00737B18" w:rsidRDefault="002D3A07" w:rsidP="002D2731">
      <w:pPr>
        <w:autoSpaceDE w:val="0"/>
        <w:autoSpaceDN w:val="0"/>
        <w:adjustRightInd w:val="0"/>
        <w:rPr>
          <w:rStyle w:val="Riferimentointenso"/>
          <w:rFonts w:eastAsiaTheme="minorHAnsi"/>
          <w:b w:val="0"/>
          <w:bCs w:val="0"/>
          <w:smallCaps w:val="0"/>
          <w:color w:val="000000"/>
          <w:spacing w:val="0"/>
          <w:lang w:eastAsia="en-US"/>
        </w:rPr>
      </w:pPr>
    </w:p>
    <w:p w14:paraId="5FE528D7" w14:textId="58ABBF32" w:rsidR="0001236C" w:rsidRPr="00626A8F" w:rsidRDefault="00D364D5" w:rsidP="002D2731">
      <w:pPr>
        <w:autoSpaceDE w:val="0"/>
        <w:autoSpaceDN w:val="0"/>
        <w:adjustRightInd w:val="0"/>
        <w:rPr>
          <w:rStyle w:val="Riferimentointenso"/>
          <w:rFonts w:eastAsiaTheme="minorHAnsi"/>
          <w:sz w:val="32"/>
        </w:rPr>
      </w:pPr>
      <w:r w:rsidRPr="00626A8F">
        <w:rPr>
          <w:rStyle w:val="Riferimentointenso"/>
          <w:rFonts w:eastAsiaTheme="minorHAnsi"/>
          <w:sz w:val="32"/>
        </w:rPr>
        <w:lastRenderedPageBreak/>
        <w:t>9</w:t>
      </w:r>
      <w:r w:rsidR="002C487B" w:rsidRPr="00626A8F">
        <w:rPr>
          <w:rStyle w:val="Riferimentointenso"/>
          <w:rFonts w:eastAsiaTheme="minorHAnsi"/>
          <w:sz w:val="32"/>
        </w:rPr>
        <w:t>.2</w:t>
      </w:r>
      <w:r w:rsidR="005938C0" w:rsidRPr="00626A8F">
        <w:rPr>
          <w:rStyle w:val="Riferimentointenso"/>
          <w:rFonts w:eastAsiaTheme="minorHAnsi"/>
          <w:sz w:val="32"/>
        </w:rPr>
        <w:t>-</w:t>
      </w:r>
      <w:r w:rsidR="000D20DC" w:rsidRPr="00626A8F">
        <w:rPr>
          <w:rStyle w:val="Riferimentointenso"/>
          <w:rFonts w:eastAsiaTheme="minorHAnsi"/>
          <w:sz w:val="32"/>
        </w:rPr>
        <w:t>Contesto interno</w:t>
      </w:r>
    </w:p>
    <w:p w14:paraId="41322F13" w14:textId="5C1EF4B5" w:rsidR="00204BBD" w:rsidRPr="00147C38" w:rsidRDefault="0001236C" w:rsidP="00147C38">
      <w:pPr>
        <w:autoSpaceDE w:val="0"/>
        <w:autoSpaceDN w:val="0"/>
        <w:adjustRightInd w:val="0"/>
        <w:rPr>
          <w:rFonts w:eastAsiaTheme="minorHAnsi"/>
          <w:b/>
          <w:bCs/>
          <w:smallCaps/>
          <w:color w:val="5B9BD5" w:themeColor="accent1"/>
          <w:spacing w:val="5"/>
          <w:sz w:val="28"/>
        </w:rPr>
      </w:pPr>
      <w:r>
        <w:rPr>
          <w:b/>
        </w:rPr>
        <w:t xml:space="preserve">Come detta la Legge Lorenzin n.3 </w:t>
      </w:r>
      <w:r w:rsidR="00204BBD">
        <w:rPr>
          <w:b/>
        </w:rPr>
        <w:t>gennaio 2018</w:t>
      </w:r>
    </w:p>
    <w:p w14:paraId="6E30AFB6" w14:textId="43D6230F" w:rsidR="00E932A1" w:rsidRPr="00204BBD" w:rsidRDefault="00204BBD" w:rsidP="00E932A1">
      <w:pPr>
        <w:jc w:val="both"/>
        <w:rPr>
          <w:i/>
        </w:rPr>
      </w:pPr>
      <w:r w:rsidRPr="00204BBD">
        <w:rPr>
          <w:b/>
          <w:i/>
        </w:rPr>
        <w:t>G</w:t>
      </w:r>
      <w:r w:rsidR="00E932A1" w:rsidRPr="00204BBD">
        <w:rPr>
          <w:b/>
          <w:i/>
        </w:rPr>
        <w:t>li Ordini Professionali</w:t>
      </w:r>
      <w:r w:rsidR="00E932A1" w:rsidRPr="00204BBD">
        <w:rPr>
          <w:i/>
        </w:rPr>
        <w:t xml:space="preserve"> </w:t>
      </w:r>
      <w:r w:rsidR="00E932A1" w:rsidRPr="00204BBD">
        <w:rPr>
          <w:b/>
          <w:i/>
        </w:rPr>
        <w:t>sono Enti pubblici non economici</w:t>
      </w:r>
      <w:r w:rsidR="00E932A1" w:rsidRPr="00204BBD">
        <w:rPr>
          <w:i/>
        </w:rPr>
        <w:t xml:space="preserve"> e agiscono quali organi sussidiari dello Stato al fine di tutelare gli interessi pubblici, garantiti dall'ordinamento, connessi all'esercizio professionale.</w:t>
      </w:r>
    </w:p>
    <w:p w14:paraId="58277007" w14:textId="6800B096" w:rsidR="007F1168" w:rsidRDefault="00E932A1" w:rsidP="00E932A1">
      <w:pPr>
        <w:jc w:val="both"/>
        <w:rPr>
          <w:i/>
        </w:rPr>
      </w:pPr>
      <w:r w:rsidRPr="00204BBD">
        <w:rPr>
          <w:i/>
        </w:rPr>
        <w:t xml:space="preserve">Sono dotati di autonomia patrimoniale, finanziaria, regolamentare e disciplinare e sottoposti alla </w:t>
      </w:r>
      <w:r w:rsidRPr="00204BBD">
        <w:rPr>
          <w:b/>
          <w:i/>
        </w:rPr>
        <w:t>vigilanza del Ministero della Salute</w:t>
      </w:r>
      <w:r w:rsidRPr="00204BBD">
        <w:rPr>
          <w:i/>
        </w:rPr>
        <w:t xml:space="preserve"> sono finanziati esclusivamente con i contributi degli iscritti, senza oneri per la finanza pubblica</w:t>
      </w:r>
      <w:r w:rsidR="007F1168">
        <w:rPr>
          <w:i/>
        </w:rPr>
        <w:t xml:space="preserve"> e quindi non sottoposti al controllo della corte dei Conti.</w:t>
      </w:r>
    </w:p>
    <w:p w14:paraId="66981D09" w14:textId="092520BE" w:rsidR="00742A65" w:rsidRDefault="00742A65" w:rsidP="00E932A1">
      <w:pPr>
        <w:jc w:val="both"/>
        <w:rPr>
          <w:i/>
        </w:rPr>
      </w:pPr>
      <w:r>
        <w:rPr>
          <w:i/>
        </w:rPr>
        <w:t>Il rapporto con la FNCF è basato su principi di natura collaborativa, coordinativa e non gerarchica.</w:t>
      </w:r>
    </w:p>
    <w:p w14:paraId="7D834C6C" w14:textId="5500FF7B" w:rsidR="007F1168" w:rsidRDefault="007F1168" w:rsidP="00E932A1">
      <w:pPr>
        <w:jc w:val="both"/>
        <w:rPr>
          <w:i/>
        </w:rPr>
      </w:pPr>
      <w:r>
        <w:rPr>
          <w:rFonts w:eastAsiaTheme="minorHAnsi"/>
          <w:b/>
          <w:lang w:eastAsia="en-US"/>
        </w:rPr>
        <w:t>L</w:t>
      </w:r>
      <w:r>
        <w:rPr>
          <w:b/>
          <w:color w:val="000000"/>
        </w:rPr>
        <w:t xml:space="preserve">'O.T.C.F.ER  rappresenta gli iscritti distribuiti  su cinque province della regione: Bologna-Ferrara- Forli Cesena –Rimini – Ravenna. </w:t>
      </w:r>
      <w:r w:rsidRPr="0033493B">
        <w:rPr>
          <w:u w:val="single"/>
        </w:rPr>
        <w:t xml:space="preserve">  </w:t>
      </w:r>
    </w:p>
    <w:p w14:paraId="4D591A2D" w14:textId="77777777" w:rsidR="00320182" w:rsidRDefault="00320182" w:rsidP="00E932A1">
      <w:pPr>
        <w:jc w:val="both"/>
        <w:rPr>
          <w:rFonts w:ascii="Arial" w:hAnsi="Arial" w:cs="Arial"/>
          <w:i/>
        </w:rPr>
      </w:pPr>
    </w:p>
    <w:p w14:paraId="799F1990" w14:textId="67A49E33" w:rsidR="00A4692B" w:rsidRPr="00A4692B" w:rsidRDefault="00B1322C" w:rsidP="00E932A1">
      <w:pPr>
        <w:jc w:val="both"/>
        <w:rPr>
          <w:rFonts w:ascii="Arial" w:hAnsi="Arial" w:cs="Arial"/>
          <w:b/>
          <w:color w:val="5B9BD5" w:themeColor="accent1"/>
          <w:sz w:val="22"/>
        </w:rPr>
      </w:pPr>
      <w:r>
        <w:rPr>
          <w:rFonts w:ascii="Arial" w:hAnsi="Arial" w:cs="Arial"/>
          <w:b/>
          <w:color w:val="5B9BD5" w:themeColor="accent1"/>
          <w:sz w:val="22"/>
        </w:rPr>
        <w:t xml:space="preserve">REGOLAMENTO FUNZIONAMENTO </w:t>
      </w:r>
      <w:r w:rsidR="00D71A97" w:rsidRPr="0033132A">
        <w:rPr>
          <w:rFonts w:ascii="Arial" w:hAnsi="Arial" w:cs="Arial"/>
          <w:b/>
          <w:color w:val="5B9BD5" w:themeColor="accent1"/>
          <w:sz w:val="22"/>
        </w:rPr>
        <w:t>DEL</w:t>
      </w:r>
      <w:r w:rsidR="00D71A97" w:rsidRPr="0033132A">
        <w:rPr>
          <w:rFonts w:ascii="Arial" w:eastAsiaTheme="minorHAnsi" w:hAnsi="Arial" w:cs="Arial"/>
          <w:b/>
          <w:color w:val="5B9BD5" w:themeColor="accent1"/>
          <w:sz w:val="22"/>
          <w:lang w:eastAsia="en-US"/>
        </w:rPr>
        <w:t>L</w:t>
      </w:r>
      <w:r w:rsidR="00D71A97" w:rsidRPr="0033132A">
        <w:rPr>
          <w:rFonts w:ascii="Arial" w:hAnsi="Arial" w:cs="Arial"/>
          <w:b/>
          <w:color w:val="5B9BD5" w:themeColor="accent1"/>
          <w:sz w:val="22"/>
        </w:rPr>
        <w:t>'O.T.C.F.ER</w:t>
      </w:r>
      <w:r w:rsidR="00D71A97">
        <w:rPr>
          <w:rFonts w:ascii="Arial" w:hAnsi="Arial" w:cs="Arial"/>
          <w:b/>
          <w:color w:val="5B9BD5" w:themeColor="accent1"/>
          <w:sz w:val="22"/>
        </w:rPr>
        <w:t xml:space="preserve"> </w:t>
      </w:r>
    </w:p>
    <w:p w14:paraId="2E149149" w14:textId="77777777" w:rsidR="00011B31" w:rsidRDefault="00B1322C" w:rsidP="00011B31">
      <w:pPr>
        <w:jc w:val="both"/>
      </w:pPr>
      <w:r w:rsidRPr="0023591D">
        <w:rPr>
          <w:b/>
        </w:rPr>
        <w:t>Il Regolamento per il funzionamento dell’Ordine</w:t>
      </w:r>
      <w:r>
        <w:t xml:space="preserve"> Interprovinciale dei Chimici e dei Fisici dell’Emilia Romagna (ai sensi del d.lgs. c.p.s. 13 settembre 1946, n. 233 e del d.lgs. 30 marzo 2001, n. 165) </w:t>
      </w:r>
      <w:r w:rsidR="000D322C">
        <w:t>è stato</w:t>
      </w:r>
      <w:r w:rsidR="007B232E">
        <w:t xml:space="preserve"> elaborato nel corso dell’anno,</w:t>
      </w:r>
      <w:r w:rsidR="000D322C">
        <w:t xml:space="preserve"> </w:t>
      </w:r>
      <w:r w:rsidR="007B232E">
        <w:t>deliberato</w:t>
      </w:r>
      <w:r>
        <w:t xml:space="preserve"> nella seduta del Consiglio dell’Ordine del </w:t>
      </w:r>
    </w:p>
    <w:p w14:paraId="55A608E6" w14:textId="66166513" w:rsidR="00D71A97" w:rsidRDefault="00B1322C" w:rsidP="00011B31">
      <w:pPr>
        <w:jc w:val="both"/>
        <w:rPr>
          <w:rFonts w:ascii="Arial" w:hAnsi="Arial" w:cs="Arial"/>
          <w:i/>
        </w:rPr>
      </w:pPr>
      <w:r>
        <w:t>05-12-2022 ed</w:t>
      </w:r>
      <w:r w:rsidR="007B232E">
        <w:t xml:space="preserve"> ottenuta approvazione</w:t>
      </w:r>
      <w:r>
        <w:t xml:space="preserve"> dalla FNCF in data 15-12-2022.</w:t>
      </w:r>
    </w:p>
    <w:p w14:paraId="63419B83" w14:textId="2D294DF4" w:rsidR="00A4692B" w:rsidRDefault="00EF57E1" w:rsidP="00011B31">
      <w:pPr>
        <w:jc w:val="both"/>
      </w:pPr>
      <w:r>
        <w:t>Si r</w:t>
      </w:r>
      <w:r w:rsidR="00C31346">
        <w:t>iporta</w:t>
      </w:r>
      <w:r w:rsidR="00A4692B">
        <w:t>no</w:t>
      </w:r>
      <w:r w:rsidR="00C31346">
        <w:t xml:space="preserve"> di seguito articoli</w:t>
      </w:r>
      <w:r w:rsidR="00A4692B">
        <w:t xml:space="preserve"> correlati</w:t>
      </w:r>
      <w:r>
        <w:t xml:space="preserve"> direttamente al </w:t>
      </w:r>
      <w:r w:rsidR="00A4692B">
        <w:t>PTPCT, con richiami a principi</w:t>
      </w:r>
      <w:r w:rsidR="00630E94">
        <w:t xml:space="preserve"> di natura deontologica</w:t>
      </w:r>
      <w:r w:rsidR="00B60DEF">
        <w:t xml:space="preserve"> e di codice c</w:t>
      </w:r>
      <w:r w:rsidR="00A4692B">
        <w:t>omportamentale.</w:t>
      </w:r>
    </w:p>
    <w:p w14:paraId="780955FB" w14:textId="77777777" w:rsidR="000C12BD" w:rsidRDefault="000C12BD" w:rsidP="00E932A1">
      <w:pPr>
        <w:jc w:val="both"/>
        <w:rPr>
          <w:b/>
          <w:i/>
          <w:sz w:val="20"/>
        </w:rPr>
      </w:pPr>
    </w:p>
    <w:p w14:paraId="3BC75358" w14:textId="0CA2CB68" w:rsidR="00EF57E1" w:rsidRPr="00F42CD3" w:rsidRDefault="00BC4B17" w:rsidP="00E932A1">
      <w:pPr>
        <w:jc w:val="both"/>
        <w:rPr>
          <w:b/>
          <w:i/>
          <w:sz w:val="20"/>
        </w:rPr>
      </w:pPr>
      <w:r w:rsidRPr="00F42CD3">
        <w:rPr>
          <w:b/>
          <w:i/>
          <w:sz w:val="20"/>
        </w:rPr>
        <w:t xml:space="preserve">Art.26 </w:t>
      </w:r>
      <w:r w:rsidR="00EF57E1" w:rsidRPr="00F42CD3">
        <w:rPr>
          <w:b/>
          <w:i/>
          <w:sz w:val="20"/>
        </w:rPr>
        <w:t>–</w:t>
      </w:r>
      <w:r w:rsidRPr="00F42CD3">
        <w:rPr>
          <w:b/>
          <w:i/>
          <w:sz w:val="20"/>
        </w:rPr>
        <w:t xml:space="preserve"> Doveri </w:t>
      </w:r>
    </w:p>
    <w:p w14:paraId="565F3FA1" w14:textId="77777777" w:rsidR="00EF57E1" w:rsidRPr="00C31346" w:rsidRDefault="00BC4B17" w:rsidP="00E932A1">
      <w:pPr>
        <w:jc w:val="both"/>
        <w:rPr>
          <w:i/>
          <w:sz w:val="20"/>
        </w:rPr>
      </w:pPr>
      <w:r w:rsidRPr="00C31346">
        <w:rPr>
          <w:i/>
          <w:sz w:val="20"/>
        </w:rPr>
        <w:t xml:space="preserve">1. Il presente regolamento è vincolante per i singoli consiglieri dal momento della loro entrata in carica, e ciò allo scopo di assicurare un corretto svolgimento delle sedute ed il pieno e responsabile esercizio delle loro attribuzioni. </w:t>
      </w:r>
    </w:p>
    <w:p w14:paraId="17C77300" w14:textId="77777777" w:rsidR="00EF57E1" w:rsidRPr="00C31346" w:rsidRDefault="00BC4B17" w:rsidP="00E932A1">
      <w:pPr>
        <w:jc w:val="both"/>
        <w:rPr>
          <w:i/>
          <w:sz w:val="20"/>
        </w:rPr>
      </w:pPr>
      <w:r w:rsidRPr="00C31346">
        <w:rPr>
          <w:i/>
          <w:sz w:val="20"/>
        </w:rPr>
        <w:t>2. I consiglieri sono tenuti al rispetto della riservatezza e delle norme sulla deontologia professionale nello svolgimento delle proprie funzioni. Non è consentita la diffusione all’esterno di materiale e discussioni oggetto della seduta.</w:t>
      </w:r>
    </w:p>
    <w:p w14:paraId="5DB046CE" w14:textId="59938D5B" w:rsidR="00D71A97" w:rsidRPr="00C31346" w:rsidRDefault="00BC4B17" w:rsidP="00E932A1">
      <w:pPr>
        <w:jc w:val="both"/>
        <w:rPr>
          <w:rFonts w:ascii="Arial" w:hAnsi="Arial" w:cs="Arial"/>
          <w:i/>
          <w:sz w:val="22"/>
        </w:rPr>
      </w:pPr>
      <w:r w:rsidRPr="00C31346">
        <w:rPr>
          <w:sz w:val="22"/>
        </w:rPr>
        <w:t xml:space="preserve"> </w:t>
      </w:r>
      <w:r w:rsidRPr="00C31346">
        <w:rPr>
          <w:i/>
          <w:sz w:val="20"/>
        </w:rPr>
        <w:t>3. I consiglieri sono tenuti al rispetto del PTPCT con l’applicazione delle relative misure ed al rispetto del Codice di Comportamento, collaborando direttamente con il RPCT alle stesure degli stessi documenti.</w:t>
      </w:r>
    </w:p>
    <w:p w14:paraId="66F7E181" w14:textId="77777777" w:rsidR="00A4692B" w:rsidRDefault="00A4692B" w:rsidP="00E932A1">
      <w:pPr>
        <w:jc w:val="both"/>
        <w:rPr>
          <w:b/>
          <w:i/>
          <w:sz w:val="20"/>
        </w:rPr>
      </w:pPr>
    </w:p>
    <w:p w14:paraId="4E9307CD" w14:textId="77777777" w:rsidR="00A4692B" w:rsidRDefault="00A4692B" w:rsidP="00E932A1">
      <w:pPr>
        <w:jc w:val="both"/>
        <w:rPr>
          <w:b/>
          <w:i/>
          <w:sz w:val="20"/>
        </w:rPr>
      </w:pPr>
    </w:p>
    <w:p w14:paraId="5A6FDBB5" w14:textId="77777777" w:rsidR="00C31346" w:rsidRPr="00F42CD3" w:rsidRDefault="00C31346" w:rsidP="00E932A1">
      <w:pPr>
        <w:jc w:val="both"/>
        <w:rPr>
          <w:b/>
          <w:i/>
          <w:sz w:val="20"/>
        </w:rPr>
      </w:pPr>
      <w:r w:rsidRPr="00F42CD3">
        <w:rPr>
          <w:b/>
          <w:i/>
          <w:sz w:val="20"/>
        </w:rPr>
        <w:t xml:space="preserve">Art. 31 - Commissioni </w:t>
      </w:r>
    </w:p>
    <w:p w14:paraId="4E993237" w14:textId="104C9855" w:rsidR="00D71A97" w:rsidRPr="00C31346" w:rsidRDefault="00C31346" w:rsidP="00E932A1">
      <w:pPr>
        <w:jc w:val="both"/>
        <w:rPr>
          <w:rFonts w:ascii="Arial" w:hAnsi="Arial" w:cs="Arial"/>
          <w:i/>
          <w:sz w:val="20"/>
        </w:rPr>
      </w:pPr>
      <w:r w:rsidRPr="00C31346">
        <w:rPr>
          <w:i/>
          <w:sz w:val="20"/>
        </w:rPr>
        <w:t>1. Il Consiglio Direttivo può costituire delle Commissioni per fini specifici, indicando il coordinatore all'interno del Consiglio, o nel caso si ritenga necessaria la presenza di specifica competenza individuando il coordinatore tra gli iscritti all’Albo esperto in materia.</w:t>
      </w:r>
    </w:p>
    <w:p w14:paraId="657CA5BB" w14:textId="77777777" w:rsidR="00C31346" w:rsidRPr="00C31346" w:rsidRDefault="00C31346" w:rsidP="00E932A1">
      <w:pPr>
        <w:jc w:val="both"/>
        <w:rPr>
          <w:i/>
          <w:sz w:val="20"/>
        </w:rPr>
      </w:pPr>
      <w:r w:rsidRPr="00C31346">
        <w:rPr>
          <w:i/>
          <w:sz w:val="20"/>
        </w:rPr>
        <w:t xml:space="preserve">2. Le Commissioni durano in carica il tempo necessario per espletare l'incarico assegnato dal Consiglio Direttivo e comunque non oltre la durata del Consiglio Direttivo stesso. </w:t>
      </w:r>
    </w:p>
    <w:p w14:paraId="5C447126" w14:textId="77777777" w:rsidR="00C31346" w:rsidRPr="00C31346" w:rsidRDefault="00C31346" w:rsidP="00E932A1">
      <w:pPr>
        <w:jc w:val="both"/>
        <w:rPr>
          <w:i/>
          <w:sz w:val="20"/>
        </w:rPr>
      </w:pPr>
      <w:r w:rsidRPr="00C31346">
        <w:rPr>
          <w:i/>
          <w:sz w:val="20"/>
        </w:rPr>
        <w:t xml:space="preserve">3. Le Commissioni sono sempre costituite da almeno un componente del Consiglio Direttivo. È prevista la partecipazione alle commissioni di componenti esterni al Consiglio Direttivo, iscritti all’Albo. Tale partecipazione è da ritenersi a titolo gratuito, e viene deliberata da parte del Consiglio Direttivo. </w:t>
      </w:r>
    </w:p>
    <w:p w14:paraId="7BBEABD0" w14:textId="77777777" w:rsidR="00C31346" w:rsidRPr="00C31346" w:rsidRDefault="00C31346" w:rsidP="00E932A1">
      <w:pPr>
        <w:jc w:val="both"/>
        <w:rPr>
          <w:i/>
          <w:sz w:val="20"/>
        </w:rPr>
      </w:pPr>
      <w:r w:rsidRPr="00C31346">
        <w:rPr>
          <w:i/>
          <w:sz w:val="20"/>
        </w:rPr>
        <w:t xml:space="preserve">4. È prevista la partecipazione alle Commissioni di legali o consulenti incaricati. La consultazione dei consulenti del Consiglio deve essere autorizzata dal Presidente o dal Tesoriere. </w:t>
      </w:r>
    </w:p>
    <w:p w14:paraId="0BD2C436" w14:textId="77777777" w:rsidR="00C31346" w:rsidRPr="00C31346" w:rsidRDefault="00C31346" w:rsidP="00E932A1">
      <w:pPr>
        <w:jc w:val="both"/>
        <w:rPr>
          <w:i/>
          <w:sz w:val="20"/>
        </w:rPr>
      </w:pPr>
      <w:r w:rsidRPr="00C31346">
        <w:rPr>
          <w:i/>
          <w:sz w:val="20"/>
        </w:rPr>
        <w:t xml:space="preserve">5. I componenti delle commissioni possono essere revocati dal Consiglio Direttivo. </w:t>
      </w:r>
    </w:p>
    <w:p w14:paraId="267FF270" w14:textId="77777777" w:rsidR="00C31346" w:rsidRPr="00C31346" w:rsidRDefault="00C31346" w:rsidP="00E932A1">
      <w:pPr>
        <w:jc w:val="both"/>
        <w:rPr>
          <w:i/>
          <w:sz w:val="20"/>
        </w:rPr>
      </w:pPr>
      <w:r w:rsidRPr="00C31346">
        <w:rPr>
          <w:i/>
          <w:sz w:val="20"/>
        </w:rPr>
        <w:t xml:space="preserve">6. Al termine della riunione il coordinatore della Commissione deve redigere un verbale ed inviarlo alla segreteria che provvederà a trasmetterlo al Consiglio Direttivo. </w:t>
      </w:r>
    </w:p>
    <w:p w14:paraId="6628389A" w14:textId="15846CFC" w:rsidR="00D71A97" w:rsidRPr="00C31346" w:rsidRDefault="00C31346" w:rsidP="00E932A1">
      <w:pPr>
        <w:jc w:val="both"/>
        <w:rPr>
          <w:rFonts w:ascii="Arial" w:hAnsi="Arial" w:cs="Arial"/>
          <w:i/>
          <w:sz w:val="20"/>
        </w:rPr>
      </w:pPr>
      <w:r w:rsidRPr="00C31346">
        <w:rPr>
          <w:i/>
          <w:sz w:val="20"/>
        </w:rPr>
        <w:t>7. Coordinatore e componenti le commissioni sono sottoposti alle misure preventive indicate dal PTPCT.</w:t>
      </w:r>
    </w:p>
    <w:p w14:paraId="301056DF" w14:textId="77777777" w:rsidR="00D71A97" w:rsidRPr="00626A8F" w:rsidRDefault="00D71A97" w:rsidP="00E932A1">
      <w:pPr>
        <w:jc w:val="both"/>
        <w:rPr>
          <w:rFonts w:ascii="Arial" w:hAnsi="Arial" w:cs="Arial"/>
          <w:i/>
        </w:rPr>
      </w:pPr>
    </w:p>
    <w:p w14:paraId="5F13A4B9" w14:textId="0E4BCB0E" w:rsidR="00702E3C" w:rsidRPr="0033132A" w:rsidRDefault="00485A4C" w:rsidP="00E932A1">
      <w:pPr>
        <w:jc w:val="both"/>
        <w:rPr>
          <w:rFonts w:ascii="Arial" w:hAnsi="Arial" w:cs="Arial"/>
          <w:b/>
          <w:color w:val="5B9BD5" w:themeColor="accent1"/>
          <w:sz w:val="22"/>
        </w:rPr>
      </w:pPr>
      <w:r w:rsidRPr="0033132A">
        <w:rPr>
          <w:rFonts w:ascii="Arial" w:hAnsi="Arial" w:cs="Arial"/>
          <w:b/>
          <w:color w:val="5B9BD5" w:themeColor="accent1"/>
          <w:sz w:val="22"/>
        </w:rPr>
        <w:t>COMPITI DEL</w:t>
      </w:r>
      <w:r w:rsidRPr="0033132A">
        <w:rPr>
          <w:rFonts w:ascii="Arial" w:eastAsiaTheme="minorHAnsi" w:hAnsi="Arial" w:cs="Arial"/>
          <w:b/>
          <w:color w:val="5B9BD5" w:themeColor="accent1"/>
          <w:sz w:val="22"/>
          <w:lang w:eastAsia="en-US"/>
        </w:rPr>
        <w:t>L</w:t>
      </w:r>
      <w:r w:rsidRPr="0033132A">
        <w:rPr>
          <w:rFonts w:ascii="Arial" w:hAnsi="Arial" w:cs="Arial"/>
          <w:b/>
          <w:color w:val="5B9BD5" w:themeColor="accent1"/>
          <w:sz w:val="22"/>
        </w:rPr>
        <w:t>'O.T.C.F.ER</w:t>
      </w:r>
    </w:p>
    <w:p w14:paraId="541AE5C0" w14:textId="6EE57EDC" w:rsidR="0031683A" w:rsidRPr="00320182" w:rsidRDefault="00702E3C" w:rsidP="00E932A1">
      <w:pPr>
        <w:jc w:val="both"/>
      </w:pPr>
      <w:r w:rsidRPr="00320182">
        <w:rPr>
          <w:b/>
        </w:rPr>
        <w:t>-</w:t>
      </w:r>
      <w:r w:rsidR="00320182">
        <w:rPr>
          <w:b/>
        </w:rPr>
        <w:t>Promuove e assicura</w:t>
      </w:r>
      <w:r w:rsidR="0031683A" w:rsidRPr="00320182">
        <w:rPr>
          <w:b/>
        </w:rPr>
        <w:t xml:space="preserve"> l'indipendenza, l'autonomia e la responsabilita' </w:t>
      </w:r>
      <w:r w:rsidR="0031683A" w:rsidRPr="00320182">
        <w:t>delle professioni e dell'esercizio professionale, la qualita' tecnico-professionale, la valorizzazione della funzione sociale, la salvaguardia dei diritti umani e dei principi etici dell'esercizio professionale indicati nei rispettivi codici deontologici, al fine di garantire la tutela della salute individuale e collettiva; essi non svolgono ruoli di rappresentanza sindacale.</w:t>
      </w:r>
    </w:p>
    <w:p w14:paraId="511491A4" w14:textId="4BB172A6" w:rsidR="00BF0FCC" w:rsidRPr="00320182" w:rsidRDefault="00702E3C" w:rsidP="00E932A1">
      <w:pPr>
        <w:jc w:val="both"/>
      </w:pPr>
      <w:r w:rsidRPr="00320182">
        <w:rPr>
          <w:b/>
        </w:rPr>
        <w:lastRenderedPageBreak/>
        <w:t>-</w:t>
      </w:r>
      <w:r w:rsidR="00320182">
        <w:rPr>
          <w:b/>
        </w:rPr>
        <w:t>Verifica</w:t>
      </w:r>
      <w:r w:rsidR="0031683A" w:rsidRPr="00320182">
        <w:rPr>
          <w:b/>
        </w:rPr>
        <w:t xml:space="preserve"> il possesso dei titoli</w:t>
      </w:r>
      <w:r w:rsidR="0031683A" w:rsidRPr="00320182">
        <w:t xml:space="preserve"> abilitanti all'esercizio professionale e curano la tenuta, anche informatizzata, e la pubblicita', anche telematica, </w:t>
      </w:r>
      <w:r w:rsidR="0031683A" w:rsidRPr="00320182">
        <w:rPr>
          <w:b/>
        </w:rPr>
        <w:t>degli albi dei professionisti</w:t>
      </w:r>
      <w:r w:rsidR="0031683A" w:rsidRPr="00320182">
        <w:t xml:space="preserve"> e, laddove previsti dalle norme, di specifici elenchi.</w:t>
      </w:r>
    </w:p>
    <w:p w14:paraId="39C253BB" w14:textId="121B4BDF" w:rsidR="00004C60" w:rsidRPr="00320182" w:rsidRDefault="00004C60" w:rsidP="00E932A1">
      <w:pPr>
        <w:jc w:val="both"/>
      </w:pPr>
      <w:r w:rsidRPr="00320182">
        <w:rPr>
          <w:b/>
        </w:rPr>
        <w:t>-</w:t>
      </w:r>
      <w:r w:rsidR="00320182">
        <w:rPr>
          <w:b/>
        </w:rPr>
        <w:t>Vigila</w:t>
      </w:r>
      <w:r w:rsidRPr="00320182">
        <w:rPr>
          <w:b/>
        </w:rPr>
        <w:t xml:space="preserve"> sugli iscritti agli albi,</w:t>
      </w:r>
      <w:r w:rsidRPr="00320182">
        <w:t xml:space="preserve"> in qualsiasi forma giuridica svolgano la loro attivita' professionale, compresa quella societaria.</w:t>
      </w:r>
    </w:p>
    <w:p w14:paraId="762631D4" w14:textId="2671D276" w:rsidR="0001236C" w:rsidRPr="00320182" w:rsidRDefault="00702E3C" w:rsidP="0001236C">
      <w:pPr>
        <w:jc w:val="both"/>
      </w:pPr>
      <w:r w:rsidRPr="00320182">
        <w:t>-</w:t>
      </w:r>
      <w:r w:rsidR="00320182">
        <w:rPr>
          <w:b/>
        </w:rPr>
        <w:t>Partecipa</w:t>
      </w:r>
      <w:r w:rsidR="0001236C" w:rsidRPr="00320182">
        <w:rPr>
          <w:b/>
        </w:rPr>
        <w:t xml:space="preserve"> alle</w:t>
      </w:r>
      <w:r w:rsidR="0001236C" w:rsidRPr="00320182">
        <w:t xml:space="preserve"> </w:t>
      </w:r>
      <w:r w:rsidR="0001236C" w:rsidRPr="00320182">
        <w:rPr>
          <w:b/>
        </w:rPr>
        <w:t>procedure relative alla programmazione dei fabbisogni di professionisti</w:t>
      </w:r>
      <w:r w:rsidR="0001236C" w:rsidRPr="00320182">
        <w:t>, alle attivita' formative e all'esame di abilitazione all'esercizio professionale.</w:t>
      </w:r>
    </w:p>
    <w:p w14:paraId="4081DD53" w14:textId="62BA7CB8" w:rsidR="00BF0FCC" w:rsidRPr="00320182" w:rsidRDefault="00702E3C" w:rsidP="0001236C">
      <w:pPr>
        <w:jc w:val="both"/>
      </w:pPr>
      <w:r w:rsidRPr="00320182">
        <w:rPr>
          <w:b/>
        </w:rPr>
        <w:t>-</w:t>
      </w:r>
      <w:r w:rsidR="00320182">
        <w:rPr>
          <w:b/>
        </w:rPr>
        <w:t>Rende</w:t>
      </w:r>
      <w:r w:rsidR="0001236C" w:rsidRPr="00320182">
        <w:rPr>
          <w:b/>
        </w:rPr>
        <w:t xml:space="preserve"> il proprio parere</w:t>
      </w:r>
      <w:r w:rsidR="0001236C" w:rsidRPr="00320182">
        <w:t xml:space="preserve"> obbligatorio sulla disciplina regolamentare </w:t>
      </w:r>
      <w:r w:rsidR="0001236C" w:rsidRPr="00320182">
        <w:rPr>
          <w:b/>
        </w:rPr>
        <w:t>dell'esame di abilitazione</w:t>
      </w:r>
      <w:r w:rsidR="0001236C" w:rsidRPr="00320182">
        <w:t xml:space="preserve"> all'esercizio professionale, fermi restando gli altri casi, previsti dalle norme vigenti, di parere obbligatorio degli Ordini per l'adozione di disposizioni regolamentari.</w:t>
      </w:r>
    </w:p>
    <w:p w14:paraId="52D62306" w14:textId="242C812B" w:rsidR="00702E3C" w:rsidRPr="00320182" w:rsidRDefault="00320182" w:rsidP="00702E3C">
      <w:pPr>
        <w:spacing w:line="259" w:lineRule="auto"/>
        <w:jc w:val="both"/>
        <w:rPr>
          <w:rFonts w:eastAsiaTheme="minorHAnsi"/>
          <w:lang w:eastAsia="en-US"/>
        </w:rPr>
      </w:pPr>
      <w:r>
        <w:rPr>
          <w:rFonts w:eastAsiaTheme="minorHAnsi"/>
          <w:b/>
          <w:lang w:eastAsia="en-US"/>
        </w:rPr>
        <w:t>-Propone</w:t>
      </w:r>
      <w:r w:rsidR="00702E3C" w:rsidRPr="00320182">
        <w:rPr>
          <w:rFonts w:eastAsiaTheme="minorHAnsi"/>
          <w:b/>
          <w:lang w:eastAsia="en-US"/>
        </w:rPr>
        <w:t xml:space="preserve"> </w:t>
      </w:r>
      <w:r>
        <w:rPr>
          <w:rFonts w:eastAsiaTheme="minorHAnsi"/>
          <w:b/>
          <w:lang w:eastAsia="en-US"/>
        </w:rPr>
        <w:t>all'approvazione</w:t>
      </w:r>
      <w:r w:rsidR="00BF0FCC" w:rsidRPr="00320182">
        <w:rPr>
          <w:rFonts w:eastAsiaTheme="minorHAnsi"/>
          <w:b/>
          <w:lang w:eastAsia="en-US"/>
        </w:rPr>
        <w:t xml:space="preserve"> dell'assemblea</w:t>
      </w:r>
      <w:r>
        <w:rPr>
          <w:rFonts w:eastAsiaTheme="minorHAnsi"/>
          <w:lang w:eastAsia="en-US"/>
        </w:rPr>
        <w:t xml:space="preserve"> degli iscritti </w:t>
      </w:r>
      <w:r w:rsidR="00BF0FCC" w:rsidRPr="00320182">
        <w:rPr>
          <w:rFonts w:eastAsiaTheme="minorHAnsi"/>
          <w:lang w:eastAsia="en-US"/>
        </w:rPr>
        <w:t>la tassa annuale, anche</w:t>
      </w:r>
      <w:r>
        <w:rPr>
          <w:rFonts w:eastAsiaTheme="minorHAnsi"/>
          <w:lang w:eastAsia="en-US"/>
        </w:rPr>
        <w:t xml:space="preserve"> diversificata  tenendo conto delle </w:t>
      </w:r>
      <w:r w:rsidR="00BF0FCC" w:rsidRPr="00320182">
        <w:rPr>
          <w:rFonts w:eastAsiaTheme="minorHAnsi"/>
          <w:lang w:eastAsia="en-US"/>
        </w:rPr>
        <w:t>condizioni economiche e lavorative degli iscritti, necessaria a coprire le spese di gestione, non</w:t>
      </w:r>
      <w:r>
        <w:rPr>
          <w:rFonts w:eastAsiaTheme="minorHAnsi"/>
          <w:lang w:eastAsia="en-US"/>
        </w:rPr>
        <w:t>che' la tassa per il rilascio dei  pareri per</w:t>
      </w:r>
      <w:r w:rsidR="00BF0FCC" w:rsidRPr="00320182">
        <w:rPr>
          <w:rFonts w:eastAsiaTheme="minorHAnsi"/>
          <w:lang w:eastAsia="en-US"/>
        </w:rPr>
        <w:t xml:space="preserve"> la liquidazione degli onorari. </w:t>
      </w:r>
    </w:p>
    <w:p w14:paraId="1BCADD41" w14:textId="5060F843" w:rsidR="00702E3C" w:rsidRPr="00320182" w:rsidRDefault="00702E3C" w:rsidP="00702E3C">
      <w:pPr>
        <w:spacing w:line="259" w:lineRule="auto"/>
        <w:jc w:val="both"/>
        <w:rPr>
          <w:rFonts w:eastAsiaTheme="minorHAnsi"/>
          <w:b/>
          <w:lang w:eastAsia="en-US"/>
        </w:rPr>
      </w:pPr>
      <w:r w:rsidRPr="00320182">
        <w:rPr>
          <w:rFonts w:eastAsiaTheme="minorHAnsi"/>
          <w:szCs w:val="22"/>
          <w:lang w:eastAsia="en-US"/>
        </w:rPr>
        <w:t>-</w:t>
      </w:r>
      <w:r w:rsidR="00320182">
        <w:rPr>
          <w:rFonts w:eastAsiaTheme="minorHAnsi"/>
          <w:b/>
          <w:szCs w:val="22"/>
          <w:lang w:eastAsia="en-US"/>
        </w:rPr>
        <w:t>Provvede</w:t>
      </w:r>
      <w:r w:rsidRPr="00320182">
        <w:rPr>
          <w:rFonts w:eastAsiaTheme="minorHAnsi"/>
          <w:b/>
          <w:szCs w:val="22"/>
          <w:lang w:eastAsia="en-US"/>
        </w:rPr>
        <w:t xml:space="preserve"> all'amministrazione dei beni spettanti all'Ordine</w:t>
      </w:r>
      <w:r w:rsidR="00320182">
        <w:rPr>
          <w:rFonts w:eastAsiaTheme="minorHAnsi"/>
          <w:szCs w:val="22"/>
          <w:lang w:eastAsia="en-US"/>
        </w:rPr>
        <w:t xml:space="preserve"> e propone</w:t>
      </w:r>
      <w:r w:rsidRPr="00320182">
        <w:rPr>
          <w:rFonts w:eastAsiaTheme="minorHAnsi"/>
          <w:szCs w:val="22"/>
          <w:lang w:eastAsia="en-US"/>
        </w:rPr>
        <w:t xml:space="preserve"> all'approvazione dell' </w:t>
      </w:r>
      <w:r w:rsidR="00320182" w:rsidRPr="00320182">
        <w:rPr>
          <w:rFonts w:eastAsiaTheme="minorHAnsi"/>
          <w:szCs w:val="22"/>
          <w:lang w:eastAsia="en-US"/>
        </w:rPr>
        <w:t>assemblea degli iscritti il</w:t>
      </w:r>
      <w:r w:rsidRPr="00320182">
        <w:rPr>
          <w:rFonts w:eastAsiaTheme="minorHAnsi"/>
          <w:szCs w:val="22"/>
          <w:lang w:eastAsia="en-US"/>
        </w:rPr>
        <w:t xml:space="preserve"> bilancio preventivo e il conto consuntivo</w:t>
      </w:r>
      <w:r w:rsidRPr="00320182">
        <w:rPr>
          <w:rFonts w:eastAsiaTheme="minorHAnsi"/>
          <w:b/>
          <w:szCs w:val="22"/>
          <w:lang w:eastAsia="en-US"/>
        </w:rPr>
        <w:t xml:space="preserve">; </w:t>
      </w:r>
    </w:p>
    <w:p w14:paraId="3B7EFF00" w14:textId="54130445" w:rsidR="00B76095" w:rsidRPr="00AD66C5" w:rsidRDefault="00320182" w:rsidP="00AD66C5">
      <w:pPr>
        <w:spacing w:after="160" w:line="259" w:lineRule="auto"/>
        <w:jc w:val="both"/>
        <w:rPr>
          <w:rStyle w:val="Riferimentointenso"/>
          <w:rFonts w:eastAsiaTheme="minorHAnsi"/>
          <w:b w:val="0"/>
          <w:bCs w:val="0"/>
          <w:smallCaps w:val="0"/>
          <w:color w:val="auto"/>
          <w:spacing w:val="0"/>
          <w:szCs w:val="22"/>
          <w:lang w:eastAsia="en-US"/>
        </w:rPr>
      </w:pPr>
      <w:r w:rsidRPr="00320182">
        <w:rPr>
          <w:rFonts w:eastAsiaTheme="minorHAnsi"/>
          <w:b/>
          <w:szCs w:val="22"/>
          <w:lang w:eastAsia="en-US"/>
        </w:rPr>
        <w:t>-I</w:t>
      </w:r>
      <w:r>
        <w:rPr>
          <w:rFonts w:eastAsiaTheme="minorHAnsi"/>
          <w:b/>
          <w:szCs w:val="22"/>
          <w:lang w:eastAsia="en-US"/>
        </w:rPr>
        <w:t>nterviene</w:t>
      </w:r>
      <w:r w:rsidR="00004C60" w:rsidRPr="00004C60">
        <w:rPr>
          <w:rFonts w:eastAsiaTheme="minorHAnsi"/>
          <w:b/>
          <w:szCs w:val="22"/>
          <w:lang w:eastAsia="en-US"/>
        </w:rPr>
        <w:t>, se richiesto, nelle controversie fra gli iscritti</w:t>
      </w:r>
      <w:r w:rsidR="00004C60" w:rsidRPr="00004C60">
        <w:rPr>
          <w:rFonts w:eastAsiaTheme="minorHAnsi"/>
          <w:szCs w:val="22"/>
          <w:lang w:eastAsia="en-US"/>
        </w:rPr>
        <w:t>,</w:t>
      </w:r>
      <w:r w:rsidR="00DE5CDB" w:rsidRPr="00320182">
        <w:rPr>
          <w:rFonts w:eastAsiaTheme="minorHAnsi"/>
          <w:szCs w:val="22"/>
          <w:lang w:eastAsia="en-US"/>
        </w:rPr>
        <w:t xml:space="preserve"> </w:t>
      </w:r>
      <w:r w:rsidR="00004C60" w:rsidRPr="00004C60">
        <w:rPr>
          <w:rFonts w:eastAsiaTheme="minorHAnsi"/>
          <w:szCs w:val="22"/>
          <w:lang w:eastAsia="en-US"/>
        </w:rPr>
        <w:t>o fra un iscritto e pers</w:t>
      </w:r>
      <w:r>
        <w:rPr>
          <w:rFonts w:eastAsiaTheme="minorHAnsi"/>
          <w:szCs w:val="22"/>
          <w:lang w:eastAsia="en-US"/>
        </w:rPr>
        <w:t xml:space="preserve">ona o ente a favore dei </w:t>
      </w:r>
      <w:r w:rsidRPr="00320182">
        <w:rPr>
          <w:rFonts w:eastAsiaTheme="minorHAnsi"/>
          <w:szCs w:val="22"/>
          <w:lang w:eastAsia="en-US"/>
        </w:rPr>
        <w:t xml:space="preserve">quali questi </w:t>
      </w:r>
      <w:r w:rsidR="00004C60" w:rsidRPr="00004C60">
        <w:rPr>
          <w:rFonts w:eastAsiaTheme="minorHAnsi"/>
          <w:szCs w:val="22"/>
          <w:lang w:eastAsia="en-US"/>
        </w:rPr>
        <w:t>abbia</w:t>
      </w:r>
      <w:r w:rsidR="00004C60" w:rsidRPr="00320182">
        <w:rPr>
          <w:rFonts w:eastAsiaTheme="minorHAnsi"/>
          <w:szCs w:val="22"/>
          <w:lang w:eastAsia="en-US"/>
        </w:rPr>
        <w:t xml:space="preserve"> </w:t>
      </w:r>
      <w:r w:rsidR="00004C60" w:rsidRPr="00004C60">
        <w:rPr>
          <w:rFonts w:eastAsiaTheme="minorHAnsi"/>
          <w:szCs w:val="22"/>
          <w:lang w:eastAsia="en-US"/>
        </w:rPr>
        <w:t xml:space="preserve">prestato o presti la </w:t>
      </w:r>
      <w:r w:rsidRPr="00320182">
        <w:rPr>
          <w:rFonts w:eastAsiaTheme="minorHAnsi"/>
          <w:szCs w:val="22"/>
          <w:lang w:eastAsia="en-US"/>
        </w:rPr>
        <w:t xml:space="preserve">propria opera </w:t>
      </w:r>
      <w:r w:rsidR="00DE5CDB" w:rsidRPr="00320182">
        <w:rPr>
          <w:rFonts w:eastAsiaTheme="minorHAnsi"/>
          <w:szCs w:val="22"/>
          <w:lang w:eastAsia="en-US"/>
        </w:rPr>
        <w:t xml:space="preserve">professionale, per ragioni </w:t>
      </w:r>
      <w:r w:rsidR="00004C60" w:rsidRPr="00004C60">
        <w:rPr>
          <w:rFonts w:eastAsiaTheme="minorHAnsi"/>
          <w:szCs w:val="22"/>
          <w:lang w:eastAsia="en-US"/>
        </w:rPr>
        <w:t>di</w:t>
      </w:r>
      <w:r w:rsidR="00004C60" w:rsidRPr="00320182">
        <w:rPr>
          <w:rFonts w:eastAsiaTheme="minorHAnsi"/>
          <w:szCs w:val="22"/>
          <w:lang w:eastAsia="en-US"/>
        </w:rPr>
        <w:t xml:space="preserve"> </w:t>
      </w:r>
      <w:r w:rsidR="00DE5CDB" w:rsidRPr="00320182">
        <w:rPr>
          <w:rFonts w:eastAsiaTheme="minorHAnsi"/>
          <w:szCs w:val="22"/>
          <w:lang w:eastAsia="en-US"/>
        </w:rPr>
        <w:t xml:space="preserve">spese, di onorari e per altre </w:t>
      </w:r>
      <w:r w:rsidR="00004C60" w:rsidRPr="00004C60">
        <w:rPr>
          <w:rFonts w:eastAsiaTheme="minorHAnsi"/>
          <w:szCs w:val="22"/>
          <w:lang w:eastAsia="en-US"/>
        </w:rPr>
        <w:t>que</w:t>
      </w:r>
      <w:r w:rsidR="00DE5CDB" w:rsidRPr="00320182">
        <w:rPr>
          <w:rFonts w:eastAsiaTheme="minorHAnsi"/>
          <w:szCs w:val="22"/>
          <w:lang w:eastAsia="en-US"/>
        </w:rPr>
        <w:t xml:space="preserve">stioni inerenti </w:t>
      </w:r>
      <w:r w:rsidR="00004C60" w:rsidRPr="00004C60">
        <w:rPr>
          <w:rFonts w:eastAsiaTheme="minorHAnsi"/>
          <w:szCs w:val="22"/>
          <w:lang w:eastAsia="en-US"/>
        </w:rPr>
        <w:t>all'esercizio</w:t>
      </w:r>
      <w:r w:rsidR="00004C60" w:rsidRPr="00320182">
        <w:rPr>
          <w:rFonts w:eastAsiaTheme="minorHAnsi"/>
          <w:szCs w:val="22"/>
          <w:lang w:eastAsia="en-US"/>
        </w:rPr>
        <w:t xml:space="preserve"> </w:t>
      </w:r>
      <w:r w:rsidR="00004C60" w:rsidRPr="00004C60">
        <w:rPr>
          <w:rFonts w:eastAsiaTheme="minorHAnsi"/>
          <w:szCs w:val="22"/>
          <w:lang w:eastAsia="en-US"/>
        </w:rPr>
        <w:t>professionale, procurando la conc</w:t>
      </w:r>
      <w:r w:rsidRPr="00320182">
        <w:rPr>
          <w:rFonts w:eastAsiaTheme="minorHAnsi"/>
          <w:szCs w:val="22"/>
          <w:lang w:eastAsia="en-US"/>
        </w:rPr>
        <w:t xml:space="preserve">iliazione della vertenza e, in </w:t>
      </w:r>
      <w:r w:rsidR="00004C60" w:rsidRPr="00004C60">
        <w:rPr>
          <w:rFonts w:eastAsiaTheme="minorHAnsi"/>
          <w:szCs w:val="22"/>
          <w:lang w:eastAsia="en-US"/>
        </w:rPr>
        <w:t>caso</w:t>
      </w:r>
      <w:r w:rsidR="00004C60" w:rsidRPr="00320182">
        <w:rPr>
          <w:rFonts w:eastAsiaTheme="minorHAnsi"/>
          <w:szCs w:val="22"/>
          <w:lang w:eastAsia="en-US"/>
        </w:rPr>
        <w:t xml:space="preserve"> </w:t>
      </w:r>
      <w:r w:rsidR="00DE5CDB" w:rsidRPr="00320182">
        <w:rPr>
          <w:rFonts w:eastAsiaTheme="minorHAnsi"/>
          <w:szCs w:val="22"/>
          <w:lang w:eastAsia="en-US"/>
        </w:rPr>
        <w:t>di mancata conciliazione, dando</w:t>
      </w:r>
      <w:r w:rsidRPr="00320182">
        <w:rPr>
          <w:rFonts w:eastAsiaTheme="minorHAnsi"/>
          <w:szCs w:val="22"/>
          <w:lang w:eastAsia="en-US"/>
        </w:rPr>
        <w:t xml:space="preserve"> il suo</w:t>
      </w:r>
      <w:r w:rsidR="00DE5CDB" w:rsidRPr="00320182">
        <w:rPr>
          <w:rFonts w:eastAsiaTheme="minorHAnsi"/>
          <w:szCs w:val="22"/>
          <w:lang w:eastAsia="en-US"/>
        </w:rPr>
        <w:t xml:space="preserve"> parere sulle </w:t>
      </w:r>
      <w:r w:rsidR="00004C60" w:rsidRPr="00004C60">
        <w:rPr>
          <w:rFonts w:eastAsiaTheme="minorHAnsi"/>
          <w:szCs w:val="22"/>
          <w:lang w:eastAsia="en-US"/>
        </w:rPr>
        <w:t>controversie</w:t>
      </w:r>
      <w:r w:rsidR="00004C60" w:rsidRPr="00320182">
        <w:rPr>
          <w:rFonts w:eastAsiaTheme="minorHAnsi"/>
          <w:szCs w:val="22"/>
          <w:lang w:eastAsia="en-US"/>
        </w:rPr>
        <w:t xml:space="preserve"> </w:t>
      </w:r>
      <w:r w:rsidR="00DE5CDB" w:rsidRPr="00320182">
        <w:rPr>
          <w:rFonts w:eastAsiaTheme="minorHAnsi"/>
          <w:szCs w:val="22"/>
          <w:lang w:eastAsia="en-US"/>
        </w:rPr>
        <w:t>stesse.</w:t>
      </w:r>
    </w:p>
    <w:p w14:paraId="7465DE62" w14:textId="188246BF" w:rsidR="001939E2" w:rsidRDefault="009E103D" w:rsidP="009E103D">
      <w:pPr>
        <w:jc w:val="center"/>
        <w:rPr>
          <w:rStyle w:val="Riferimentointenso"/>
          <w:rFonts w:ascii="Arial" w:hAnsi="Arial" w:cs="Arial"/>
          <w:color w:val="auto"/>
          <w:sz w:val="36"/>
        </w:rPr>
      </w:pPr>
      <w:r w:rsidRPr="0017602C">
        <w:rPr>
          <w:rStyle w:val="Riferimentointenso"/>
          <w:rFonts w:ascii="Arial" w:hAnsi="Arial" w:cs="Arial"/>
          <w:color w:val="auto"/>
          <w:sz w:val="32"/>
          <w:szCs w:val="22"/>
        </w:rPr>
        <w:t xml:space="preserve"> organi collegiali</w:t>
      </w:r>
    </w:p>
    <w:p w14:paraId="1D785606" w14:textId="77777777" w:rsidR="009E103D" w:rsidRPr="009E103D" w:rsidRDefault="009E103D" w:rsidP="009E103D">
      <w:pPr>
        <w:jc w:val="center"/>
        <w:rPr>
          <w:rFonts w:ascii="Arial" w:hAnsi="Arial" w:cs="Arial"/>
          <w:b/>
          <w:bCs/>
          <w:smallCaps/>
          <w:spacing w:val="5"/>
          <w:sz w:val="32"/>
        </w:rPr>
      </w:pPr>
    </w:p>
    <w:p w14:paraId="6B4DC2B0" w14:textId="48049F73" w:rsidR="00CF33D4" w:rsidRPr="001939E2" w:rsidRDefault="001939E2" w:rsidP="00E932A1">
      <w:pPr>
        <w:jc w:val="both"/>
        <w:rPr>
          <w:rStyle w:val="Riferimentointenso"/>
          <w:rFonts w:ascii="Arial" w:hAnsi="Arial" w:cs="Arial"/>
          <w:bCs w:val="0"/>
          <w:smallCaps w:val="0"/>
          <w:spacing w:val="0"/>
          <w:sz w:val="22"/>
        </w:rPr>
      </w:pPr>
      <w:r>
        <w:rPr>
          <w:rFonts w:ascii="Arial" w:hAnsi="Arial" w:cs="Arial"/>
          <w:b/>
          <w:color w:val="5B9BD5" w:themeColor="accent1"/>
          <w:sz w:val="22"/>
        </w:rPr>
        <w:t xml:space="preserve">CONSIGLIO DIRETTIVO </w:t>
      </w:r>
    </w:p>
    <w:p w14:paraId="5F52137D" w14:textId="4712BD9E" w:rsidR="00705740" w:rsidRDefault="00297E84" w:rsidP="005C6BDE">
      <w:pPr>
        <w:autoSpaceDE w:val="0"/>
        <w:autoSpaceDN w:val="0"/>
        <w:adjustRightInd w:val="0"/>
        <w:jc w:val="both"/>
        <w:rPr>
          <w:rFonts w:eastAsiaTheme="minorHAnsi"/>
          <w:color w:val="000000"/>
          <w:lang w:eastAsia="en-US"/>
        </w:rPr>
      </w:pPr>
      <w:r w:rsidRPr="00253182">
        <w:rPr>
          <w:b/>
          <w:color w:val="000000"/>
          <w:u w:val="single"/>
        </w:rPr>
        <w:t>Il</w:t>
      </w:r>
      <w:r w:rsidRPr="00253182">
        <w:rPr>
          <w:rFonts w:eastAsiaTheme="minorHAnsi"/>
          <w:b/>
          <w:color w:val="000000"/>
          <w:u w:val="single"/>
          <w:lang w:eastAsia="en-US"/>
        </w:rPr>
        <w:t xml:space="preserve"> </w:t>
      </w:r>
      <w:r w:rsidR="005C6BDE" w:rsidRPr="00253182">
        <w:rPr>
          <w:rFonts w:eastAsiaTheme="minorHAnsi"/>
          <w:b/>
          <w:color w:val="000000"/>
          <w:u w:val="single"/>
          <w:lang w:eastAsia="en-US"/>
        </w:rPr>
        <w:t>Consiglio Direttivo</w:t>
      </w:r>
      <w:r w:rsidRPr="00253182">
        <w:rPr>
          <w:rFonts w:eastAsiaTheme="minorHAnsi"/>
          <w:b/>
          <w:color w:val="000000"/>
          <w:u w:val="single"/>
          <w:lang w:eastAsia="en-US"/>
        </w:rPr>
        <w:t xml:space="preserve"> dell</w:t>
      </w:r>
      <w:r w:rsidRPr="00253182">
        <w:rPr>
          <w:b/>
          <w:color w:val="000000"/>
          <w:u w:val="single"/>
        </w:rPr>
        <w:t>’OTCF.ER</w:t>
      </w:r>
      <w:r w:rsidR="005C6BDE" w:rsidRPr="00253182">
        <w:rPr>
          <w:rFonts w:eastAsiaTheme="minorHAnsi"/>
          <w:color w:val="000000"/>
          <w:u w:val="single"/>
          <w:lang w:eastAsia="en-US"/>
        </w:rPr>
        <w:t>,</w:t>
      </w:r>
      <w:r w:rsidR="005C6BDE" w:rsidRPr="00253182">
        <w:rPr>
          <w:rFonts w:eastAsiaTheme="minorHAnsi"/>
          <w:color w:val="000000"/>
          <w:lang w:eastAsia="en-US"/>
        </w:rPr>
        <w:t xml:space="preserve"> organo di indirizzo politico-amministrativo</w:t>
      </w:r>
      <w:r w:rsidR="00EA11E8">
        <w:rPr>
          <w:rFonts w:eastAsiaTheme="minorHAnsi"/>
          <w:color w:val="000000"/>
          <w:lang w:eastAsia="en-US"/>
        </w:rPr>
        <w:t xml:space="preserve"> ed incaricato nelle decisioni disciplinari, è</w:t>
      </w:r>
      <w:r w:rsidR="00705740">
        <w:rPr>
          <w:rFonts w:eastAsiaTheme="minorHAnsi"/>
          <w:color w:val="000000"/>
          <w:lang w:eastAsia="en-US"/>
        </w:rPr>
        <w:t xml:space="preserve"> stato </w:t>
      </w:r>
      <w:r w:rsidR="00EA11E8">
        <w:rPr>
          <w:rFonts w:eastAsiaTheme="minorHAnsi"/>
          <w:color w:val="000000"/>
          <w:lang w:eastAsia="en-US"/>
        </w:rPr>
        <w:t xml:space="preserve"> </w:t>
      </w:r>
      <w:r w:rsidR="005C6BDE" w:rsidRPr="00253182">
        <w:rPr>
          <w:rFonts w:eastAsiaTheme="minorHAnsi"/>
          <w:color w:val="000000"/>
          <w:lang w:eastAsia="en-US"/>
        </w:rPr>
        <w:t>eletto</w:t>
      </w:r>
      <w:r w:rsidR="00705740">
        <w:rPr>
          <w:rFonts w:eastAsiaTheme="minorHAnsi"/>
          <w:color w:val="000000"/>
          <w:lang w:eastAsia="en-US"/>
        </w:rPr>
        <w:t xml:space="preserve"> il 6/7 dicembre 2025</w:t>
      </w:r>
      <w:r w:rsidR="003952DE">
        <w:rPr>
          <w:rFonts w:eastAsiaTheme="minorHAnsi"/>
          <w:color w:val="000000"/>
          <w:lang w:eastAsia="en-US"/>
        </w:rPr>
        <w:t xml:space="preserve"> e resterà in carica per quattro anni.</w:t>
      </w:r>
    </w:p>
    <w:p w14:paraId="67E54606" w14:textId="77777777" w:rsidR="00FA6AFE" w:rsidRDefault="00705740" w:rsidP="005C6BDE">
      <w:pPr>
        <w:autoSpaceDE w:val="0"/>
        <w:autoSpaceDN w:val="0"/>
        <w:adjustRightInd w:val="0"/>
        <w:jc w:val="both"/>
        <w:rPr>
          <w:rFonts w:eastAsiaTheme="minorHAnsi"/>
          <w:color w:val="000000"/>
          <w:lang w:eastAsia="en-US"/>
        </w:rPr>
      </w:pPr>
      <w:r>
        <w:rPr>
          <w:rFonts w:eastAsiaTheme="minorHAnsi"/>
          <w:color w:val="000000"/>
          <w:lang w:eastAsia="en-US"/>
        </w:rPr>
        <w:t xml:space="preserve">L’Organo Consigliare  è costituito </w:t>
      </w:r>
      <w:r w:rsidR="00625FFD" w:rsidRPr="00253182">
        <w:rPr>
          <w:rFonts w:eastAsiaTheme="minorHAnsi"/>
          <w:b/>
          <w:color w:val="000000"/>
          <w:lang w:eastAsia="en-US"/>
        </w:rPr>
        <w:t>da 9</w:t>
      </w:r>
      <w:r>
        <w:rPr>
          <w:rFonts w:eastAsiaTheme="minorHAnsi"/>
          <w:b/>
          <w:color w:val="000000"/>
          <w:lang w:eastAsia="en-US"/>
        </w:rPr>
        <w:t xml:space="preserve"> componenti</w:t>
      </w:r>
      <w:r w:rsidR="00BF4023" w:rsidRPr="00705740">
        <w:rPr>
          <w:rFonts w:eastAsiaTheme="minorHAnsi"/>
          <w:b/>
          <w:color w:val="000000"/>
          <w:sz w:val="22"/>
          <w:szCs w:val="22"/>
          <w:lang w:eastAsia="en-US"/>
        </w:rPr>
        <w:t>,</w:t>
      </w:r>
      <w:r w:rsidR="00A42DC0" w:rsidRPr="00705740">
        <w:rPr>
          <w:rFonts w:eastAsiaTheme="minorHAnsi"/>
          <w:b/>
          <w:color w:val="000000"/>
          <w:sz w:val="22"/>
          <w:szCs w:val="22"/>
          <w:lang w:eastAsia="en-US"/>
        </w:rPr>
        <w:t xml:space="preserve"> </w:t>
      </w:r>
      <w:r w:rsidR="00BF4023" w:rsidRPr="00705740">
        <w:rPr>
          <w:rFonts w:eastAsiaTheme="minorHAnsi"/>
          <w:b/>
          <w:i/>
          <w:iCs/>
          <w:color w:val="000000"/>
          <w:sz w:val="22"/>
          <w:szCs w:val="22"/>
          <w:lang w:eastAsia="en-US"/>
        </w:rPr>
        <w:t xml:space="preserve"> </w:t>
      </w:r>
      <w:r w:rsidR="00D23D25" w:rsidRPr="00705740">
        <w:rPr>
          <w:rFonts w:eastAsiaTheme="minorHAnsi"/>
          <w:b/>
          <w:i/>
          <w:iCs/>
          <w:color w:val="000000"/>
          <w:sz w:val="22"/>
          <w:szCs w:val="22"/>
          <w:lang w:eastAsia="en-US"/>
        </w:rPr>
        <w:t>(</w:t>
      </w:r>
      <w:r w:rsidR="00060B71" w:rsidRPr="00705740">
        <w:rPr>
          <w:rFonts w:eastAsiaTheme="minorHAnsi"/>
          <w:b/>
          <w:i/>
          <w:iCs/>
          <w:color w:val="000000"/>
          <w:sz w:val="20"/>
          <w:szCs w:val="22"/>
          <w:lang w:eastAsia="en-US"/>
        </w:rPr>
        <w:t>6</w:t>
      </w:r>
      <w:r w:rsidR="001A7BD2" w:rsidRPr="00705740">
        <w:rPr>
          <w:rFonts w:eastAsiaTheme="minorHAnsi"/>
          <w:b/>
          <w:i/>
          <w:iCs/>
          <w:color w:val="000000"/>
          <w:sz w:val="20"/>
          <w:szCs w:val="22"/>
          <w:lang w:eastAsia="en-US"/>
        </w:rPr>
        <w:t xml:space="preserve"> CHIMICI E </w:t>
      </w:r>
      <w:r w:rsidR="00060B71" w:rsidRPr="00705740">
        <w:rPr>
          <w:rFonts w:eastAsiaTheme="minorHAnsi"/>
          <w:b/>
          <w:i/>
          <w:iCs/>
          <w:color w:val="000000"/>
          <w:sz w:val="20"/>
          <w:szCs w:val="22"/>
          <w:lang w:eastAsia="en-US"/>
        </w:rPr>
        <w:t>3</w:t>
      </w:r>
      <w:r w:rsidR="001A7BD2" w:rsidRPr="00705740">
        <w:rPr>
          <w:rFonts w:eastAsiaTheme="minorHAnsi"/>
          <w:b/>
          <w:i/>
          <w:iCs/>
          <w:color w:val="000000"/>
          <w:sz w:val="20"/>
          <w:szCs w:val="22"/>
          <w:lang w:eastAsia="en-US"/>
        </w:rPr>
        <w:t xml:space="preserve"> FISICI</w:t>
      </w:r>
      <w:r w:rsidR="00D23D25" w:rsidRPr="00705740">
        <w:rPr>
          <w:rFonts w:eastAsiaTheme="minorHAnsi"/>
          <w:b/>
          <w:i/>
          <w:iCs/>
          <w:color w:val="000000"/>
          <w:sz w:val="20"/>
          <w:szCs w:val="22"/>
          <w:lang w:eastAsia="en-US"/>
        </w:rPr>
        <w:t>)</w:t>
      </w:r>
      <w:r w:rsidR="001A7BD2" w:rsidRPr="00705740">
        <w:rPr>
          <w:rFonts w:eastAsiaTheme="minorHAnsi"/>
          <w:i/>
          <w:iCs/>
          <w:color w:val="000000"/>
          <w:sz w:val="20"/>
          <w:szCs w:val="22"/>
          <w:lang w:eastAsia="en-US"/>
        </w:rPr>
        <w:t xml:space="preserve"> </w:t>
      </w:r>
      <w:r w:rsidR="005C6BDE" w:rsidRPr="00253182">
        <w:rPr>
          <w:rFonts w:eastAsiaTheme="minorHAnsi"/>
          <w:color w:val="000000"/>
          <w:lang w:eastAsia="en-US"/>
        </w:rPr>
        <w:t xml:space="preserve">; </w:t>
      </w:r>
      <w:r w:rsidR="00A50010">
        <w:rPr>
          <w:rFonts w:eastAsiaTheme="minorHAnsi"/>
          <w:color w:val="000000"/>
          <w:lang w:eastAsia="en-US"/>
        </w:rPr>
        <w:t>La</w:t>
      </w:r>
      <w:r w:rsidR="005C6BDE" w:rsidRPr="00253182">
        <w:rPr>
          <w:rFonts w:eastAsiaTheme="minorHAnsi"/>
          <w:color w:val="000000"/>
          <w:lang w:eastAsia="en-US"/>
        </w:rPr>
        <w:t xml:space="preserve"> Presidente</w:t>
      </w:r>
      <w:r w:rsidR="00A50010">
        <w:rPr>
          <w:rFonts w:eastAsiaTheme="minorHAnsi"/>
          <w:color w:val="000000"/>
          <w:lang w:eastAsia="en-US"/>
        </w:rPr>
        <w:t xml:space="preserve">, Dr.ssa Fisico  Paola Berardi </w:t>
      </w:r>
      <w:r w:rsidR="005C6BDE" w:rsidRPr="00253182">
        <w:rPr>
          <w:rFonts w:eastAsiaTheme="minorHAnsi"/>
          <w:color w:val="000000"/>
          <w:lang w:eastAsia="en-US"/>
        </w:rPr>
        <w:t>è il rappresentante legale dell’Ordine e presiede mensilmente il Consiglio Direttivo e annualmente l’Assemblea degli iscritti</w:t>
      </w:r>
      <w:r w:rsidR="00FA6AFE">
        <w:rPr>
          <w:rFonts w:eastAsiaTheme="minorHAnsi"/>
          <w:color w:val="000000"/>
          <w:lang w:eastAsia="en-US"/>
        </w:rPr>
        <w:t>.</w:t>
      </w:r>
    </w:p>
    <w:p w14:paraId="45CC9626" w14:textId="5EBBFF1C" w:rsidR="00A50010" w:rsidRPr="00253182" w:rsidRDefault="00FA6AFE" w:rsidP="005C6BDE">
      <w:pPr>
        <w:autoSpaceDE w:val="0"/>
        <w:autoSpaceDN w:val="0"/>
        <w:adjustRightInd w:val="0"/>
        <w:jc w:val="both"/>
        <w:rPr>
          <w:rFonts w:eastAsiaTheme="minorHAnsi"/>
          <w:color w:val="000000"/>
          <w:lang w:eastAsia="en-US"/>
        </w:rPr>
      </w:pPr>
      <w:r>
        <w:rPr>
          <w:rFonts w:eastAsiaTheme="minorHAnsi"/>
          <w:color w:val="000000"/>
          <w:lang w:eastAsia="en-US"/>
        </w:rPr>
        <w:t>I</w:t>
      </w:r>
      <w:r w:rsidR="00A50010">
        <w:rPr>
          <w:rFonts w:eastAsiaTheme="minorHAnsi"/>
          <w:color w:val="000000"/>
          <w:lang w:eastAsia="en-US"/>
        </w:rPr>
        <w:t>noltre la Presidente fa parte del Comitato Centrale e del  Consiglio Nazionale  della FNCF.</w:t>
      </w:r>
    </w:p>
    <w:p w14:paraId="295774A7" w14:textId="2273AFDF" w:rsidR="000B375C" w:rsidRPr="00253182" w:rsidRDefault="005C6BDE" w:rsidP="005C6BDE">
      <w:pPr>
        <w:autoSpaceDE w:val="0"/>
        <w:autoSpaceDN w:val="0"/>
        <w:adjustRightInd w:val="0"/>
        <w:jc w:val="both"/>
        <w:rPr>
          <w:rFonts w:eastAsiaTheme="minorHAnsi"/>
          <w:b/>
          <w:color w:val="000000"/>
          <w:lang w:eastAsia="en-US"/>
        </w:rPr>
      </w:pPr>
      <w:r w:rsidRPr="00755BDE">
        <w:rPr>
          <w:rFonts w:eastAsiaTheme="minorHAnsi"/>
          <w:b/>
          <w:color w:val="000000"/>
          <w:lang w:eastAsia="en-US"/>
        </w:rPr>
        <w:t xml:space="preserve">Presidente, </w:t>
      </w:r>
      <w:r w:rsidR="0079411A" w:rsidRPr="00755BDE">
        <w:rPr>
          <w:rFonts w:eastAsiaTheme="minorHAnsi"/>
          <w:b/>
          <w:color w:val="000000"/>
          <w:lang w:eastAsia="en-US"/>
        </w:rPr>
        <w:t>V</w:t>
      </w:r>
      <w:r w:rsidR="00A73B1D" w:rsidRPr="00755BDE">
        <w:rPr>
          <w:rFonts w:eastAsiaTheme="minorHAnsi"/>
          <w:b/>
          <w:color w:val="000000"/>
          <w:lang w:eastAsia="en-US"/>
        </w:rPr>
        <w:t>icepresidente</w:t>
      </w:r>
      <w:r w:rsidR="0079411A" w:rsidRPr="00755BDE">
        <w:rPr>
          <w:rFonts w:eastAsiaTheme="minorHAnsi"/>
          <w:b/>
          <w:color w:val="000000"/>
          <w:lang w:eastAsia="en-US"/>
        </w:rPr>
        <w:t>,</w:t>
      </w:r>
      <w:r w:rsidR="00A73B1D" w:rsidRPr="00755BDE">
        <w:rPr>
          <w:rFonts w:eastAsiaTheme="minorHAnsi"/>
          <w:b/>
          <w:color w:val="000000"/>
          <w:lang w:eastAsia="en-US"/>
        </w:rPr>
        <w:t xml:space="preserve"> </w:t>
      </w:r>
      <w:r w:rsidRPr="00755BDE">
        <w:rPr>
          <w:rFonts w:eastAsiaTheme="minorHAnsi"/>
          <w:b/>
          <w:color w:val="000000"/>
          <w:lang w:eastAsia="en-US"/>
        </w:rPr>
        <w:t xml:space="preserve">Tesoriere, Segretario, Consiglieri, esercitano le loro attività a titolo gratuito, inoltre la dotazione organica </w:t>
      </w:r>
      <w:r w:rsidR="00296FB9" w:rsidRPr="00755BDE">
        <w:rPr>
          <w:rFonts w:eastAsiaTheme="minorHAnsi"/>
          <w:b/>
          <w:color w:val="000000"/>
          <w:lang w:eastAsia="en-US"/>
        </w:rPr>
        <w:t>prevede dall’ottobre 2023  n.1 dipendente con funzioni  di segreteria</w:t>
      </w:r>
      <w:r w:rsidR="006D0958" w:rsidRPr="00755BDE">
        <w:rPr>
          <w:rFonts w:eastAsiaTheme="minorHAnsi"/>
          <w:b/>
          <w:color w:val="000000"/>
          <w:lang w:eastAsia="en-US"/>
        </w:rPr>
        <w:t xml:space="preserve"> amministrativa.</w:t>
      </w:r>
      <w:r w:rsidR="00296FB9">
        <w:rPr>
          <w:rFonts w:eastAsiaTheme="minorHAnsi"/>
          <w:b/>
          <w:color w:val="000000"/>
          <w:lang w:eastAsia="en-US"/>
        </w:rPr>
        <w:t xml:space="preserve"> </w:t>
      </w:r>
    </w:p>
    <w:p w14:paraId="56833CA8" w14:textId="10D5FBBB" w:rsidR="000B375C" w:rsidRPr="00253182" w:rsidRDefault="000B375C" w:rsidP="000B375C">
      <w:pPr>
        <w:autoSpaceDE w:val="0"/>
        <w:autoSpaceDN w:val="0"/>
        <w:adjustRightInd w:val="0"/>
        <w:jc w:val="both"/>
        <w:rPr>
          <w:rFonts w:eastAsiaTheme="minorHAnsi"/>
          <w:bCs/>
          <w:color w:val="000000"/>
          <w:lang w:eastAsia="en-US"/>
        </w:rPr>
      </w:pPr>
      <w:r w:rsidRPr="00253182">
        <w:rPr>
          <w:rFonts w:eastAsiaTheme="minorHAnsi"/>
          <w:b/>
          <w:bCs/>
          <w:color w:val="000000"/>
          <w:lang w:eastAsia="en-US"/>
        </w:rPr>
        <w:t>Le riunioni del</w:t>
      </w:r>
      <w:r w:rsidRPr="00253182">
        <w:rPr>
          <w:rFonts w:eastAsiaTheme="minorHAnsi"/>
          <w:b/>
          <w:color w:val="000000"/>
          <w:lang w:eastAsia="en-US"/>
        </w:rPr>
        <w:t xml:space="preserve"> Consiglio Direttivo sono programmate con cadenza mensile: </w:t>
      </w:r>
      <w:r w:rsidRPr="00253182">
        <w:rPr>
          <w:rFonts w:eastAsiaTheme="minorHAnsi"/>
          <w:bCs/>
          <w:color w:val="000000"/>
          <w:lang w:eastAsia="en-US"/>
        </w:rPr>
        <w:t>da marzo 2020 a</w:t>
      </w:r>
      <w:r w:rsidRPr="00731531">
        <w:rPr>
          <w:rFonts w:eastAsiaTheme="minorHAnsi"/>
          <w:bCs/>
          <w:color w:val="000000"/>
          <w:lang w:eastAsia="en-US"/>
        </w:rPr>
        <w:t xml:space="preserve"> seg</w:t>
      </w:r>
      <w:r>
        <w:rPr>
          <w:rFonts w:eastAsiaTheme="minorHAnsi"/>
          <w:bCs/>
          <w:color w:val="000000"/>
          <w:lang w:eastAsia="en-US"/>
        </w:rPr>
        <w:t xml:space="preserve">uito dell’emergenza sanitaria è utilizzata la </w:t>
      </w:r>
      <w:r w:rsidRPr="00731531">
        <w:rPr>
          <w:rFonts w:eastAsiaTheme="minorHAnsi"/>
          <w:bCs/>
          <w:color w:val="000000"/>
          <w:lang w:eastAsia="en-US"/>
        </w:rPr>
        <w:t xml:space="preserve"> modalità Videoconferenza</w:t>
      </w:r>
      <w:r>
        <w:rPr>
          <w:rFonts w:eastAsiaTheme="minorHAnsi"/>
          <w:bCs/>
          <w:color w:val="000000"/>
          <w:lang w:eastAsia="en-US"/>
        </w:rPr>
        <w:t xml:space="preserve">, </w:t>
      </w:r>
      <w:r w:rsidRPr="00F10E56">
        <w:rPr>
          <w:rFonts w:eastAsiaTheme="minorHAnsi"/>
          <w:b/>
          <w:color w:val="000000"/>
          <w:lang w:eastAsia="en-US"/>
        </w:rPr>
        <w:t>tramite piattaforma Zoom Pro.</w:t>
      </w:r>
      <w:r>
        <w:rPr>
          <w:rFonts w:eastAsiaTheme="minorHAnsi"/>
          <w:bCs/>
          <w:color w:val="000000"/>
          <w:lang w:eastAsia="en-US"/>
        </w:rPr>
        <w:t xml:space="preserve"> </w:t>
      </w:r>
      <w:r w:rsidRPr="00731531">
        <w:rPr>
          <w:rFonts w:eastAsiaTheme="minorHAnsi"/>
          <w:bCs/>
          <w:color w:val="000000"/>
          <w:lang w:eastAsia="en-US"/>
        </w:rPr>
        <w:t>Da gennaio 2021</w:t>
      </w:r>
      <w:r>
        <w:rPr>
          <w:rFonts w:eastAsiaTheme="minorHAnsi"/>
          <w:bCs/>
          <w:color w:val="000000"/>
          <w:lang w:eastAsia="en-US"/>
        </w:rPr>
        <w:t xml:space="preserve"> la</w:t>
      </w:r>
      <w:r w:rsidRPr="00731531">
        <w:rPr>
          <w:rFonts w:eastAsiaTheme="minorHAnsi"/>
          <w:bCs/>
          <w:color w:val="000000"/>
          <w:lang w:eastAsia="en-US"/>
        </w:rPr>
        <w:t xml:space="preserve"> gestione </w:t>
      </w:r>
      <w:r>
        <w:rPr>
          <w:rFonts w:eastAsiaTheme="minorHAnsi"/>
          <w:bCs/>
          <w:color w:val="000000"/>
          <w:lang w:eastAsia="en-US"/>
        </w:rPr>
        <w:t>avviene</w:t>
      </w:r>
      <w:r w:rsidRPr="00731531">
        <w:rPr>
          <w:rFonts w:eastAsiaTheme="minorHAnsi"/>
          <w:bCs/>
          <w:color w:val="000000"/>
          <w:lang w:eastAsia="en-US"/>
        </w:rPr>
        <w:t xml:space="preserve"> mediante procedura</w:t>
      </w:r>
      <w:r>
        <w:rPr>
          <w:rFonts w:eastAsiaTheme="minorHAnsi"/>
          <w:bCs/>
          <w:color w:val="000000"/>
          <w:lang w:eastAsia="en-US"/>
        </w:rPr>
        <w:t xml:space="preserve"> standardizzata, </w:t>
      </w:r>
      <w:r w:rsidRPr="00731531">
        <w:rPr>
          <w:rFonts w:eastAsiaTheme="minorHAnsi"/>
          <w:bCs/>
          <w:color w:val="000000"/>
          <w:lang w:eastAsia="en-US"/>
        </w:rPr>
        <w:t>consente</w:t>
      </w:r>
      <w:r>
        <w:rPr>
          <w:rFonts w:eastAsiaTheme="minorHAnsi"/>
          <w:bCs/>
          <w:color w:val="000000"/>
          <w:lang w:eastAsia="en-US"/>
        </w:rPr>
        <w:t>ndo</w:t>
      </w:r>
      <w:r w:rsidRPr="00731531">
        <w:rPr>
          <w:rFonts w:eastAsiaTheme="minorHAnsi"/>
          <w:bCs/>
          <w:color w:val="000000"/>
          <w:lang w:eastAsia="en-US"/>
        </w:rPr>
        <w:t xml:space="preserve"> un</w:t>
      </w:r>
      <w:r>
        <w:rPr>
          <w:rFonts w:eastAsiaTheme="minorHAnsi"/>
          <w:bCs/>
          <w:color w:val="000000"/>
          <w:lang w:eastAsia="en-US"/>
        </w:rPr>
        <w:t>a</w:t>
      </w:r>
      <w:r w:rsidRPr="00731531">
        <w:rPr>
          <w:rFonts w:eastAsiaTheme="minorHAnsi"/>
          <w:bCs/>
          <w:color w:val="000000"/>
          <w:lang w:eastAsia="en-US"/>
        </w:rPr>
        <w:t xml:space="preserve"> miglior</w:t>
      </w:r>
      <w:r>
        <w:rPr>
          <w:rFonts w:eastAsiaTheme="minorHAnsi"/>
          <w:bCs/>
          <w:color w:val="000000"/>
          <w:lang w:eastAsia="en-US"/>
        </w:rPr>
        <w:t>e</w:t>
      </w:r>
      <w:r w:rsidRPr="00731531">
        <w:rPr>
          <w:rFonts w:eastAsiaTheme="minorHAnsi"/>
          <w:bCs/>
          <w:color w:val="000000"/>
          <w:lang w:eastAsia="en-US"/>
        </w:rPr>
        <w:t xml:space="preserve"> </w:t>
      </w:r>
      <w:r>
        <w:rPr>
          <w:rFonts w:eastAsiaTheme="minorHAnsi"/>
          <w:bCs/>
          <w:color w:val="000000"/>
          <w:lang w:eastAsia="en-US"/>
        </w:rPr>
        <w:t>partecipazione</w:t>
      </w:r>
      <w:r w:rsidRPr="00731531">
        <w:rPr>
          <w:rFonts w:eastAsiaTheme="minorHAnsi"/>
          <w:bCs/>
          <w:color w:val="000000"/>
          <w:lang w:eastAsia="en-US"/>
        </w:rPr>
        <w:t xml:space="preserve"> comunicativ</w:t>
      </w:r>
      <w:r>
        <w:rPr>
          <w:rFonts w:eastAsiaTheme="minorHAnsi"/>
          <w:bCs/>
          <w:color w:val="000000"/>
          <w:lang w:eastAsia="en-US"/>
        </w:rPr>
        <w:t>a, garantendo a tutti i membri il diritto di intervenire</w:t>
      </w:r>
      <w:r w:rsidRPr="00731531">
        <w:rPr>
          <w:rFonts w:eastAsiaTheme="minorHAnsi"/>
          <w:bCs/>
          <w:color w:val="000000"/>
          <w:lang w:eastAsia="en-US"/>
        </w:rPr>
        <w:t xml:space="preserve"> nel rispetto della </w:t>
      </w:r>
      <w:r w:rsidRPr="00253182">
        <w:rPr>
          <w:rFonts w:eastAsiaTheme="minorHAnsi"/>
          <w:bCs/>
          <w:color w:val="000000"/>
          <w:lang w:eastAsia="en-US"/>
        </w:rPr>
        <w:t>riservatezza richiesta dal ruolo di consigliere. Il giorno prima viene inviato il link, il ruolo di host è svolto generalm</w:t>
      </w:r>
      <w:r w:rsidR="009B1047" w:rsidRPr="00253182">
        <w:rPr>
          <w:rFonts w:eastAsiaTheme="minorHAnsi"/>
          <w:bCs/>
          <w:color w:val="000000"/>
          <w:lang w:eastAsia="en-US"/>
        </w:rPr>
        <w:t xml:space="preserve">ente dal Presidente oppure dal </w:t>
      </w:r>
      <w:r w:rsidRPr="00253182">
        <w:rPr>
          <w:rFonts w:eastAsiaTheme="minorHAnsi"/>
          <w:bCs/>
          <w:color w:val="000000"/>
          <w:lang w:eastAsia="en-US"/>
        </w:rPr>
        <w:t xml:space="preserve">Segretario soggetto verbalizzante. Attualmente le migliorate condizioni sanitarie e la campagna vaccinale, permettono uno svolgimento in modalità mista.  </w:t>
      </w:r>
    </w:p>
    <w:p w14:paraId="0013F0D4" w14:textId="77777777" w:rsidR="00CF33D4" w:rsidRPr="00253182" w:rsidRDefault="00CF33D4" w:rsidP="00CF33D4">
      <w:pPr>
        <w:autoSpaceDE w:val="0"/>
        <w:autoSpaceDN w:val="0"/>
        <w:adjustRightInd w:val="0"/>
        <w:jc w:val="both"/>
        <w:rPr>
          <w:rFonts w:eastAsiaTheme="minorHAnsi"/>
          <w:color w:val="000000"/>
          <w:lang w:eastAsia="en-US"/>
        </w:rPr>
      </w:pPr>
      <w:r w:rsidRPr="00253182">
        <w:rPr>
          <w:rFonts w:eastAsiaTheme="minorHAnsi"/>
          <w:color w:val="000000"/>
          <w:lang w:eastAsia="en-US"/>
        </w:rPr>
        <w:t xml:space="preserve">Nel caso di richieste di competenze specialistiche, il Consiglio Direttivo mediante atti di delibera e </w:t>
      </w:r>
      <w:r w:rsidRPr="00253182">
        <w:rPr>
          <w:rFonts w:eastAsiaTheme="minorHAnsi"/>
          <w:b/>
          <w:color w:val="000000"/>
          <w:lang w:eastAsia="en-US"/>
        </w:rPr>
        <w:t>nel rispetto delle norme inerenti i contratti nazionali, regolamenti interni dettati dalle Linee guida ANAC su contratti ed appalti sotto soglia</w:t>
      </w:r>
      <w:r w:rsidRPr="00253182">
        <w:rPr>
          <w:rFonts w:eastAsiaTheme="minorHAnsi"/>
          <w:color w:val="000000"/>
          <w:lang w:eastAsia="en-US"/>
        </w:rPr>
        <w:t xml:space="preserve">, si affida a collaboratori, consulenti, fornitori di servizi. </w:t>
      </w:r>
    </w:p>
    <w:p w14:paraId="198CD92C" w14:textId="15C2845C" w:rsidR="00E77383" w:rsidRPr="00253182" w:rsidRDefault="00CF33D4" w:rsidP="00CF33D4">
      <w:pPr>
        <w:autoSpaceDE w:val="0"/>
        <w:autoSpaceDN w:val="0"/>
        <w:adjustRightInd w:val="0"/>
        <w:jc w:val="both"/>
        <w:rPr>
          <w:rFonts w:eastAsiaTheme="minorHAnsi"/>
          <w:color w:val="000000"/>
          <w:lang w:eastAsia="en-US"/>
        </w:rPr>
      </w:pPr>
      <w:r w:rsidRPr="00253182">
        <w:rPr>
          <w:rFonts w:eastAsiaTheme="minorHAnsi"/>
          <w:color w:val="000000"/>
          <w:lang w:eastAsia="en-US"/>
        </w:rPr>
        <w:t>Colleghi</w:t>
      </w:r>
      <w:r w:rsidR="0072233B">
        <w:rPr>
          <w:rFonts w:eastAsiaTheme="minorHAnsi"/>
          <w:color w:val="000000"/>
          <w:lang w:eastAsia="en-US"/>
        </w:rPr>
        <w:t>,</w:t>
      </w:r>
      <w:r w:rsidRPr="00253182">
        <w:rPr>
          <w:rFonts w:eastAsiaTheme="minorHAnsi"/>
          <w:color w:val="000000"/>
          <w:lang w:eastAsia="en-US"/>
        </w:rPr>
        <w:t xml:space="preserve"> ap</w:t>
      </w:r>
      <w:r w:rsidR="0072233B">
        <w:rPr>
          <w:rFonts w:eastAsiaTheme="minorHAnsi"/>
          <w:color w:val="000000"/>
          <w:lang w:eastAsia="en-US"/>
        </w:rPr>
        <w:t xml:space="preserve">partenenti ad altri Enti </w:t>
      </w:r>
      <w:r w:rsidR="0072233B" w:rsidRPr="000F3571">
        <w:rPr>
          <w:rFonts w:eastAsiaTheme="minorHAnsi"/>
          <w:i/>
          <w:iCs/>
          <w:color w:val="000000"/>
          <w:sz w:val="22"/>
          <w:szCs w:val="22"/>
          <w:lang w:eastAsia="en-US"/>
        </w:rPr>
        <w:t>(</w:t>
      </w:r>
      <w:r w:rsidRPr="000F3571">
        <w:rPr>
          <w:rFonts w:eastAsiaTheme="minorHAnsi"/>
          <w:i/>
          <w:iCs/>
          <w:color w:val="000000"/>
          <w:sz w:val="22"/>
          <w:szCs w:val="22"/>
          <w:lang w:eastAsia="en-US"/>
        </w:rPr>
        <w:t>Università,</w:t>
      </w:r>
      <w:r w:rsidR="00723B35" w:rsidRPr="000F3571">
        <w:rPr>
          <w:rFonts w:eastAsiaTheme="minorHAnsi"/>
          <w:i/>
          <w:iCs/>
          <w:color w:val="000000"/>
          <w:sz w:val="22"/>
          <w:szCs w:val="22"/>
          <w:lang w:eastAsia="en-US"/>
        </w:rPr>
        <w:t xml:space="preserve"> Arpa, ASL,..</w:t>
      </w:r>
      <w:r w:rsidR="0072233B" w:rsidRPr="000F3571">
        <w:rPr>
          <w:rFonts w:eastAsiaTheme="minorHAnsi"/>
          <w:i/>
          <w:iCs/>
          <w:color w:val="000000"/>
          <w:sz w:val="22"/>
          <w:szCs w:val="22"/>
          <w:lang w:eastAsia="en-US"/>
        </w:rPr>
        <w:t>)</w:t>
      </w:r>
      <w:r w:rsidR="0072233B" w:rsidRPr="000F3571">
        <w:rPr>
          <w:rFonts w:eastAsiaTheme="minorHAnsi"/>
          <w:color w:val="000000"/>
          <w:sz w:val="22"/>
          <w:szCs w:val="22"/>
          <w:lang w:eastAsia="en-US"/>
        </w:rPr>
        <w:t xml:space="preserve"> </w:t>
      </w:r>
      <w:r w:rsidR="0072233B">
        <w:rPr>
          <w:rFonts w:eastAsiaTheme="minorHAnsi"/>
          <w:color w:val="000000"/>
          <w:lang w:eastAsia="en-US"/>
        </w:rPr>
        <w:t xml:space="preserve">e professionisti con esperienze   </w:t>
      </w:r>
      <w:r w:rsidRPr="00253182">
        <w:rPr>
          <w:rFonts w:eastAsiaTheme="minorHAnsi"/>
          <w:color w:val="000000"/>
          <w:lang w:eastAsia="en-US"/>
        </w:rPr>
        <w:t>imprenditori</w:t>
      </w:r>
      <w:r w:rsidR="0072233B">
        <w:rPr>
          <w:rFonts w:eastAsiaTheme="minorHAnsi"/>
          <w:color w:val="000000"/>
          <w:lang w:eastAsia="en-US"/>
        </w:rPr>
        <w:t xml:space="preserve">ali </w:t>
      </w:r>
      <w:r w:rsidR="0072233B" w:rsidRPr="000F3571">
        <w:rPr>
          <w:rFonts w:eastAsiaTheme="minorHAnsi"/>
          <w:i/>
          <w:iCs/>
          <w:color w:val="000000"/>
          <w:sz w:val="22"/>
          <w:szCs w:val="22"/>
          <w:lang w:eastAsia="en-US"/>
        </w:rPr>
        <w:t>(Laboratori privati, Studi Tecnici di consulenza</w:t>
      </w:r>
      <w:r w:rsidR="00013C41">
        <w:rPr>
          <w:rFonts w:eastAsiaTheme="minorHAnsi"/>
          <w:i/>
          <w:iCs/>
          <w:color w:val="000000"/>
          <w:sz w:val="22"/>
          <w:szCs w:val="22"/>
          <w:lang w:eastAsia="en-US"/>
        </w:rPr>
        <w:t>, formatori, consulenti....</w:t>
      </w:r>
      <w:r w:rsidR="000F3571" w:rsidRPr="000F3571">
        <w:rPr>
          <w:rFonts w:eastAsiaTheme="minorHAnsi"/>
          <w:i/>
          <w:iCs/>
          <w:color w:val="000000"/>
          <w:sz w:val="22"/>
          <w:szCs w:val="22"/>
          <w:lang w:eastAsia="en-US"/>
        </w:rPr>
        <w:t xml:space="preserve"> </w:t>
      </w:r>
      <w:r w:rsidR="0072233B" w:rsidRPr="000F3571">
        <w:rPr>
          <w:rFonts w:eastAsiaTheme="minorHAnsi"/>
          <w:i/>
          <w:iCs/>
          <w:color w:val="000000"/>
          <w:sz w:val="22"/>
          <w:szCs w:val="22"/>
          <w:lang w:eastAsia="en-US"/>
        </w:rPr>
        <w:t>)</w:t>
      </w:r>
      <w:r w:rsidR="00626A8F" w:rsidRPr="000F3571">
        <w:rPr>
          <w:rFonts w:eastAsiaTheme="minorHAnsi"/>
          <w:i/>
          <w:iCs/>
          <w:color w:val="000000"/>
          <w:lang w:eastAsia="en-US"/>
        </w:rPr>
        <w:t>,</w:t>
      </w:r>
      <w:r w:rsidR="00626A8F">
        <w:rPr>
          <w:rFonts w:eastAsiaTheme="minorHAnsi"/>
          <w:color w:val="000000"/>
          <w:lang w:eastAsia="en-US"/>
        </w:rPr>
        <w:t xml:space="preserve"> </w:t>
      </w:r>
      <w:r w:rsidRPr="00253182">
        <w:rPr>
          <w:rFonts w:eastAsiaTheme="minorHAnsi"/>
          <w:color w:val="000000"/>
          <w:lang w:eastAsia="en-US"/>
        </w:rPr>
        <w:t xml:space="preserve">collaborano al </w:t>
      </w:r>
      <w:r w:rsidRPr="00253182">
        <w:rPr>
          <w:rFonts w:eastAsiaTheme="minorHAnsi"/>
          <w:color w:val="000000"/>
          <w:lang w:eastAsia="en-US"/>
        </w:rPr>
        <w:lastRenderedPageBreak/>
        <w:t>fine di integrare l’attività gestionale dei singoli membri sia in ambito tecnico che in quello specialistico formativo ECM.</w:t>
      </w:r>
    </w:p>
    <w:p w14:paraId="088D4A23" w14:textId="77777777" w:rsidR="00746152" w:rsidRDefault="00746152" w:rsidP="005C6BDE">
      <w:pPr>
        <w:autoSpaceDE w:val="0"/>
        <w:autoSpaceDN w:val="0"/>
        <w:adjustRightInd w:val="0"/>
        <w:jc w:val="both"/>
        <w:rPr>
          <w:rFonts w:eastAsiaTheme="minorHAnsi"/>
          <w:b/>
          <w:color w:val="000000"/>
          <w:u w:val="single"/>
          <w:lang w:eastAsia="en-US"/>
        </w:rPr>
      </w:pPr>
    </w:p>
    <w:p w14:paraId="1D96E62D" w14:textId="1E57E4AD" w:rsidR="001939E2" w:rsidRPr="001939E2" w:rsidRDefault="001939E2" w:rsidP="001939E2">
      <w:pPr>
        <w:jc w:val="both"/>
        <w:rPr>
          <w:rFonts w:ascii="Arial" w:hAnsi="Arial" w:cs="Arial"/>
          <w:b/>
          <w:color w:val="5B9BD5" w:themeColor="accent1"/>
          <w:sz w:val="22"/>
        </w:rPr>
      </w:pPr>
      <w:bookmarkStart w:id="9" w:name="_Hlk97564569"/>
      <w:r>
        <w:rPr>
          <w:rFonts w:ascii="Arial" w:hAnsi="Arial" w:cs="Arial"/>
          <w:b/>
          <w:color w:val="5B9BD5" w:themeColor="accent1"/>
          <w:sz w:val="22"/>
        </w:rPr>
        <w:t>COLLEGIO</w:t>
      </w:r>
      <w:r w:rsidR="003952DE">
        <w:rPr>
          <w:rFonts w:ascii="Arial" w:hAnsi="Arial" w:cs="Arial"/>
          <w:b/>
          <w:color w:val="5B9BD5" w:themeColor="accent1"/>
          <w:sz w:val="22"/>
        </w:rPr>
        <w:t xml:space="preserve"> DEI </w:t>
      </w:r>
      <w:r>
        <w:rPr>
          <w:rFonts w:ascii="Arial" w:hAnsi="Arial" w:cs="Arial"/>
          <w:b/>
          <w:color w:val="5B9BD5" w:themeColor="accent1"/>
          <w:sz w:val="22"/>
        </w:rPr>
        <w:t xml:space="preserve"> REVISORE DEI CONTI </w:t>
      </w:r>
    </w:p>
    <w:bookmarkEnd w:id="9"/>
    <w:p w14:paraId="751BC11B" w14:textId="52A30570" w:rsidR="001B230F" w:rsidRPr="00253182" w:rsidRDefault="00EC2359" w:rsidP="00E36BE9">
      <w:pPr>
        <w:autoSpaceDE w:val="0"/>
        <w:autoSpaceDN w:val="0"/>
        <w:adjustRightInd w:val="0"/>
        <w:jc w:val="both"/>
        <w:rPr>
          <w:b/>
        </w:rPr>
      </w:pPr>
      <w:r w:rsidRPr="00253182">
        <w:rPr>
          <w:b/>
          <w:u w:val="single"/>
        </w:rPr>
        <w:t>Il Collegio Revisore dei Conti</w:t>
      </w:r>
      <w:r w:rsidR="00E36BE9" w:rsidRPr="00253182">
        <w:rPr>
          <w:b/>
          <w:u w:val="single"/>
        </w:rPr>
        <w:t>,</w:t>
      </w:r>
      <w:r w:rsidR="00E36BE9" w:rsidRPr="00253182">
        <w:rPr>
          <w:b/>
        </w:rPr>
        <w:t xml:space="preserve"> risponde   ai dettati delle seguenti norme: </w:t>
      </w:r>
    </w:p>
    <w:p w14:paraId="2EDAACEA" w14:textId="76D9C0F7" w:rsidR="00E4546A" w:rsidRPr="00746152" w:rsidRDefault="001B230F">
      <w:pPr>
        <w:pStyle w:val="Paragrafoelenco"/>
        <w:numPr>
          <w:ilvl w:val="0"/>
          <w:numId w:val="29"/>
        </w:numPr>
        <w:shd w:val="clear" w:color="auto" w:fill="FFFFFF"/>
        <w:spacing w:after="120"/>
        <w:outlineLvl w:val="1"/>
        <w:rPr>
          <w:i/>
          <w:color w:val="19191A"/>
        </w:rPr>
      </w:pPr>
      <w:r w:rsidRPr="00746152">
        <w:rPr>
          <w:i/>
          <w:color w:val="19191A"/>
        </w:rPr>
        <w:t>D. P.R 27 febbraio 2003, n. 97 -Regolamento concernente l'amministrazione e la contabilita' degli enti pubblici di cui alla legge 20 marzo 1975, n. 70</w:t>
      </w:r>
    </w:p>
    <w:p w14:paraId="4229AC0B" w14:textId="113F3F2B" w:rsidR="00E36BE9" w:rsidRPr="00746152" w:rsidRDefault="00E36BE9">
      <w:pPr>
        <w:pStyle w:val="Paragrafoelenco"/>
        <w:numPr>
          <w:ilvl w:val="0"/>
          <w:numId w:val="29"/>
        </w:numPr>
        <w:autoSpaceDE w:val="0"/>
        <w:autoSpaceDN w:val="0"/>
        <w:adjustRightInd w:val="0"/>
        <w:jc w:val="both"/>
        <w:rPr>
          <w:rFonts w:eastAsiaTheme="minorHAnsi"/>
          <w:i/>
          <w:color w:val="000000"/>
          <w:szCs w:val="28"/>
          <w:lang w:eastAsia="en-US"/>
        </w:rPr>
      </w:pPr>
      <w:r w:rsidRPr="00746152">
        <w:rPr>
          <w:i/>
          <w:szCs w:val="28"/>
        </w:rPr>
        <w:t>Decreto Legislativo 27 gennaio 2010, n. 39 - Attuazione della direttiva 2006/43/CE, relativa alle revisioni legali dei conti annuali e dei conti consolidati, che modifica le dir</w:t>
      </w:r>
      <w:r w:rsidR="00E4546A" w:rsidRPr="00746152">
        <w:rPr>
          <w:i/>
          <w:szCs w:val="28"/>
        </w:rPr>
        <w:t>ettive 78/660/CEE e 83/349/CEE,( art.21);</w:t>
      </w:r>
    </w:p>
    <w:p w14:paraId="575969BF" w14:textId="42671E5A" w:rsidR="00E4546A" w:rsidRPr="00746152" w:rsidRDefault="00E4546A">
      <w:pPr>
        <w:pStyle w:val="Paragrafoelenco"/>
        <w:numPr>
          <w:ilvl w:val="0"/>
          <w:numId w:val="29"/>
        </w:numPr>
        <w:autoSpaceDE w:val="0"/>
        <w:autoSpaceDN w:val="0"/>
        <w:adjustRightInd w:val="0"/>
        <w:jc w:val="both"/>
        <w:rPr>
          <w:rFonts w:eastAsiaTheme="minorHAnsi"/>
          <w:color w:val="000000"/>
          <w:szCs w:val="28"/>
          <w:lang w:eastAsia="en-US"/>
        </w:rPr>
      </w:pPr>
      <w:r w:rsidRPr="00746152">
        <w:rPr>
          <w:i/>
          <w:szCs w:val="28"/>
        </w:rPr>
        <w:t>Decreto Legislativo del 30 giugno 2011, n. 123 Riforma dei controlli di regolarità amministrativa e contabile e potenziamento dell'attività di analisi e valutazione della spesa, a norma dell'articolo 49 della legge 31 dicembre 2009, n. 1961</w:t>
      </w:r>
      <w:r w:rsidRPr="00746152">
        <w:rPr>
          <w:szCs w:val="28"/>
        </w:rPr>
        <w:t xml:space="preserve"> (art.10).</w:t>
      </w:r>
    </w:p>
    <w:p w14:paraId="29CE7520" w14:textId="5D698F4C" w:rsidR="00FB008A" w:rsidRPr="00746152" w:rsidRDefault="00CC3AE1">
      <w:pPr>
        <w:pStyle w:val="Paragrafoelenco"/>
        <w:numPr>
          <w:ilvl w:val="0"/>
          <w:numId w:val="29"/>
        </w:numPr>
        <w:autoSpaceDE w:val="0"/>
        <w:autoSpaceDN w:val="0"/>
        <w:adjustRightInd w:val="0"/>
        <w:jc w:val="both"/>
        <w:rPr>
          <w:rFonts w:ascii="Calibri" w:eastAsiaTheme="minorHAnsi" w:hAnsi="Calibri" w:cs="Calibri"/>
          <w:color w:val="000000"/>
          <w:sz w:val="28"/>
          <w:szCs w:val="28"/>
          <w:lang w:eastAsia="en-US"/>
        </w:rPr>
      </w:pPr>
      <w:r w:rsidRPr="00746152">
        <w:rPr>
          <w:rFonts w:eastAsiaTheme="minorHAnsi"/>
          <w:i/>
          <w:color w:val="000000"/>
          <w:szCs w:val="44"/>
          <w:lang w:eastAsia="en-US"/>
        </w:rPr>
        <w:t>Legge n.3/2018</w:t>
      </w:r>
      <w:r w:rsidRPr="00746152">
        <w:rPr>
          <w:rFonts w:ascii="Calibri" w:eastAsiaTheme="minorHAnsi" w:hAnsi="Calibri" w:cs="Calibri"/>
          <w:color w:val="000000"/>
          <w:sz w:val="28"/>
          <w:szCs w:val="28"/>
          <w:lang w:eastAsia="en-US"/>
        </w:rPr>
        <w:t xml:space="preserve"> </w:t>
      </w:r>
      <w:r w:rsidRPr="00746152">
        <w:rPr>
          <w:rFonts w:eastAsiaTheme="minorHAnsi"/>
          <w:i/>
          <w:color w:val="000000"/>
          <w:szCs w:val="44"/>
          <w:lang w:eastAsia="en-US"/>
        </w:rPr>
        <w:t>l’art.4,</w:t>
      </w:r>
      <w:r w:rsidR="00FB008A" w:rsidRPr="00746152">
        <w:rPr>
          <w:rFonts w:eastAsiaTheme="minorHAnsi"/>
          <w:i/>
          <w:color w:val="000000"/>
          <w:szCs w:val="44"/>
          <w:lang w:eastAsia="en-US"/>
        </w:rPr>
        <w:t xml:space="preserve"> </w:t>
      </w:r>
      <w:r w:rsidRPr="00746152">
        <w:rPr>
          <w:rFonts w:eastAsiaTheme="minorHAnsi"/>
          <w:i/>
          <w:color w:val="000000"/>
          <w:szCs w:val="44"/>
          <w:lang w:eastAsia="en-US"/>
        </w:rPr>
        <w:t>comma</w:t>
      </w:r>
      <w:r w:rsidR="00FB008A" w:rsidRPr="00746152">
        <w:rPr>
          <w:rFonts w:eastAsiaTheme="minorHAnsi"/>
          <w:i/>
          <w:color w:val="000000"/>
          <w:szCs w:val="44"/>
          <w:lang w:eastAsia="en-US"/>
        </w:rPr>
        <w:t xml:space="preserve"> </w:t>
      </w:r>
      <w:r w:rsidRPr="00746152">
        <w:rPr>
          <w:rFonts w:eastAsiaTheme="minorHAnsi"/>
          <w:i/>
          <w:color w:val="000000"/>
          <w:szCs w:val="44"/>
          <w:lang w:eastAsia="en-US"/>
        </w:rPr>
        <w:t>3 che stabilisce:</w:t>
      </w:r>
      <w:r w:rsidR="00FB008A" w:rsidRPr="00746152">
        <w:rPr>
          <w:rFonts w:eastAsiaTheme="minorHAnsi"/>
          <w:i/>
          <w:color w:val="000000"/>
          <w:szCs w:val="44"/>
          <w:lang w:eastAsia="en-US"/>
        </w:rPr>
        <w:t xml:space="preserve"> </w:t>
      </w:r>
      <w:r w:rsidRPr="00746152">
        <w:rPr>
          <w:rFonts w:eastAsiaTheme="minorHAnsi"/>
          <w:i/>
          <w:color w:val="000000"/>
          <w:szCs w:val="44"/>
          <w:lang w:eastAsia="en-US"/>
        </w:rPr>
        <w:t>“Il</w:t>
      </w:r>
      <w:r w:rsidR="00FB008A" w:rsidRPr="00746152">
        <w:rPr>
          <w:rFonts w:eastAsiaTheme="minorHAnsi"/>
          <w:i/>
          <w:color w:val="000000"/>
          <w:szCs w:val="44"/>
          <w:lang w:eastAsia="en-US"/>
        </w:rPr>
        <w:t xml:space="preserve"> </w:t>
      </w:r>
      <w:r w:rsidRPr="00746152">
        <w:rPr>
          <w:rFonts w:eastAsiaTheme="minorHAnsi"/>
          <w:i/>
          <w:color w:val="000000"/>
          <w:szCs w:val="44"/>
          <w:lang w:eastAsia="en-US"/>
        </w:rPr>
        <w:t xml:space="preserve">Collegio dei Revisori è composto da un Presidente iscritto nel registro dei revisori legali e da tre membri di cui uno supplente, eletti tra gli iscritti agli </w:t>
      </w:r>
      <w:r w:rsidR="00FB008A" w:rsidRPr="00746152">
        <w:rPr>
          <w:rFonts w:eastAsiaTheme="minorHAnsi"/>
          <w:i/>
          <w:color w:val="000000"/>
          <w:szCs w:val="44"/>
          <w:lang w:eastAsia="en-US"/>
        </w:rPr>
        <w:t>albi.”.</w:t>
      </w:r>
    </w:p>
    <w:p w14:paraId="1ABBC848" w14:textId="77777777" w:rsidR="00746152" w:rsidRPr="00402718" w:rsidRDefault="00746152" w:rsidP="00402718">
      <w:pPr>
        <w:autoSpaceDE w:val="0"/>
        <w:autoSpaceDN w:val="0"/>
        <w:adjustRightInd w:val="0"/>
        <w:jc w:val="both"/>
        <w:rPr>
          <w:rFonts w:ascii="Calibri" w:eastAsiaTheme="minorHAnsi" w:hAnsi="Calibri" w:cs="Calibri"/>
          <w:color w:val="000000"/>
          <w:lang w:eastAsia="en-US"/>
        </w:rPr>
      </w:pPr>
    </w:p>
    <w:p w14:paraId="79A9CB3F" w14:textId="69E4B43E" w:rsidR="007956B4" w:rsidRPr="0072499E" w:rsidRDefault="00FB008A" w:rsidP="0072499E">
      <w:pPr>
        <w:autoSpaceDE w:val="0"/>
        <w:autoSpaceDN w:val="0"/>
        <w:adjustRightInd w:val="0"/>
        <w:jc w:val="both"/>
        <w:rPr>
          <w:rStyle w:val="Riferimentointenso"/>
          <w:b w:val="0"/>
          <w:bCs w:val="0"/>
          <w:smallCaps w:val="0"/>
          <w:color w:val="auto"/>
          <w:spacing w:val="0"/>
        </w:rPr>
      </w:pPr>
      <w:r w:rsidRPr="00253182">
        <w:rPr>
          <w:rFonts w:eastAsiaTheme="minorHAnsi"/>
          <w:b/>
          <w:color w:val="000000"/>
          <w:lang w:eastAsia="en-US"/>
        </w:rPr>
        <w:t>C</w:t>
      </w:r>
      <w:r w:rsidR="009B525D" w:rsidRPr="00253182">
        <w:rPr>
          <w:rFonts w:eastAsiaTheme="minorHAnsi"/>
          <w:b/>
          <w:color w:val="000000"/>
          <w:lang w:eastAsia="en-US"/>
        </w:rPr>
        <w:t>omponenti</w:t>
      </w:r>
      <w:r w:rsidRPr="00253182">
        <w:rPr>
          <w:rFonts w:eastAsiaTheme="minorHAnsi"/>
          <w:color w:val="000000"/>
          <w:lang w:eastAsia="en-US"/>
        </w:rPr>
        <w:t>:</w:t>
      </w:r>
      <w:r w:rsidR="009B525D" w:rsidRPr="00253182">
        <w:rPr>
          <w:rFonts w:eastAsiaTheme="minorHAnsi"/>
          <w:color w:val="000000"/>
          <w:lang w:eastAsia="en-US"/>
        </w:rPr>
        <w:t xml:space="preserve"> </w:t>
      </w:r>
      <w:r w:rsidR="00060B71">
        <w:rPr>
          <w:rFonts w:eastAsiaTheme="minorHAnsi"/>
          <w:color w:val="000000"/>
          <w:sz w:val="22"/>
          <w:lang w:eastAsia="en-US"/>
        </w:rPr>
        <w:t>3</w:t>
      </w:r>
      <w:r w:rsidR="006A3551" w:rsidRPr="00253182">
        <w:rPr>
          <w:rFonts w:eastAsiaTheme="minorHAnsi"/>
          <w:color w:val="000000"/>
          <w:sz w:val="22"/>
          <w:lang w:eastAsia="en-US"/>
        </w:rPr>
        <w:t xml:space="preserve"> </w:t>
      </w:r>
      <w:r w:rsidR="009B525D" w:rsidRPr="00253182">
        <w:rPr>
          <w:rFonts w:eastAsiaTheme="minorHAnsi"/>
          <w:color w:val="000000"/>
          <w:sz w:val="22"/>
          <w:lang w:eastAsia="en-US"/>
        </w:rPr>
        <w:t>CHIMIC</w:t>
      </w:r>
      <w:r w:rsidR="00060B71">
        <w:rPr>
          <w:rFonts w:eastAsiaTheme="minorHAnsi"/>
          <w:color w:val="000000"/>
          <w:sz w:val="22"/>
          <w:lang w:eastAsia="en-US"/>
        </w:rPr>
        <w:t>I</w:t>
      </w:r>
      <w:r w:rsidR="006A3551" w:rsidRPr="00253182">
        <w:rPr>
          <w:rFonts w:eastAsiaTheme="minorHAnsi"/>
          <w:color w:val="000000"/>
          <w:lang w:eastAsia="en-US"/>
        </w:rPr>
        <w:t>,</w:t>
      </w:r>
      <w:r w:rsidR="009B525D" w:rsidRPr="00253182">
        <w:rPr>
          <w:rFonts w:eastAsiaTheme="minorHAnsi"/>
          <w:color w:val="000000"/>
          <w:lang w:eastAsia="en-US"/>
        </w:rPr>
        <w:t xml:space="preserve"> </w:t>
      </w:r>
      <w:r w:rsidR="00EC2359" w:rsidRPr="00253182">
        <w:rPr>
          <w:rFonts w:eastAsiaTheme="minorHAnsi"/>
          <w:color w:val="000000"/>
          <w:lang w:eastAsia="en-US"/>
        </w:rPr>
        <w:t>eletti</w:t>
      </w:r>
      <w:r w:rsidR="00D97269" w:rsidRPr="00253182">
        <w:rPr>
          <w:rFonts w:eastAsiaTheme="minorHAnsi"/>
          <w:color w:val="000000"/>
          <w:lang w:eastAsia="en-US"/>
        </w:rPr>
        <w:t xml:space="preserve"> direttamente</w:t>
      </w:r>
      <w:r w:rsidR="00EC2359" w:rsidRPr="00253182">
        <w:rPr>
          <w:rFonts w:eastAsiaTheme="minorHAnsi"/>
          <w:color w:val="000000"/>
          <w:lang w:eastAsia="en-US"/>
        </w:rPr>
        <w:t xml:space="preserve"> dagli iscritti e da</w:t>
      </w:r>
      <w:r w:rsidR="00D97269" w:rsidRPr="00253182">
        <w:rPr>
          <w:rFonts w:eastAsiaTheme="minorHAnsi"/>
          <w:color w:val="000000"/>
          <w:lang w:eastAsia="en-US"/>
        </w:rPr>
        <w:t xml:space="preserve"> un </w:t>
      </w:r>
      <w:r w:rsidR="00EC2359" w:rsidRPr="00253182">
        <w:rPr>
          <w:rFonts w:eastAsiaTheme="minorHAnsi"/>
          <w:color w:val="000000"/>
          <w:lang w:eastAsia="en-US"/>
        </w:rPr>
        <w:t xml:space="preserve"> Presidente</w:t>
      </w:r>
      <w:r w:rsidR="00653AA4">
        <w:rPr>
          <w:rFonts w:eastAsiaTheme="minorHAnsi"/>
          <w:color w:val="000000"/>
          <w:lang w:eastAsia="en-US"/>
        </w:rPr>
        <w:t xml:space="preserve"> esterno </w:t>
      </w:r>
      <w:r w:rsidR="00EC2359" w:rsidRPr="00253182">
        <w:rPr>
          <w:rFonts w:eastAsiaTheme="minorHAnsi"/>
          <w:color w:val="000000"/>
          <w:lang w:eastAsia="en-US"/>
        </w:rPr>
        <w:t xml:space="preserve">  scelto dal Consiglio Direttivo</w:t>
      </w:r>
      <w:r w:rsidRPr="00253182">
        <w:rPr>
          <w:rFonts w:eastAsiaTheme="minorHAnsi"/>
          <w:color w:val="000000"/>
          <w:lang w:eastAsia="en-US"/>
        </w:rPr>
        <w:t xml:space="preserve">, tramite motivazione espressa da  </w:t>
      </w:r>
      <w:r w:rsidR="00F32DFA" w:rsidRPr="00253182">
        <w:rPr>
          <w:rFonts w:eastAsiaTheme="minorHAnsi"/>
          <w:b/>
          <w:color w:val="000000"/>
          <w:lang w:eastAsia="en-US"/>
        </w:rPr>
        <w:t>Commissione di V</w:t>
      </w:r>
      <w:r w:rsidRPr="00253182">
        <w:rPr>
          <w:rFonts w:eastAsiaTheme="minorHAnsi"/>
          <w:b/>
          <w:color w:val="000000"/>
          <w:lang w:eastAsia="en-US"/>
        </w:rPr>
        <w:t>alutazione</w:t>
      </w:r>
      <w:r w:rsidR="00F32DFA" w:rsidRPr="00253182">
        <w:rPr>
          <w:rFonts w:eastAsiaTheme="minorHAnsi"/>
          <w:b/>
          <w:color w:val="000000"/>
          <w:lang w:eastAsia="en-US"/>
        </w:rPr>
        <w:t xml:space="preserve"> Interna </w:t>
      </w:r>
      <w:r w:rsidRPr="00253182">
        <w:rPr>
          <w:rFonts w:eastAsiaTheme="minorHAnsi"/>
          <w:color w:val="000000"/>
          <w:lang w:eastAsia="en-US"/>
        </w:rPr>
        <w:t xml:space="preserve">, </w:t>
      </w:r>
      <w:r w:rsidR="00EC2359" w:rsidRPr="00253182">
        <w:rPr>
          <w:rFonts w:eastAsiaTheme="minorHAnsi"/>
          <w:color w:val="000000"/>
          <w:lang w:eastAsia="en-US"/>
        </w:rPr>
        <w:t>e rispondente alle seguenti caratteristiche:</w:t>
      </w:r>
      <w:r w:rsidR="00D97269" w:rsidRPr="00253182">
        <w:rPr>
          <w:rFonts w:eastAsiaTheme="minorHAnsi"/>
          <w:b/>
          <w:color w:val="000000"/>
          <w:lang w:eastAsia="en-US"/>
        </w:rPr>
        <w:t xml:space="preserve"> </w:t>
      </w:r>
      <w:r w:rsidR="00D97269" w:rsidRPr="00253182">
        <w:rPr>
          <w:rFonts w:eastAsiaTheme="minorHAnsi"/>
          <w:b/>
          <w:bCs/>
          <w:color w:val="000000"/>
          <w:lang w:eastAsia="en-US"/>
        </w:rPr>
        <w:t>o</w:t>
      </w:r>
      <w:r w:rsidR="008203F4" w:rsidRPr="00253182">
        <w:rPr>
          <w:rFonts w:eastAsiaTheme="minorHAnsi"/>
          <w:b/>
          <w:bCs/>
          <w:color w:val="000000"/>
          <w:lang w:eastAsia="en-US"/>
        </w:rPr>
        <w:t xml:space="preserve">bbligatoriamente iscritto </w:t>
      </w:r>
      <w:r w:rsidR="008203F4" w:rsidRPr="00253182">
        <w:rPr>
          <w:rFonts w:eastAsiaTheme="minorHAnsi"/>
          <w:color w:val="000000"/>
          <w:lang w:eastAsia="en-US"/>
        </w:rPr>
        <w:t>presso il Registro dei Revisori Legali tenuto dal Ministero dell’Economia e delle Finanze</w:t>
      </w:r>
      <w:r w:rsidR="00D97269" w:rsidRPr="00253182">
        <w:rPr>
          <w:rFonts w:eastAsiaTheme="minorHAnsi"/>
          <w:color w:val="000000"/>
          <w:lang w:eastAsia="en-US"/>
        </w:rPr>
        <w:t xml:space="preserve"> e con requisiti di </w:t>
      </w:r>
      <w:r w:rsidR="006869EA">
        <w:rPr>
          <w:rFonts w:eastAsiaTheme="minorHAnsi"/>
          <w:b/>
          <w:bCs/>
          <w:color w:val="000000"/>
          <w:lang w:eastAsia="en-US"/>
        </w:rPr>
        <w:t xml:space="preserve">onorabilità, </w:t>
      </w:r>
      <w:r w:rsidR="00D97269" w:rsidRPr="00253182">
        <w:rPr>
          <w:rFonts w:eastAsiaTheme="minorHAnsi"/>
          <w:b/>
          <w:bCs/>
          <w:color w:val="000000"/>
          <w:lang w:eastAsia="en-US"/>
        </w:rPr>
        <w:t>professionalità e indipendenza</w:t>
      </w:r>
      <w:r w:rsidR="00E36BE9" w:rsidRPr="00253182">
        <w:rPr>
          <w:rFonts w:eastAsiaTheme="minorHAnsi"/>
          <w:color w:val="000000"/>
          <w:lang w:eastAsia="en-US"/>
        </w:rPr>
        <w:t>.</w:t>
      </w:r>
      <w:r w:rsidR="000B375C" w:rsidRPr="000B375C">
        <w:rPr>
          <w:rFonts w:eastAsiaTheme="minorHAnsi"/>
          <w:b/>
          <w:bCs/>
          <w:color w:val="000000"/>
          <w:lang w:eastAsia="en-US"/>
        </w:rPr>
        <w:t xml:space="preserve"> </w:t>
      </w:r>
      <w:r w:rsidR="000B375C" w:rsidRPr="005E44B8">
        <w:rPr>
          <w:rFonts w:eastAsiaTheme="minorHAnsi"/>
          <w:bCs/>
          <w:color w:val="000000"/>
          <w:lang w:eastAsia="en-US"/>
        </w:rPr>
        <w:t xml:space="preserve">Le riunioni </w:t>
      </w:r>
      <w:r w:rsidR="000B375C" w:rsidRPr="005E44B8">
        <w:rPr>
          <w:rFonts w:eastAsiaTheme="minorHAnsi"/>
          <w:color w:val="000000"/>
          <w:lang w:eastAsia="en-US"/>
        </w:rPr>
        <w:t xml:space="preserve">sono programmate con </w:t>
      </w:r>
      <w:r w:rsidR="000B375C" w:rsidRPr="005E44B8">
        <w:rPr>
          <w:rFonts w:eastAsiaTheme="minorHAnsi"/>
          <w:b/>
          <w:color w:val="000000"/>
          <w:lang w:eastAsia="en-US"/>
        </w:rPr>
        <w:t>cadenza quadri/trimestrale</w:t>
      </w:r>
      <w:r w:rsidR="000B375C" w:rsidRPr="005E44B8">
        <w:rPr>
          <w:rFonts w:eastAsiaTheme="minorHAnsi"/>
          <w:color w:val="000000"/>
          <w:lang w:eastAsia="en-US"/>
        </w:rPr>
        <w:t xml:space="preserve"> a seconda delle necessità organizzative</w:t>
      </w:r>
      <w:r w:rsidR="005E44B8" w:rsidRPr="005E44B8">
        <w:rPr>
          <w:rFonts w:eastAsiaTheme="minorHAnsi"/>
          <w:color w:val="000000"/>
          <w:lang w:eastAsia="en-US"/>
        </w:rPr>
        <w:t xml:space="preserve"> e dell’</w:t>
      </w:r>
      <w:r w:rsidR="005E44B8" w:rsidRPr="005E44B8">
        <w:rPr>
          <w:rFonts w:eastAsiaTheme="minorHAnsi"/>
          <w:bCs/>
          <w:color w:val="000000"/>
          <w:lang w:eastAsia="en-US"/>
        </w:rPr>
        <w:t>emergenza sanitaria</w:t>
      </w:r>
      <w:r w:rsidR="005E44B8">
        <w:rPr>
          <w:rFonts w:eastAsiaTheme="minorHAnsi"/>
          <w:bCs/>
          <w:color w:val="000000"/>
          <w:lang w:eastAsia="en-US"/>
        </w:rPr>
        <w:t>,</w:t>
      </w:r>
      <w:r w:rsidR="005E44B8" w:rsidRPr="005E44B8">
        <w:rPr>
          <w:rFonts w:eastAsiaTheme="minorHAnsi"/>
          <w:bCs/>
          <w:color w:val="000000"/>
          <w:lang w:eastAsia="en-US"/>
        </w:rPr>
        <w:t xml:space="preserve"> con </w:t>
      </w:r>
      <w:r w:rsidR="000B375C" w:rsidRPr="005E44B8">
        <w:rPr>
          <w:rFonts w:eastAsiaTheme="minorHAnsi"/>
          <w:bCs/>
          <w:color w:val="000000"/>
          <w:lang w:eastAsia="en-US"/>
        </w:rPr>
        <w:t>modalità Videoconferenza</w:t>
      </w:r>
      <w:r w:rsidR="005E44B8" w:rsidRPr="005E44B8">
        <w:rPr>
          <w:rFonts w:eastAsiaTheme="minorHAnsi"/>
          <w:bCs/>
          <w:color w:val="000000"/>
          <w:lang w:eastAsia="en-US"/>
        </w:rPr>
        <w:t xml:space="preserve"> e/o mista.</w:t>
      </w:r>
    </w:p>
    <w:p w14:paraId="069683A7" w14:textId="0E449F8E" w:rsidR="001F221E" w:rsidRPr="00F53AA8" w:rsidRDefault="00F53AA8" w:rsidP="00F53AA8">
      <w:pPr>
        <w:jc w:val="center"/>
        <w:rPr>
          <w:rStyle w:val="Riferimentointenso"/>
          <w:rFonts w:ascii="Arial" w:hAnsi="Arial" w:cs="Arial"/>
          <w:color w:val="auto"/>
          <w:sz w:val="32"/>
        </w:rPr>
      </w:pPr>
      <w:r w:rsidRPr="00CA258A">
        <w:rPr>
          <w:rStyle w:val="Riferimentointenso"/>
          <w:rFonts w:ascii="Arial" w:hAnsi="Arial" w:cs="Arial"/>
          <w:color w:val="auto"/>
          <w:sz w:val="36"/>
        </w:rPr>
        <w:t>componenti organi collegiali</w:t>
      </w:r>
    </w:p>
    <w:p w14:paraId="27330A28" w14:textId="77777777" w:rsidR="00F53AA8" w:rsidRPr="001A7BD2" w:rsidRDefault="00F53AA8" w:rsidP="00D73801">
      <w:pPr>
        <w:jc w:val="center"/>
        <w:rPr>
          <w:rFonts w:ascii="Arial" w:hAnsi="Arial" w:cs="Arial"/>
          <w:b/>
          <w:sz w:val="22"/>
          <w:highlight w:val="yellow"/>
        </w:rPr>
      </w:pPr>
    </w:p>
    <w:p w14:paraId="11562FC8" w14:textId="4071C983" w:rsidR="00D73801" w:rsidRPr="00D76647" w:rsidRDefault="00D73801" w:rsidP="00D73801">
      <w:pPr>
        <w:jc w:val="center"/>
        <w:rPr>
          <w:rFonts w:ascii="Arial" w:hAnsi="Arial" w:cs="Arial"/>
          <w:b/>
          <w:sz w:val="22"/>
        </w:rPr>
      </w:pPr>
      <w:r w:rsidRPr="00D76647">
        <w:rPr>
          <w:rFonts w:ascii="Arial" w:hAnsi="Arial" w:cs="Arial"/>
          <w:b/>
          <w:sz w:val="22"/>
        </w:rPr>
        <w:t>CONSIGLIO DIRETTIVO</w:t>
      </w:r>
    </w:p>
    <w:p w14:paraId="3273B6F7" w14:textId="77777777" w:rsidR="00D73801" w:rsidRPr="001F3FEB" w:rsidRDefault="00D73801" w:rsidP="00D73801">
      <w:pPr>
        <w:rPr>
          <w:sz w:val="16"/>
        </w:rPr>
      </w:pPr>
    </w:p>
    <w:tbl>
      <w:tblPr>
        <w:tblStyle w:val="Tabellaelenco5scura-colore5"/>
        <w:tblW w:w="0" w:type="auto"/>
        <w:tblLook w:val="04A0" w:firstRow="1" w:lastRow="0" w:firstColumn="1" w:lastColumn="0" w:noHBand="0" w:noVBand="1"/>
      </w:tblPr>
      <w:tblGrid>
        <w:gridCol w:w="2387"/>
        <w:gridCol w:w="2545"/>
        <w:gridCol w:w="2229"/>
        <w:gridCol w:w="2387"/>
      </w:tblGrid>
      <w:tr w:rsidR="00D73801" w:rsidRPr="008E6C98" w14:paraId="5555EE4F" w14:textId="77777777" w:rsidTr="004A2464">
        <w:trPr>
          <w:cnfStyle w:val="100000000000" w:firstRow="1" w:lastRow="0" w:firstColumn="0" w:lastColumn="0" w:oddVBand="0" w:evenVBand="0" w:oddHBand="0" w:evenHBand="0" w:firstRowFirstColumn="0" w:firstRowLastColumn="0" w:lastRowFirstColumn="0" w:lastRowLastColumn="0"/>
          <w:trHeight w:val="800"/>
        </w:trPr>
        <w:tc>
          <w:tcPr>
            <w:cnfStyle w:val="001000000100" w:firstRow="0" w:lastRow="0" w:firstColumn="1" w:lastColumn="0" w:oddVBand="0" w:evenVBand="0" w:oddHBand="0" w:evenHBand="0" w:firstRowFirstColumn="1" w:firstRowLastColumn="0" w:lastRowFirstColumn="0" w:lastRowLastColumn="0"/>
            <w:tcW w:w="2387" w:type="dxa"/>
          </w:tcPr>
          <w:p w14:paraId="3734A27D" w14:textId="1237876F" w:rsidR="00D73801" w:rsidRPr="008E6C98" w:rsidRDefault="001A7BD2" w:rsidP="009C3EA9">
            <w:pPr>
              <w:spacing w:line="360" w:lineRule="auto"/>
              <w:jc w:val="center"/>
              <w:rPr>
                <w:sz w:val="16"/>
                <w:szCs w:val="20"/>
              </w:rPr>
            </w:pPr>
            <w:r w:rsidRPr="008E6C98">
              <w:rPr>
                <w:sz w:val="16"/>
                <w:szCs w:val="20"/>
              </w:rPr>
              <w:t xml:space="preserve">BERARDI </w:t>
            </w:r>
          </w:p>
          <w:p w14:paraId="46DACD84" w14:textId="715F8FF8" w:rsidR="004E3444" w:rsidRPr="008E6C98" w:rsidRDefault="004E3444" w:rsidP="009C3EA9">
            <w:pPr>
              <w:spacing w:line="360" w:lineRule="auto"/>
              <w:jc w:val="center"/>
              <w:rPr>
                <w:b w:val="0"/>
                <w:sz w:val="16"/>
                <w:szCs w:val="20"/>
              </w:rPr>
            </w:pPr>
            <w:r w:rsidRPr="008E6C98">
              <w:rPr>
                <w:sz w:val="16"/>
                <w:szCs w:val="20"/>
              </w:rPr>
              <w:t xml:space="preserve">Fisico </w:t>
            </w:r>
          </w:p>
          <w:p w14:paraId="794A6129" w14:textId="77777777" w:rsidR="00D73801" w:rsidRPr="008E6C98" w:rsidRDefault="00D73801" w:rsidP="009C3EA9">
            <w:pPr>
              <w:spacing w:line="360" w:lineRule="auto"/>
              <w:jc w:val="center"/>
              <w:rPr>
                <w:b w:val="0"/>
                <w:sz w:val="16"/>
                <w:szCs w:val="20"/>
              </w:rPr>
            </w:pPr>
            <w:r w:rsidRPr="008E6C98">
              <w:rPr>
                <w:color w:val="FFFF00"/>
                <w:sz w:val="16"/>
                <w:szCs w:val="20"/>
              </w:rPr>
              <w:t>PRESIDENTE</w:t>
            </w:r>
          </w:p>
        </w:tc>
        <w:tc>
          <w:tcPr>
            <w:tcW w:w="2545" w:type="dxa"/>
          </w:tcPr>
          <w:p w14:paraId="4A7262D4" w14:textId="55E1CF82" w:rsidR="00D73801" w:rsidRPr="008E6C98" w:rsidRDefault="005A217A" w:rsidP="009C3EA9">
            <w:pPr>
              <w:spacing w:line="360" w:lineRule="auto"/>
              <w:jc w:val="center"/>
              <w:cnfStyle w:val="100000000000" w:firstRow="1" w:lastRow="0" w:firstColumn="0" w:lastColumn="0" w:oddVBand="0" w:evenVBand="0" w:oddHBand="0" w:evenHBand="0" w:firstRowFirstColumn="0" w:firstRowLastColumn="0" w:lastRowFirstColumn="0" w:lastRowLastColumn="0"/>
              <w:rPr>
                <w:sz w:val="16"/>
                <w:szCs w:val="20"/>
              </w:rPr>
            </w:pPr>
            <w:r>
              <w:rPr>
                <w:sz w:val="16"/>
                <w:szCs w:val="20"/>
              </w:rPr>
              <w:t>FARNE’</w:t>
            </w:r>
          </w:p>
          <w:p w14:paraId="7A2314E7" w14:textId="5A4A6122" w:rsidR="004E3444" w:rsidRPr="008E6C98" w:rsidRDefault="004E3444" w:rsidP="009C3EA9">
            <w:pPr>
              <w:spacing w:line="360" w:lineRule="auto"/>
              <w:jc w:val="center"/>
              <w:cnfStyle w:val="100000000000" w:firstRow="1" w:lastRow="0" w:firstColumn="0" w:lastColumn="0" w:oddVBand="0" w:evenVBand="0" w:oddHBand="0" w:evenHBand="0" w:firstRowFirstColumn="0" w:firstRowLastColumn="0" w:lastRowFirstColumn="0" w:lastRowLastColumn="0"/>
              <w:rPr>
                <w:b w:val="0"/>
                <w:sz w:val="16"/>
                <w:szCs w:val="20"/>
              </w:rPr>
            </w:pPr>
            <w:r w:rsidRPr="008E6C98">
              <w:rPr>
                <w:sz w:val="16"/>
                <w:szCs w:val="20"/>
              </w:rPr>
              <w:t xml:space="preserve">Chimico </w:t>
            </w:r>
          </w:p>
          <w:p w14:paraId="21464179" w14:textId="77777777" w:rsidR="00D73801" w:rsidRPr="008E6C98" w:rsidRDefault="00D73801" w:rsidP="009C3EA9">
            <w:pPr>
              <w:spacing w:line="360" w:lineRule="auto"/>
              <w:jc w:val="center"/>
              <w:cnfStyle w:val="100000000000" w:firstRow="1" w:lastRow="0" w:firstColumn="0" w:lastColumn="0" w:oddVBand="0" w:evenVBand="0" w:oddHBand="0" w:evenHBand="0" w:firstRowFirstColumn="0" w:firstRowLastColumn="0" w:lastRowFirstColumn="0" w:lastRowLastColumn="0"/>
              <w:rPr>
                <w:b w:val="0"/>
                <w:sz w:val="16"/>
                <w:szCs w:val="20"/>
              </w:rPr>
            </w:pPr>
            <w:r w:rsidRPr="008E6C98">
              <w:rPr>
                <w:color w:val="FFFF00"/>
                <w:sz w:val="16"/>
                <w:szCs w:val="20"/>
              </w:rPr>
              <w:t>VICEPRESIDENTE</w:t>
            </w:r>
          </w:p>
        </w:tc>
        <w:tc>
          <w:tcPr>
            <w:tcW w:w="2229" w:type="dxa"/>
          </w:tcPr>
          <w:p w14:paraId="09F77141" w14:textId="563B6D0E" w:rsidR="00D73801" w:rsidRPr="008E6C98" w:rsidRDefault="001A7BD2" w:rsidP="009C3EA9">
            <w:pPr>
              <w:spacing w:line="360" w:lineRule="auto"/>
              <w:jc w:val="center"/>
              <w:cnfStyle w:val="100000000000" w:firstRow="1" w:lastRow="0" w:firstColumn="0" w:lastColumn="0" w:oddVBand="0" w:evenVBand="0" w:oddHBand="0" w:evenHBand="0" w:firstRowFirstColumn="0" w:firstRowLastColumn="0" w:lastRowFirstColumn="0" w:lastRowLastColumn="0"/>
              <w:rPr>
                <w:sz w:val="16"/>
                <w:szCs w:val="20"/>
              </w:rPr>
            </w:pPr>
            <w:r w:rsidRPr="008E6C98">
              <w:rPr>
                <w:sz w:val="16"/>
                <w:szCs w:val="20"/>
              </w:rPr>
              <w:t xml:space="preserve">TONINI </w:t>
            </w:r>
          </w:p>
          <w:p w14:paraId="727D4E82" w14:textId="052FE057" w:rsidR="004E3444" w:rsidRPr="008E6C98" w:rsidRDefault="004E3444" w:rsidP="004E3444">
            <w:pPr>
              <w:spacing w:line="360" w:lineRule="auto"/>
              <w:jc w:val="center"/>
              <w:cnfStyle w:val="100000000000" w:firstRow="1" w:lastRow="0" w:firstColumn="0" w:lastColumn="0" w:oddVBand="0" w:evenVBand="0" w:oddHBand="0" w:evenHBand="0" w:firstRowFirstColumn="0" w:firstRowLastColumn="0" w:lastRowFirstColumn="0" w:lastRowLastColumn="0"/>
              <w:rPr>
                <w:b w:val="0"/>
                <w:sz w:val="16"/>
                <w:szCs w:val="20"/>
              </w:rPr>
            </w:pPr>
            <w:r w:rsidRPr="008E6C98">
              <w:rPr>
                <w:sz w:val="16"/>
                <w:szCs w:val="20"/>
              </w:rPr>
              <w:t xml:space="preserve">Fisico </w:t>
            </w:r>
          </w:p>
          <w:p w14:paraId="74C07731" w14:textId="77777777" w:rsidR="00D73801" w:rsidRPr="008E6C98" w:rsidRDefault="00D73801" w:rsidP="009C3EA9">
            <w:pPr>
              <w:spacing w:line="360" w:lineRule="auto"/>
              <w:jc w:val="center"/>
              <w:cnfStyle w:val="100000000000" w:firstRow="1" w:lastRow="0" w:firstColumn="0" w:lastColumn="0" w:oddVBand="0" w:evenVBand="0" w:oddHBand="0" w:evenHBand="0" w:firstRowFirstColumn="0" w:firstRowLastColumn="0" w:lastRowFirstColumn="0" w:lastRowLastColumn="0"/>
              <w:rPr>
                <w:sz w:val="16"/>
                <w:szCs w:val="20"/>
              </w:rPr>
            </w:pPr>
            <w:r w:rsidRPr="008E6C98">
              <w:rPr>
                <w:color w:val="FFFF00"/>
                <w:sz w:val="16"/>
                <w:szCs w:val="20"/>
              </w:rPr>
              <w:t>SEGRETARIO</w:t>
            </w:r>
          </w:p>
        </w:tc>
        <w:tc>
          <w:tcPr>
            <w:tcW w:w="2387" w:type="dxa"/>
          </w:tcPr>
          <w:p w14:paraId="02E97A25" w14:textId="5F8BC0CE" w:rsidR="00D73801" w:rsidRPr="008E6C98" w:rsidRDefault="005A217A" w:rsidP="001A7BD2">
            <w:pPr>
              <w:spacing w:line="360" w:lineRule="auto"/>
              <w:jc w:val="center"/>
              <w:cnfStyle w:val="100000000000" w:firstRow="1" w:lastRow="0" w:firstColumn="0" w:lastColumn="0" w:oddVBand="0" w:evenVBand="0" w:oddHBand="0" w:evenHBand="0" w:firstRowFirstColumn="0" w:firstRowLastColumn="0" w:lastRowFirstColumn="0" w:lastRowLastColumn="0"/>
              <w:rPr>
                <w:sz w:val="16"/>
                <w:szCs w:val="20"/>
              </w:rPr>
            </w:pPr>
            <w:r>
              <w:rPr>
                <w:sz w:val="16"/>
                <w:szCs w:val="20"/>
              </w:rPr>
              <w:t>SCRITTORI</w:t>
            </w:r>
          </w:p>
          <w:p w14:paraId="4F23EF2C" w14:textId="4CC0A8A9" w:rsidR="004E3444" w:rsidRPr="008E6C98" w:rsidRDefault="005A217A" w:rsidP="005A217A">
            <w:pPr>
              <w:spacing w:line="360" w:lineRule="auto"/>
              <w:jc w:val="center"/>
              <w:cnfStyle w:val="100000000000" w:firstRow="1" w:lastRow="0" w:firstColumn="0" w:lastColumn="0" w:oddVBand="0" w:evenVBand="0" w:oddHBand="0" w:evenHBand="0" w:firstRowFirstColumn="0" w:firstRowLastColumn="0" w:lastRowFirstColumn="0" w:lastRowLastColumn="0"/>
              <w:rPr>
                <w:b w:val="0"/>
                <w:sz w:val="16"/>
                <w:szCs w:val="20"/>
              </w:rPr>
            </w:pPr>
            <w:r w:rsidRPr="008E6C98">
              <w:rPr>
                <w:sz w:val="16"/>
                <w:szCs w:val="20"/>
              </w:rPr>
              <w:t xml:space="preserve">Fisico </w:t>
            </w:r>
          </w:p>
          <w:p w14:paraId="51FF9723" w14:textId="77777777" w:rsidR="00D73801" w:rsidRPr="008E6C98" w:rsidRDefault="00D73801" w:rsidP="009C3EA9">
            <w:pPr>
              <w:spacing w:line="360" w:lineRule="auto"/>
              <w:jc w:val="center"/>
              <w:cnfStyle w:val="100000000000" w:firstRow="1" w:lastRow="0" w:firstColumn="0" w:lastColumn="0" w:oddVBand="0" w:evenVBand="0" w:oddHBand="0" w:evenHBand="0" w:firstRowFirstColumn="0" w:firstRowLastColumn="0" w:lastRowFirstColumn="0" w:lastRowLastColumn="0"/>
              <w:rPr>
                <w:b w:val="0"/>
                <w:sz w:val="16"/>
                <w:szCs w:val="20"/>
              </w:rPr>
            </w:pPr>
            <w:r w:rsidRPr="008E6C98">
              <w:rPr>
                <w:color w:val="FFFF00"/>
                <w:sz w:val="16"/>
                <w:szCs w:val="20"/>
              </w:rPr>
              <w:t>TESORIERE</w:t>
            </w:r>
          </w:p>
        </w:tc>
      </w:tr>
      <w:tr w:rsidR="00D73801" w:rsidRPr="008E6C98" w14:paraId="247CDCE1" w14:textId="77777777" w:rsidTr="00DD246F">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2387" w:type="dxa"/>
          </w:tcPr>
          <w:p w14:paraId="78BF20DA" w14:textId="7B651B12" w:rsidR="00D73801" w:rsidRPr="008E6C98" w:rsidRDefault="005A217A" w:rsidP="004C6FD6">
            <w:pPr>
              <w:jc w:val="center"/>
              <w:rPr>
                <w:sz w:val="16"/>
                <w:szCs w:val="20"/>
              </w:rPr>
            </w:pPr>
            <w:r>
              <w:rPr>
                <w:sz w:val="16"/>
                <w:szCs w:val="20"/>
              </w:rPr>
              <w:t xml:space="preserve">SPISANI </w:t>
            </w:r>
          </w:p>
          <w:p w14:paraId="51A32DB1" w14:textId="36B3DF5A" w:rsidR="004E3444" w:rsidRPr="008E6C98" w:rsidRDefault="004E3444" w:rsidP="004E3444">
            <w:pPr>
              <w:spacing w:line="360" w:lineRule="auto"/>
              <w:jc w:val="center"/>
              <w:rPr>
                <w:b w:val="0"/>
                <w:sz w:val="16"/>
                <w:szCs w:val="20"/>
              </w:rPr>
            </w:pPr>
            <w:r w:rsidRPr="008E6C98">
              <w:rPr>
                <w:sz w:val="16"/>
                <w:szCs w:val="20"/>
              </w:rPr>
              <w:t xml:space="preserve">Chimico </w:t>
            </w:r>
          </w:p>
          <w:p w14:paraId="575C4A46" w14:textId="77777777" w:rsidR="00D73801" w:rsidRPr="008E6C98" w:rsidRDefault="00D73801" w:rsidP="004C6FD6">
            <w:pPr>
              <w:jc w:val="center"/>
              <w:rPr>
                <w:b w:val="0"/>
                <w:sz w:val="16"/>
                <w:szCs w:val="20"/>
              </w:rPr>
            </w:pPr>
            <w:r w:rsidRPr="008E6C98">
              <w:rPr>
                <w:color w:val="FFFF00"/>
                <w:sz w:val="16"/>
                <w:szCs w:val="20"/>
              </w:rPr>
              <w:t>RPCT</w:t>
            </w:r>
          </w:p>
        </w:tc>
        <w:tc>
          <w:tcPr>
            <w:tcW w:w="2545" w:type="dxa"/>
          </w:tcPr>
          <w:p w14:paraId="5102E425" w14:textId="20B10C01" w:rsidR="00D73801" w:rsidRPr="008E6C98" w:rsidRDefault="005A217A" w:rsidP="0058656F">
            <w:pPr>
              <w:jc w:val="center"/>
              <w:cnfStyle w:val="000000100000" w:firstRow="0" w:lastRow="0" w:firstColumn="0" w:lastColumn="0" w:oddVBand="0" w:evenVBand="0" w:oddHBand="1" w:evenHBand="0" w:firstRowFirstColumn="0" w:firstRowLastColumn="0" w:lastRowFirstColumn="0" w:lastRowLastColumn="0"/>
              <w:rPr>
                <w:b/>
                <w:sz w:val="16"/>
                <w:szCs w:val="20"/>
              </w:rPr>
            </w:pPr>
            <w:r>
              <w:rPr>
                <w:b/>
                <w:sz w:val="16"/>
                <w:szCs w:val="20"/>
              </w:rPr>
              <w:t xml:space="preserve">MOLINARI </w:t>
            </w:r>
          </w:p>
          <w:p w14:paraId="3F3DA810" w14:textId="77777777" w:rsidR="005A217A" w:rsidRPr="008E6C98" w:rsidRDefault="005A217A" w:rsidP="005A217A">
            <w:pPr>
              <w:spacing w:line="360" w:lineRule="auto"/>
              <w:jc w:val="center"/>
              <w:cnfStyle w:val="000000100000" w:firstRow="0" w:lastRow="0" w:firstColumn="0" w:lastColumn="0" w:oddVBand="0" w:evenVBand="0" w:oddHBand="1" w:evenHBand="0" w:firstRowFirstColumn="0" w:firstRowLastColumn="0" w:lastRowFirstColumn="0" w:lastRowLastColumn="0"/>
              <w:rPr>
                <w:b/>
                <w:sz w:val="16"/>
                <w:szCs w:val="20"/>
              </w:rPr>
            </w:pPr>
            <w:r w:rsidRPr="008E6C98">
              <w:rPr>
                <w:b/>
                <w:sz w:val="16"/>
                <w:szCs w:val="20"/>
              </w:rPr>
              <w:t xml:space="preserve">Chimico </w:t>
            </w:r>
          </w:p>
          <w:p w14:paraId="7B65192C" w14:textId="26C87DA4" w:rsidR="004E3444" w:rsidRPr="008E6C98" w:rsidRDefault="004E3444" w:rsidP="004E3444">
            <w:pPr>
              <w:spacing w:line="360" w:lineRule="auto"/>
              <w:jc w:val="center"/>
              <w:cnfStyle w:val="000000100000" w:firstRow="0" w:lastRow="0" w:firstColumn="0" w:lastColumn="0" w:oddVBand="0" w:evenVBand="0" w:oddHBand="1" w:evenHBand="0" w:firstRowFirstColumn="0" w:firstRowLastColumn="0" w:lastRowFirstColumn="0" w:lastRowLastColumn="0"/>
              <w:rPr>
                <w:b/>
                <w:sz w:val="16"/>
                <w:szCs w:val="20"/>
              </w:rPr>
            </w:pPr>
          </w:p>
          <w:p w14:paraId="617BB18D" w14:textId="4806C657" w:rsidR="00310CAF" w:rsidRPr="008E6C98" w:rsidRDefault="00310CAF" w:rsidP="0058656F">
            <w:pPr>
              <w:jc w:val="center"/>
              <w:cnfStyle w:val="000000100000" w:firstRow="0" w:lastRow="0" w:firstColumn="0" w:lastColumn="0" w:oddVBand="0" w:evenVBand="0" w:oddHBand="1" w:evenHBand="0" w:firstRowFirstColumn="0" w:firstRowLastColumn="0" w:lastRowFirstColumn="0" w:lastRowLastColumn="0"/>
              <w:rPr>
                <w:b/>
                <w:sz w:val="16"/>
                <w:szCs w:val="20"/>
              </w:rPr>
            </w:pPr>
            <w:r w:rsidRPr="008E6C98">
              <w:rPr>
                <w:b/>
                <w:color w:val="FFFF00"/>
                <w:sz w:val="16"/>
                <w:szCs w:val="20"/>
              </w:rPr>
              <w:t xml:space="preserve"> </w:t>
            </w:r>
          </w:p>
        </w:tc>
        <w:tc>
          <w:tcPr>
            <w:tcW w:w="2229" w:type="dxa"/>
          </w:tcPr>
          <w:p w14:paraId="6C82BED6" w14:textId="0A5F42DE" w:rsidR="00D73801" w:rsidRPr="008E6C98" w:rsidRDefault="005A217A" w:rsidP="00371A00">
            <w:pPr>
              <w:jc w:val="center"/>
              <w:cnfStyle w:val="000000100000" w:firstRow="0" w:lastRow="0" w:firstColumn="0" w:lastColumn="0" w:oddVBand="0" w:evenVBand="0" w:oddHBand="1" w:evenHBand="0" w:firstRowFirstColumn="0" w:firstRowLastColumn="0" w:lastRowFirstColumn="0" w:lastRowLastColumn="0"/>
              <w:rPr>
                <w:b/>
                <w:sz w:val="16"/>
                <w:szCs w:val="20"/>
              </w:rPr>
            </w:pPr>
            <w:r>
              <w:rPr>
                <w:b/>
                <w:sz w:val="16"/>
                <w:szCs w:val="20"/>
              </w:rPr>
              <w:t xml:space="preserve">BORRINO </w:t>
            </w:r>
          </w:p>
          <w:p w14:paraId="752F0FB7" w14:textId="77777777" w:rsidR="005A217A" w:rsidRPr="008E6C98" w:rsidRDefault="005A217A" w:rsidP="005A217A">
            <w:pPr>
              <w:spacing w:line="360" w:lineRule="auto"/>
              <w:jc w:val="center"/>
              <w:cnfStyle w:val="000000100000" w:firstRow="0" w:lastRow="0" w:firstColumn="0" w:lastColumn="0" w:oddVBand="0" w:evenVBand="0" w:oddHBand="1" w:evenHBand="0" w:firstRowFirstColumn="0" w:firstRowLastColumn="0" w:lastRowFirstColumn="0" w:lastRowLastColumn="0"/>
              <w:rPr>
                <w:b/>
                <w:sz w:val="16"/>
                <w:szCs w:val="20"/>
              </w:rPr>
            </w:pPr>
            <w:r w:rsidRPr="008E6C98">
              <w:rPr>
                <w:b/>
                <w:sz w:val="16"/>
                <w:szCs w:val="20"/>
              </w:rPr>
              <w:t xml:space="preserve">Chimico </w:t>
            </w:r>
          </w:p>
          <w:p w14:paraId="7083A983" w14:textId="37D4AE4A" w:rsidR="004E3444" w:rsidRPr="008E6C98" w:rsidRDefault="004E3444" w:rsidP="004E3444">
            <w:pPr>
              <w:spacing w:line="360" w:lineRule="auto"/>
              <w:jc w:val="center"/>
              <w:cnfStyle w:val="000000100000" w:firstRow="0" w:lastRow="0" w:firstColumn="0" w:lastColumn="0" w:oddVBand="0" w:evenVBand="0" w:oddHBand="1" w:evenHBand="0" w:firstRowFirstColumn="0" w:firstRowLastColumn="0" w:lastRowFirstColumn="0" w:lastRowLastColumn="0"/>
              <w:rPr>
                <w:b/>
                <w:sz w:val="16"/>
                <w:szCs w:val="20"/>
              </w:rPr>
            </w:pPr>
          </w:p>
          <w:p w14:paraId="6EE002E3" w14:textId="277F79E1" w:rsidR="00D73801" w:rsidRPr="008E6C98" w:rsidRDefault="00D73801" w:rsidP="004C6FD6">
            <w:pPr>
              <w:jc w:val="center"/>
              <w:cnfStyle w:val="000000100000" w:firstRow="0" w:lastRow="0" w:firstColumn="0" w:lastColumn="0" w:oddVBand="0" w:evenVBand="0" w:oddHBand="1" w:evenHBand="0" w:firstRowFirstColumn="0" w:firstRowLastColumn="0" w:lastRowFirstColumn="0" w:lastRowLastColumn="0"/>
              <w:rPr>
                <w:b/>
                <w:sz w:val="16"/>
                <w:szCs w:val="20"/>
              </w:rPr>
            </w:pPr>
          </w:p>
        </w:tc>
        <w:tc>
          <w:tcPr>
            <w:tcW w:w="2387" w:type="dxa"/>
          </w:tcPr>
          <w:p w14:paraId="61BE886B" w14:textId="69CEBA7B" w:rsidR="00D73801" w:rsidRPr="008E6C98" w:rsidRDefault="005A217A" w:rsidP="001A7BD2">
            <w:pPr>
              <w:jc w:val="center"/>
              <w:cnfStyle w:val="000000100000" w:firstRow="0" w:lastRow="0" w:firstColumn="0" w:lastColumn="0" w:oddVBand="0" w:evenVBand="0" w:oddHBand="1" w:evenHBand="0" w:firstRowFirstColumn="0" w:firstRowLastColumn="0" w:lastRowFirstColumn="0" w:lastRowLastColumn="0"/>
              <w:rPr>
                <w:b/>
                <w:sz w:val="16"/>
                <w:szCs w:val="20"/>
              </w:rPr>
            </w:pPr>
            <w:r>
              <w:rPr>
                <w:b/>
                <w:sz w:val="16"/>
                <w:szCs w:val="20"/>
              </w:rPr>
              <w:t xml:space="preserve">MORETTI </w:t>
            </w:r>
          </w:p>
          <w:p w14:paraId="060B029A" w14:textId="21917742" w:rsidR="004E3444" w:rsidRPr="008E6C98" w:rsidRDefault="004E3444" w:rsidP="004E3444">
            <w:pPr>
              <w:spacing w:line="360" w:lineRule="auto"/>
              <w:jc w:val="center"/>
              <w:cnfStyle w:val="000000100000" w:firstRow="0" w:lastRow="0" w:firstColumn="0" w:lastColumn="0" w:oddVBand="0" w:evenVBand="0" w:oddHBand="1" w:evenHBand="0" w:firstRowFirstColumn="0" w:firstRowLastColumn="0" w:lastRowFirstColumn="0" w:lastRowLastColumn="0"/>
              <w:rPr>
                <w:b/>
                <w:sz w:val="16"/>
                <w:szCs w:val="20"/>
              </w:rPr>
            </w:pPr>
            <w:r w:rsidRPr="008E6C98">
              <w:rPr>
                <w:b/>
                <w:sz w:val="16"/>
                <w:szCs w:val="20"/>
              </w:rPr>
              <w:t xml:space="preserve">Chimico </w:t>
            </w:r>
          </w:p>
          <w:p w14:paraId="65846E00" w14:textId="0B465244" w:rsidR="00D73801" w:rsidRPr="008E6C98" w:rsidRDefault="00D73801" w:rsidP="004C6FD6">
            <w:pPr>
              <w:jc w:val="center"/>
              <w:cnfStyle w:val="000000100000" w:firstRow="0" w:lastRow="0" w:firstColumn="0" w:lastColumn="0" w:oddVBand="0" w:evenVBand="0" w:oddHBand="1" w:evenHBand="0" w:firstRowFirstColumn="0" w:firstRowLastColumn="0" w:lastRowFirstColumn="0" w:lastRowLastColumn="0"/>
              <w:rPr>
                <w:b/>
                <w:sz w:val="16"/>
                <w:szCs w:val="20"/>
              </w:rPr>
            </w:pPr>
          </w:p>
        </w:tc>
      </w:tr>
      <w:tr w:rsidR="00D961CE" w:rsidRPr="008E6C98" w14:paraId="43ECF77D" w14:textId="77777777" w:rsidTr="00310CAF">
        <w:trPr>
          <w:gridAfter w:val="3"/>
          <w:wAfter w:w="7161" w:type="dxa"/>
          <w:trHeight w:val="485"/>
        </w:trPr>
        <w:tc>
          <w:tcPr>
            <w:cnfStyle w:val="001000000000" w:firstRow="0" w:lastRow="0" w:firstColumn="1" w:lastColumn="0" w:oddVBand="0" w:evenVBand="0" w:oddHBand="0" w:evenHBand="0" w:firstRowFirstColumn="0" w:firstRowLastColumn="0" w:lastRowFirstColumn="0" w:lastRowLastColumn="0"/>
            <w:tcW w:w="2387" w:type="dxa"/>
          </w:tcPr>
          <w:p w14:paraId="25CF506D" w14:textId="77777777" w:rsidR="009C3EA9" w:rsidRPr="008E6C98" w:rsidRDefault="009C3EA9" w:rsidP="000D49C9">
            <w:pPr>
              <w:jc w:val="center"/>
              <w:rPr>
                <w:b w:val="0"/>
                <w:sz w:val="16"/>
                <w:szCs w:val="20"/>
              </w:rPr>
            </w:pPr>
          </w:p>
          <w:p w14:paraId="5031D32D" w14:textId="133B65D1" w:rsidR="00D961CE" w:rsidRPr="008E6C98" w:rsidRDefault="005A217A" w:rsidP="005A217A">
            <w:pPr>
              <w:rPr>
                <w:sz w:val="16"/>
                <w:szCs w:val="20"/>
              </w:rPr>
            </w:pPr>
            <w:r>
              <w:rPr>
                <w:sz w:val="16"/>
                <w:szCs w:val="20"/>
              </w:rPr>
              <w:t xml:space="preserve">                  FABIANI </w:t>
            </w:r>
          </w:p>
          <w:p w14:paraId="6498D440" w14:textId="4558FC42" w:rsidR="004E3444" w:rsidRPr="008E6C98" w:rsidRDefault="004E3444" w:rsidP="004E3444">
            <w:pPr>
              <w:spacing w:line="360" w:lineRule="auto"/>
              <w:jc w:val="center"/>
              <w:rPr>
                <w:b w:val="0"/>
                <w:sz w:val="16"/>
                <w:szCs w:val="20"/>
              </w:rPr>
            </w:pPr>
            <w:r w:rsidRPr="008E6C98">
              <w:rPr>
                <w:sz w:val="16"/>
                <w:szCs w:val="20"/>
              </w:rPr>
              <w:t xml:space="preserve">Chimico </w:t>
            </w:r>
          </w:p>
          <w:p w14:paraId="2DECDB83" w14:textId="493F42AB" w:rsidR="00D961CE" w:rsidRPr="008E6C98" w:rsidRDefault="00D961CE" w:rsidP="004C6FD6">
            <w:pPr>
              <w:jc w:val="center"/>
              <w:rPr>
                <w:sz w:val="16"/>
                <w:szCs w:val="20"/>
              </w:rPr>
            </w:pPr>
          </w:p>
        </w:tc>
      </w:tr>
    </w:tbl>
    <w:p w14:paraId="65326646" w14:textId="77777777" w:rsidR="00D73801" w:rsidRDefault="00D73801" w:rsidP="00D73801">
      <w:pPr>
        <w:rPr>
          <w:sz w:val="16"/>
        </w:rPr>
      </w:pPr>
    </w:p>
    <w:p w14:paraId="0084CCDC" w14:textId="2BF59BA3" w:rsidR="00AC7EA5" w:rsidRDefault="00AC7EA5" w:rsidP="00F833D9">
      <w:pPr>
        <w:jc w:val="center"/>
        <w:rPr>
          <w:rFonts w:ascii="Arial" w:hAnsi="Arial" w:cs="Arial"/>
          <w:b/>
          <w:sz w:val="20"/>
        </w:rPr>
      </w:pPr>
    </w:p>
    <w:p w14:paraId="04392A2E" w14:textId="77777777" w:rsidR="00CA258A" w:rsidRDefault="00CA258A" w:rsidP="002A5168">
      <w:pPr>
        <w:rPr>
          <w:rFonts w:ascii="Arial" w:hAnsi="Arial" w:cs="Arial"/>
          <w:b/>
          <w:sz w:val="20"/>
        </w:rPr>
      </w:pPr>
    </w:p>
    <w:p w14:paraId="7C2700AF" w14:textId="08607B4F" w:rsidR="009B1047" w:rsidRDefault="001F221E" w:rsidP="00F833D9">
      <w:pPr>
        <w:jc w:val="center"/>
        <w:rPr>
          <w:rFonts w:ascii="Arial" w:hAnsi="Arial" w:cs="Arial"/>
          <w:b/>
          <w:sz w:val="22"/>
        </w:rPr>
      </w:pPr>
      <w:r w:rsidRPr="00D76647">
        <w:rPr>
          <w:rFonts w:ascii="Arial" w:hAnsi="Arial" w:cs="Arial"/>
          <w:b/>
          <w:sz w:val="22"/>
        </w:rPr>
        <w:t xml:space="preserve">COLLEGIO REVISORI DEI CONTI </w:t>
      </w:r>
    </w:p>
    <w:p w14:paraId="3A669C64" w14:textId="77777777" w:rsidR="009D3949" w:rsidRPr="00F833D9" w:rsidRDefault="009D3949" w:rsidP="00F833D9">
      <w:pPr>
        <w:jc w:val="center"/>
        <w:rPr>
          <w:rFonts w:ascii="Arial" w:hAnsi="Arial" w:cs="Arial"/>
          <w:sz w:val="18"/>
        </w:rPr>
      </w:pPr>
    </w:p>
    <w:p w14:paraId="7F522BE9" w14:textId="77777777" w:rsidR="009B1047" w:rsidRDefault="009B1047" w:rsidP="00D73801">
      <w:pPr>
        <w:rPr>
          <w:sz w:val="16"/>
        </w:rPr>
      </w:pPr>
    </w:p>
    <w:tbl>
      <w:tblPr>
        <w:tblStyle w:val="Tabellaelenco5scura-colore5"/>
        <w:tblW w:w="0" w:type="auto"/>
        <w:tblLook w:val="04A0" w:firstRow="1" w:lastRow="0" w:firstColumn="1" w:lastColumn="0" w:noHBand="0" w:noVBand="1"/>
      </w:tblPr>
      <w:tblGrid>
        <w:gridCol w:w="2387"/>
        <w:gridCol w:w="2387"/>
        <w:gridCol w:w="2387"/>
        <w:gridCol w:w="2387"/>
      </w:tblGrid>
      <w:tr w:rsidR="00452099" w:rsidRPr="001F3FEB" w14:paraId="50076B32" w14:textId="77777777" w:rsidTr="00863522">
        <w:trPr>
          <w:cnfStyle w:val="100000000000" w:firstRow="1" w:lastRow="0" w:firstColumn="0" w:lastColumn="0" w:oddVBand="0" w:evenVBand="0" w:oddHBand="0" w:evenHBand="0" w:firstRowFirstColumn="0" w:firstRowLastColumn="0" w:lastRowFirstColumn="0" w:lastRowLastColumn="0"/>
          <w:trHeight w:val="800"/>
        </w:trPr>
        <w:tc>
          <w:tcPr>
            <w:cnfStyle w:val="001000000100" w:firstRow="0" w:lastRow="0" w:firstColumn="1" w:lastColumn="0" w:oddVBand="0" w:evenVBand="0" w:oddHBand="0" w:evenHBand="0" w:firstRowFirstColumn="1" w:firstRowLastColumn="0" w:lastRowFirstColumn="0" w:lastRowLastColumn="0"/>
            <w:tcW w:w="2387" w:type="dxa"/>
          </w:tcPr>
          <w:p w14:paraId="66117921" w14:textId="0E24C63B" w:rsidR="00452099" w:rsidRPr="008E6C98" w:rsidRDefault="00452099" w:rsidP="00863522">
            <w:pPr>
              <w:spacing w:line="360" w:lineRule="auto"/>
              <w:jc w:val="center"/>
              <w:rPr>
                <w:sz w:val="16"/>
                <w:szCs w:val="20"/>
              </w:rPr>
            </w:pPr>
            <w:bookmarkStart w:id="10" w:name="_Hlk157157456"/>
            <w:r w:rsidRPr="008E6C98">
              <w:rPr>
                <w:rFonts w:eastAsiaTheme="minorHAnsi"/>
                <w:sz w:val="16"/>
                <w:szCs w:val="20"/>
                <w:lang w:eastAsia="en-US"/>
              </w:rPr>
              <w:t xml:space="preserve"> BOSELLI</w:t>
            </w:r>
          </w:p>
          <w:p w14:paraId="010EE6D4" w14:textId="4E4A6ABF" w:rsidR="004E3444" w:rsidRPr="008E6C98" w:rsidRDefault="004E3444" w:rsidP="00863522">
            <w:pPr>
              <w:spacing w:line="360" w:lineRule="auto"/>
              <w:jc w:val="center"/>
              <w:rPr>
                <w:sz w:val="16"/>
                <w:szCs w:val="20"/>
              </w:rPr>
            </w:pPr>
            <w:r w:rsidRPr="008E6C98">
              <w:rPr>
                <w:sz w:val="16"/>
                <w:szCs w:val="20"/>
              </w:rPr>
              <w:t xml:space="preserve">Commercialista </w:t>
            </w:r>
          </w:p>
          <w:p w14:paraId="05E455D3" w14:textId="508DAC22" w:rsidR="00452099" w:rsidRPr="008E6C98" w:rsidRDefault="00452099" w:rsidP="00863522">
            <w:pPr>
              <w:spacing w:line="360" w:lineRule="auto"/>
              <w:jc w:val="center"/>
              <w:rPr>
                <w:sz w:val="16"/>
                <w:szCs w:val="20"/>
              </w:rPr>
            </w:pPr>
            <w:r w:rsidRPr="008E6C98">
              <w:rPr>
                <w:color w:val="FFFF00"/>
                <w:sz w:val="16"/>
                <w:szCs w:val="20"/>
              </w:rPr>
              <w:t>PRESIDENTE</w:t>
            </w:r>
          </w:p>
        </w:tc>
        <w:tc>
          <w:tcPr>
            <w:tcW w:w="2387" w:type="dxa"/>
          </w:tcPr>
          <w:p w14:paraId="6795A262" w14:textId="1B5D600E" w:rsidR="00452099" w:rsidRPr="008E6C98" w:rsidRDefault="005A217A" w:rsidP="005E32C4">
            <w:pPr>
              <w:spacing w:line="360" w:lineRule="auto"/>
              <w:jc w:val="center"/>
              <w:cnfStyle w:val="100000000000" w:firstRow="1" w:lastRow="0" w:firstColumn="0" w:lastColumn="0" w:oddVBand="0" w:evenVBand="0" w:oddHBand="0" w:evenHBand="0" w:firstRowFirstColumn="0" w:firstRowLastColumn="0" w:lastRowFirstColumn="0" w:lastRowLastColumn="0"/>
              <w:rPr>
                <w:sz w:val="16"/>
                <w:szCs w:val="20"/>
              </w:rPr>
            </w:pPr>
            <w:r>
              <w:rPr>
                <w:sz w:val="16"/>
                <w:szCs w:val="20"/>
              </w:rPr>
              <w:t xml:space="preserve">VERNA </w:t>
            </w:r>
          </w:p>
          <w:p w14:paraId="6D14B51E" w14:textId="73CF11FA" w:rsidR="004E3444" w:rsidRPr="008E6C98" w:rsidRDefault="005A217A" w:rsidP="004E3444">
            <w:pPr>
              <w:spacing w:line="360" w:lineRule="auto"/>
              <w:jc w:val="center"/>
              <w:cnfStyle w:val="100000000000" w:firstRow="1" w:lastRow="0" w:firstColumn="0" w:lastColumn="0" w:oddVBand="0" w:evenVBand="0" w:oddHBand="0" w:evenHBand="0" w:firstRowFirstColumn="0" w:firstRowLastColumn="0" w:lastRowFirstColumn="0" w:lastRowLastColumn="0"/>
              <w:rPr>
                <w:b w:val="0"/>
                <w:sz w:val="16"/>
                <w:szCs w:val="20"/>
              </w:rPr>
            </w:pPr>
            <w:r>
              <w:rPr>
                <w:sz w:val="16"/>
                <w:szCs w:val="20"/>
              </w:rPr>
              <w:t xml:space="preserve">Chimico </w:t>
            </w:r>
          </w:p>
          <w:p w14:paraId="4EBFA4A6" w14:textId="29B0A8B9" w:rsidR="00452099" w:rsidRPr="008E6C98" w:rsidRDefault="00452099" w:rsidP="00863522">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FFFF00"/>
                <w:sz w:val="16"/>
                <w:szCs w:val="20"/>
              </w:rPr>
            </w:pPr>
            <w:r w:rsidRPr="008E6C98">
              <w:rPr>
                <w:sz w:val="16"/>
                <w:szCs w:val="20"/>
              </w:rPr>
              <w:t xml:space="preserve"> </w:t>
            </w:r>
            <w:r w:rsidRPr="008E6C98">
              <w:rPr>
                <w:color w:val="FFFF00"/>
                <w:sz w:val="16"/>
                <w:szCs w:val="20"/>
              </w:rPr>
              <w:t xml:space="preserve">MEMBRO EFFETTIVO  </w:t>
            </w:r>
          </w:p>
          <w:p w14:paraId="2D2B617B" w14:textId="2CF526D0" w:rsidR="002A5168" w:rsidRPr="008E6C98" w:rsidRDefault="002A5168" w:rsidP="00863522">
            <w:pPr>
              <w:spacing w:line="360" w:lineRule="auto"/>
              <w:jc w:val="center"/>
              <w:cnfStyle w:val="100000000000" w:firstRow="1" w:lastRow="0" w:firstColumn="0" w:lastColumn="0" w:oddVBand="0" w:evenVBand="0" w:oddHBand="0" w:evenHBand="0" w:firstRowFirstColumn="0" w:firstRowLastColumn="0" w:lastRowFirstColumn="0" w:lastRowLastColumn="0"/>
              <w:rPr>
                <w:sz w:val="16"/>
                <w:szCs w:val="20"/>
              </w:rPr>
            </w:pPr>
          </w:p>
        </w:tc>
        <w:tc>
          <w:tcPr>
            <w:tcW w:w="2387" w:type="dxa"/>
          </w:tcPr>
          <w:p w14:paraId="4C2CF0A2" w14:textId="67A57BA9" w:rsidR="00452099" w:rsidRPr="004D74DB" w:rsidRDefault="004D74DB" w:rsidP="00863522">
            <w:pPr>
              <w:spacing w:line="360" w:lineRule="auto"/>
              <w:jc w:val="center"/>
              <w:cnfStyle w:val="100000000000" w:firstRow="1" w:lastRow="0" w:firstColumn="0" w:lastColumn="0" w:oddVBand="0" w:evenVBand="0" w:oddHBand="0" w:evenHBand="0" w:firstRowFirstColumn="0" w:firstRowLastColumn="0" w:lastRowFirstColumn="0" w:lastRowLastColumn="0"/>
              <w:rPr>
                <w:sz w:val="16"/>
                <w:szCs w:val="20"/>
              </w:rPr>
            </w:pPr>
            <w:r w:rsidRPr="004D74DB">
              <w:rPr>
                <w:sz w:val="16"/>
                <w:szCs w:val="20"/>
              </w:rPr>
              <w:t>RAMA</w:t>
            </w:r>
          </w:p>
          <w:p w14:paraId="515A1153" w14:textId="075771E6" w:rsidR="005A217A" w:rsidRPr="008E6C98" w:rsidRDefault="005A217A" w:rsidP="00863522">
            <w:pPr>
              <w:spacing w:line="360" w:lineRule="auto"/>
              <w:jc w:val="center"/>
              <w:cnfStyle w:val="100000000000" w:firstRow="1" w:lastRow="0" w:firstColumn="0" w:lastColumn="0" w:oddVBand="0" w:evenVBand="0" w:oddHBand="0" w:evenHBand="0" w:firstRowFirstColumn="0" w:firstRowLastColumn="0" w:lastRowFirstColumn="0" w:lastRowLastColumn="0"/>
              <w:rPr>
                <w:sz w:val="16"/>
                <w:szCs w:val="20"/>
              </w:rPr>
            </w:pPr>
            <w:r>
              <w:rPr>
                <w:sz w:val="16"/>
                <w:szCs w:val="20"/>
              </w:rPr>
              <w:t>Chimico</w:t>
            </w:r>
          </w:p>
          <w:p w14:paraId="732E41A3" w14:textId="4637EC84" w:rsidR="00452099" w:rsidRPr="008E6C98" w:rsidRDefault="00452099" w:rsidP="00863522">
            <w:pPr>
              <w:spacing w:line="360" w:lineRule="auto"/>
              <w:jc w:val="center"/>
              <w:cnfStyle w:val="100000000000" w:firstRow="1" w:lastRow="0" w:firstColumn="0" w:lastColumn="0" w:oddVBand="0" w:evenVBand="0" w:oddHBand="0" w:evenHBand="0" w:firstRowFirstColumn="0" w:firstRowLastColumn="0" w:lastRowFirstColumn="0" w:lastRowLastColumn="0"/>
              <w:rPr>
                <w:sz w:val="16"/>
                <w:szCs w:val="20"/>
              </w:rPr>
            </w:pPr>
            <w:r w:rsidRPr="008E6C98">
              <w:rPr>
                <w:color w:val="FFFF00"/>
                <w:sz w:val="16"/>
                <w:szCs w:val="20"/>
              </w:rPr>
              <w:t xml:space="preserve">MEMBRO EFFETTIVO  </w:t>
            </w:r>
          </w:p>
        </w:tc>
        <w:tc>
          <w:tcPr>
            <w:tcW w:w="2387" w:type="dxa"/>
          </w:tcPr>
          <w:p w14:paraId="731862E5" w14:textId="1861477A" w:rsidR="00452099" w:rsidRPr="008E6C98" w:rsidRDefault="004D74DB" w:rsidP="00863522">
            <w:pPr>
              <w:spacing w:line="360" w:lineRule="auto"/>
              <w:jc w:val="center"/>
              <w:cnfStyle w:val="100000000000" w:firstRow="1" w:lastRow="0" w:firstColumn="0" w:lastColumn="0" w:oddVBand="0" w:evenVBand="0" w:oddHBand="0" w:evenHBand="0" w:firstRowFirstColumn="0" w:firstRowLastColumn="0" w:lastRowFirstColumn="0" w:lastRowLastColumn="0"/>
              <w:rPr>
                <w:sz w:val="16"/>
                <w:szCs w:val="20"/>
              </w:rPr>
            </w:pPr>
            <w:r>
              <w:rPr>
                <w:sz w:val="16"/>
                <w:szCs w:val="20"/>
              </w:rPr>
              <w:t xml:space="preserve">NALDI </w:t>
            </w:r>
          </w:p>
          <w:p w14:paraId="02909E20" w14:textId="3FDFD4B0" w:rsidR="004E3444" w:rsidRPr="008E6C98" w:rsidRDefault="004D74DB" w:rsidP="004D74DB">
            <w:pPr>
              <w:spacing w:line="360" w:lineRule="auto"/>
              <w:jc w:val="center"/>
              <w:cnfStyle w:val="100000000000" w:firstRow="1" w:lastRow="0" w:firstColumn="0" w:lastColumn="0" w:oddVBand="0" w:evenVBand="0" w:oddHBand="0" w:evenHBand="0" w:firstRowFirstColumn="0" w:firstRowLastColumn="0" w:lastRowFirstColumn="0" w:lastRowLastColumn="0"/>
              <w:rPr>
                <w:sz w:val="16"/>
                <w:szCs w:val="20"/>
              </w:rPr>
            </w:pPr>
            <w:r>
              <w:rPr>
                <w:sz w:val="16"/>
                <w:szCs w:val="20"/>
              </w:rPr>
              <w:t>Chimico</w:t>
            </w:r>
          </w:p>
          <w:p w14:paraId="1ADDF4DC" w14:textId="6A7957DF" w:rsidR="00452099" w:rsidRPr="008E6C98" w:rsidRDefault="00452099" w:rsidP="00863522">
            <w:pPr>
              <w:spacing w:line="360" w:lineRule="auto"/>
              <w:jc w:val="center"/>
              <w:cnfStyle w:val="100000000000" w:firstRow="1" w:lastRow="0" w:firstColumn="0" w:lastColumn="0" w:oddVBand="0" w:evenVBand="0" w:oddHBand="0" w:evenHBand="0" w:firstRowFirstColumn="0" w:firstRowLastColumn="0" w:lastRowFirstColumn="0" w:lastRowLastColumn="0"/>
              <w:rPr>
                <w:b w:val="0"/>
                <w:sz w:val="16"/>
                <w:szCs w:val="20"/>
              </w:rPr>
            </w:pPr>
            <w:r w:rsidRPr="008E6C98">
              <w:rPr>
                <w:color w:val="FFFF00"/>
                <w:sz w:val="16"/>
                <w:szCs w:val="20"/>
              </w:rPr>
              <w:t xml:space="preserve">MEMBRO SUPPLENTE </w:t>
            </w:r>
          </w:p>
        </w:tc>
      </w:tr>
    </w:tbl>
    <w:bookmarkEnd w:id="10"/>
    <w:p w14:paraId="5D570B00" w14:textId="683AA956" w:rsidR="005D6B1F" w:rsidRPr="00666D0C" w:rsidRDefault="00666D0C" w:rsidP="00954BF3">
      <w:pPr>
        <w:autoSpaceDE w:val="0"/>
        <w:autoSpaceDN w:val="0"/>
        <w:adjustRightInd w:val="0"/>
        <w:jc w:val="both"/>
        <w:rPr>
          <w:rFonts w:eastAsiaTheme="minorHAnsi"/>
          <w:b/>
          <w:bCs/>
          <w:i/>
          <w:iCs/>
          <w:color w:val="000000"/>
          <w:sz w:val="20"/>
          <w:szCs w:val="20"/>
          <w:lang w:eastAsia="en-US"/>
        </w:rPr>
      </w:pPr>
      <w:r>
        <w:rPr>
          <w:rFonts w:eastAsiaTheme="minorHAnsi"/>
          <w:b/>
          <w:bCs/>
          <w:i/>
          <w:iCs/>
          <w:color w:val="000000"/>
          <w:sz w:val="20"/>
          <w:szCs w:val="20"/>
          <w:lang w:eastAsia="en-US"/>
        </w:rPr>
        <w:lastRenderedPageBreak/>
        <w:t>.</w:t>
      </w:r>
    </w:p>
    <w:p w14:paraId="2884A84C" w14:textId="77777777" w:rsidR="00CA258A" w:rsidRDefault="00CA258A" w:rsidP="00FA727E">
      <w:pPr>
        <w:autoSpaceDE w:val="0"/>
        <w:autoSpaceDN w:val="0"/>
        <w:adjustRightInd w:val="0"/>
        <w:rPr>
          <w:rFonts w:eastAsiaTheme="minorHAnsi"/>
          <w:b/>
          <w:color w:val="000000"/>
          <w:sz w:val="28"/>
          <w:lang w:eastAsia="en-US"/>
        </w:rPr>
      </w:pPr>
    </w:p>
    <w:p w14:paraId="7510B480" w14:textId="77777777" w:rsidR="00CF6720" w:rsidRDefault="00CF6720" w:rsidP="001974C6">
      <w:pPr>
        <w:autoSpaceDE w:val="0"/>
        <w:autoSpaceDN w:val="0"/>
        <w:adjustRightInd w:val="0"/>
        <w:jc w:val="center"/>
        <w:rPr>
          <w:rFonts w:ascii="Arial" w:eastAsiaTheme="minorHAnsi" w:hAnsi="Arial" w:cs="Arial"/>
          <w:b/>
          <w:color w:val="000000"/>
          <w:sz w:val="22"/>
          <w:szCs w:val="20"/>
          <w:lang w:eastAsia="en-US"/>
        </w:rPr>
      </w:pPr>
    </w:p>
    <w:p w14:paraId="357BAC49" w14:textId="2AAAC9E9" w:rsidR="001974C6" w:rsidRPr="001974C6" w:rsidRDefault="001974C6" w:rsidP="001974C6">
      <w:pPr>
        <w:autoSpaceDE w:val="0"/>
        <w:autoSpaceDN w:val="0"/>
        <w:adjustRightInd w:val="0"/>
        <w:jc w:val="center"/>
        <w:rPr>
          <w:rFonts w:ascii="Arial" w:eastAsiaTheme="minorHAnsi" w:hAnsi="Arial" w:cs="Arial"/>
          <w:b/>
          <w:color w:val="000000"/>
          <w:sz w:val="22"/>
          <w:szCs w:val="20"/>
          <w:lang w:eastAsia="en-US"/>
        </w:rPr>
      </w:pPr>
      <w:r w:rsidRPr="001974C6">
        <w:rPr>
          <w:rFonts w:ascii="Arial" w:eastAsiaTheme="minorHAnsi" w:hAnsi="Arial" w:cs="Arial"/>
          <w:b/>
          <w:color w:val="000000"/>
          <w:sz w:val="22"/>
          <w:szCs w:val="20"/>
          <w:lang w:eastAsia="en-US"/>
        </w:rPr>
        <w:t>ASSEMBLEA DEGLI ISCRITTI</w:t>
      </w:r>
    </w:p>
    <w:p w14:paraId="1AF6676A" w14:textId="77777777" w:rsidR="001974C6" w:rsidRDefault="001974C6" w:rsidP="00954BF3">
      <w:pPr>
        <w:autoSpaceDE w:val="0"/>
        <w:autoSpaceDN w:val="0"/>
        <w:adjustRightInd w:val="0"/>
        <w:jc w:val="both"/>
        <w:rPr>
          <w:rFonts w:eastAsiaTheme="minorHAnsi"/>
          <w:b/>
          <w:color w:val="000000"/>
          <w:sz w:val="28"/>
          <w:lang w:eastAsia="en-US"/>
        </w:rPr>
      </w:pPr>
    </w:p>
    <w:tbl>
      <w:tblPr>
        <w:tblStyle w:val="Tabellaelenco5scura-colore5"/>
        <w:tblW w:w="0" w:type="auto"/>
        <w:jc w:val="center"/>
        <w:tblLook w:val="04A0" w:firstRow="1" w:lastRow="0" w:firstColumn="1" w:lastColumn="0" w:noHBand="0" w:noVBand="1"/>
      </w:tblPr>
      <w:tblGrid>
        <w:gridCol w:w="2417"/>
        <w:gridCol w:w="2387"/>
        <w:gridCol w:w="2387"/>
        <w:gridCol w:w="236"/>
      </w:tblGrid>
      <w:tr w:rsidR="001974C6" w:rsidRPr="001F3FEB" w14:paraId="20B11B66" w14:textId="77777777" w:rsidTr="00FA727E">
        <w:trPr>
          <w:cnfStyle w:val="100000000000" w:firstRow="1" w:lastRow="0" w:firstColumn="0" w:lastColumn="0" w:oddVBand="0" w:evenVBand="0" w:oddHBand="0" w:evenHBand="0" w:firstRowFirstColumn="0" w:firstRowLastColumn="0" w:lastRowFirstColumn="0" w:lastRowLastColumn="0"/>
          <w:trHeight w:val="800"/>
          <w:jc w:val="center"/>
        </w:trPr>
        <w:tc>
          <w:tcPr>
            <w:cnfStyle w:val="001000000100" w:firstRow="0" w:lastRow="0" w:firstColumn="1" w:lastColumn="0" w:oddVBand="0" w:evenVBand="0" w:oddHBand="0" w:evenHBand="0" w:firstRowFirstColumn="1" w:firstRowLastColumn="0" w:lastRowFirstColumn="0" w:lastRowLastColumn="0"/>
            <w:tcW w:w="2417" w:type="dxa"/>
          </w:tcPr>
          <w:p w14:paraId="6151127E" w14:textId="3A6CB252" w:rsidR="001974C6" w:rsidRPr="008E6C98" w:rsidRDefault="001974C6" w:rsidP="00D2485B">
            <w:pPr>
              <w:spacing w:line="360" w:lineRule="auto"/>
              <w:jc w:val="center"/>
              <w:rPr>
                <w:sz w:val="16"/>
                <w:szCs w:val="20"/>
              </w:rPr>
            </w:pPr>
          </w:p>
        </w:tc>
        <w:tc>
          <w:tcPr>
            <w:tcW w:w="2387" w:type="dxa"/>
          </w:tcPr>
          <w:p w14:paraId="54966CBA" w14:textId="77777777" w:rsidR="00B37FFC" w:rsidRDefault="00B37FFC" w:rsidP="00B37FFC">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16"/>
                <w:szCs w:val="20"/>
              </w:rPr>
            </w:pPr>
            <w:r>
              <w:rPr>
                <w:sz w:val="16"/>
                <w:szCs w:val="20"/>
              </w:rPr>
              <w:t xml:space="preserve">ORGANO RAPPRESENTATIVO   </w:t>
            </w:r>
          </w:p>
          <w:p w14:paraId="3BE1CBF6" w14:textId="77777777" w:rsidR="00F221BE" w:rsidRDefault="004276CA" w:rsidP="00B37FFC">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16"/>
                <w:szCs w:val="20"/>
              </w:rPr>
            </w:pPr>
            <w:r>
              <w:rPr>
                <w:color w:val="FFFF00"/>
                <w:sz w:val="16"/>
                <w:szCs w:val="20"/>
              </w:rPr>
              <w:t xml:space="preserve">CON </w:t>
            </w:r>
            <w:r w:rsidR="00B37FFC" w:rsidRPr="00B37FFC">
              <w:rPr>
                <w:color w:val="FFFF00"/>
                <w:sz w:val="16"/>
                <w:szCs w:val="20"/>
              </w:rPr>
              <w:t xml:space="preserve">  OLTRE  500 ISCRITTI  </w:t>
            </w:r>
            <w:r w:rsidR="00B37FFC">
              <w:rPr>
                <w:sz w:val="16"/>
                <w:szCs w:val="20"/>
              </w:rPr>
              <w:t xml:space="preserve">DISTRIBUITI  IN </w:t>
            </w:r>
          </w:p>
          <w:p w14:paraId="5CDC6C43" w14:textId="6AC6C7ED" w:rsidR="001974C6" w:rsidRPr="00F221BE" w:rsidRDefault="00F221BE" w:rsidP="00B37FFC">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FFFF00"/>
                <w:sz w:val="16"/>
                <w:szCs w:val="20"/>
              </w:rPr>
            </w:pPr>
            <w:r w:rsidRPr="00F221BE">
              <w:rPr>
                <w:color w:val="FFFF00"/>
                <w:sz w:val="16"/>
                <w:szCs w:val="20"/>
              </w:rPr>
              <w:t>5</w:t>
            </w:r>
            <w:r w:rsidR="00B37FFC" w:rsidRPr="00F221BE">
              <w:rPr>
                <w:color w:val="FFFF00"/>
                <w:sz w:val="16"/>
                <w:szCs w:val="20"/>
              </w:rPr>
              <w:t xml:space="preserve"> </w:t>
            </w:r>
            <w:r w:rsidRPr="00F221BE">
              <w:rPr>
                <w:color w:val="FFFF00"/>
                <w:sz w:val="16"/>
                <w:szCs w:val="20"/>
              </w:rPr>
              <w:t xml:space="preserve"> </w:t>
            </w:r>
            <w:r w:rsidR="00B37FFC" w:rsidRPr="00F221BE">
              <w:rPr>
                <w:color w:val="FFFF00"/>
                <w:sz w:val="16"/>
                <w:szCs w:val="20"/>
              </w:rPr>
              <w:t>PROVINCE</w:t>
            </w:r>
          </w:p>
          <w:p w14:paraId="6F919EBE" w14:textId="1EC721B8" w:rsidR="00B37FFC" w:rsidRPr="008E6C98" w:rsidRDefault="00B37FFC" w:rsidP="00D2485B">
            <w:pPr>
              <w:spacing w:line="360" w:lineRule="auto"/>
              <w:jc w:val="center"/>
              <w:cnfStyle w:val="100000000000" w:firstRow="1" w:lastRow="0" w:firstColumn="0" w:lastColumn="0" w:oddVBand="0" w:evenVBand="0" w:oddHBand="0" w:evenHBand="0" w:firstRowFirstColumn="0" w:firstRowLastColumn="0" w:lastRowFirstColumn="0" w:lastRowLastColumn="0"/>
              <w:rPr>
                <w:sz w:val="16"/>
                <w:szCs w:val="20"/>
              </w:rPr>
            </w:pPr>
          </w:p>
        </w:tc>
        <w:tc>
          <w:tcPr>
            <w:tcW w:w="2387" w:type="dxa"/>
          </w:tcPr>
          <w:p w14:paraId="44D96767" w14:textId="2EC79A06" w:rsidR="001974C6" w:rsidRPr="008E6C98" w:rsidRDefault="001974C6" w:rsidP="00D2485B">
            <w:pPr>
              <w:spacing w:line="360" w:lineRule="auto"/>
              <w:jc w:val="center"/>
              <w:cnfStyle w:val="100000000000" w:firstRow="1" w:lastRow="0" w:firstColumn="0" w:lastColumn="0" w:oddVBand="0" w:evenVBand="0" w:oddHBand="0" w:evenHBand="0" w:firstRowFirstColumn="0" w:firstRowLastColumn="0" w:lastRowFirstColumn="0" w:lastRowLastColumn="0"/>
              <w:rPr>
                <w:sz w:val="16"/>
                <w:szCs w:val="20"/>
              </w:rPr>
            </w:pPr>
          </w:p>
        </w:tc>
        <w:tc>
          <w:tcPr>
            <w:tcW w:w="236" w:type="dxa"/>
          </w:tcPr>
          <w:p w14:paraId="5FECF648" w14:textId="4574D978" w:rsidR="001974C6" w:rsidRPr="008E6C98" w:rsidRDefault="001974C6" w:rsidP="00D2485B">
            <w:pPr>
              <w:spacing w:line="360" w:lineRule="auto"/>
              <w:jc w:val="center"/>
              <w:cnfStyle w:val="100000000000" w:firstRow="1" w:lastRow="0" w:firstColumn="0" w:lastColumn="0" w:oddVBand="0" w:evenVBand="0" w:oddHBand="0" w:evenHBand="0" w:firstRowFirstColumn="0" w:firstRowLastColumn="0" w:lastRowFirstColumn="0" w:lastRowLastColumn="0"/>
              <w:rPr>
                <w:b w:val="0"/>
                <w:sz w:val="16"/>
                <w:szCs w:val="20"/>
              </w:rPr>
            </w:pPr>
          </w:p>
        </w:tc>
      </w:tr>
    </w:tbl>
    <w:p w14:paraId="13564F73" w14:textId="77777777" w:rsidR="000B7146" w:rsidRDefault="000B7146" w:rsidP="00545265">
      <w:pPr>
        <w:autoSpaceDE w:val="0"/>
        <w:autoSpaceDN w:val="0"/>
        <w:adjustRightInd w:val="0"/>
        <w:rPr>
          <w:rFonts w:ascii="Arial" w:eastAsiaTheme="minorHAnsi" w:hAnsi="Arial" w:cs="Arial"/>
          <w:b/>
          <w:color w:val="000000"/>
          <w:sz w:val="32"/>
          <w:szCs w:val="36"/>
          <w:lang w:eastAsia="en-US"/>
        </w:rPr>
      </w:pPr>
    </w:p>
    <w:p w14:paraId="3383F2F8" w14:textId="7132A6AC" w:rsidR="009E103D" w:rsidRPr="000C12BD" w:rsidRDefault="00764546" w:rsidP="00555FE7">
      <w:pPr>
        <w:autoSpaceDE w:val="0"/>
        <w:autoSpaceDN w:val="0"/>
        <w:adjustRightInd w:val="0"/>
        <w:jc w:val="center"/>
        <w:rPr>
          <w:rFonts w:ascii="Arial" w:eastAsiaTheme="minorHAnsi" w:hAnsi="Arial" w:cs="Arial"/>
          <w:b/>
          <w:color w:val="000000"/>
          <w:sz w:val="32"/>
          <w:szCs w:val="36"/>
          <w:lang w:eastAsia="en-US"/>
        </w:rPr>
      </w:pPr>
      <w:r w:rsidRPr="000C12BD">
        <w:rPr>
          <w:rFonts w:ascii="Arial" w:eastAsiaTheme="minorHAnsi" w:hAnsi="Arial" w:cs="Arial"/>
          <w:b/>
          <w:color w:val="000000"/>
          <w:sz w:val="32"/>
          <w:szCs w:val="36"/>
          <w:lang w:eastAsia="en-US"/>
        </w:rPr>
        <w:t>S</w:t>
      </w:r>
      <w:r w:rsidR="009E103D" w:rsidRPr="000C12BD">
        <w:rPr>
          <w:rFonts w:ascii="Arial" w:eastAsiaTheme="minorHAnsi" w:hAnsi="Arial" w:cs="Arial"/>
          <w:b/>
          <w:color w:val="000000"/>
          <w:sz w:val="32"/>
          <w:szCs w:val="36"/>
          <w:lang w:eastAsia="en-US"/>
        </w:rPr>
        <w:t>TRUTTURA ORGANIZZATIVA</w:t>
      </w:r>
    </w:p>
    <w:p w14:paraId="58DF1A19" w14:textId="5421E611" w:rsidR="00764546" w:rsidRPr="00675CD1" w:rsidRDefault="009E103D" w:rsidP="009E103D">
      <w:pPr>
        <w:autoSpaceDE w:val="0"/>
        <w:autoSpaceDN w:val="0"/>
        <w:adjustRightInd w:val="0"/>
        <w:rPr>
          <w:rFonts w:ascii="Arial" w:eastAsiaTheme="minorHAnsi" w:hAnsi="Arial" w:cs="Arial"/>
          <w:b/>
          <w:color w:val="000000"/>
          <w:sz w:val="44"/>
          <w:szCs w:val="48"/>
          <w:lang w:eastAsia="en-US"/>
        </w:rPr>
      </w:pPr>
      <w:r w:rsidRPr="00675CD1">
        <w:rPr>
          <w:rFonts w:ascii="Arial" w:eastAsiaTheme="minorHAnsi" w:hAnsi="Arial" w:cs="Arial"/>
          <w:b/>
          <w:color w:val="000000"/>
          <w:sz w:val="44"/>
          <w:szCs w:val="48"/>
          <w:highlight w:val="yellow"/>
          <w:lang w:eastAsia="en-US"/>
        </w:rPr>
        <w:t xml:space="preserve"> </w:t>
      </w:r>
    </w:p>
    <w:p w14:paraId="749AF86E" w14:textId="77777777" w:rsidR="003C6B4A" w:rsidRPr="00EC4227" w:rsidRDefault="009E103D" w:rsidP="009E103D">
      <w:pPr>
        <w:autoSpaceDE w:val="0"/>
        <w:autoSpaceDN w:val="0"/>
        <w:adjustRightInd w:val="0"/>
        <w:rPr>
          <w:rFonts w:ascii="Arial Narrow" w:eastAsiaTheme="minorHAnsi" w:hAnsi="Arial Narrow" w:cs="Arial"/>
          <w:b/>
          <w:color w:val="2E74B5" w:themeColor="accent1" w:themeShade="BF"/>
          <w:szCs w:val="32"/>
          <w:lang w:eastAsia="en-US"/>
        </w:rPr>
      </w:pPr>
      <w:r w:rsidRPr="00EC4227">
        <w:rPr>
          <w:rFonts w:ascii="Arial Narrow" w:eastAsiaTheme="minorHAnsi" w:hAnsi="Arial Narrow" w:cs="Arial"/>
          <w:b/>
          <w:color w:val="2E74B5" w:themeColor="accent1" w:themeShade="BF"/>
          <w:szCs w:val="32"/>
          <w:lang w:eastAsia="en-US"/>
        </w:rPr>
        <w:t xml:space="preserve">DIPENDENTE </w:t>
      </w:r>
    </w:p>
    <w:p w14:paraId="1212C05B" w14:textId="2090F886" w:rsidR="00574A34" w:rsidRPr="00764546" w:rsidRDefault="009E103D" w:rsidP="009E103D">
      <w:pPr>
        <w:autoSpaceDE w:val="0"/>
        <w:autoSpaceDN w:val="0"/>
        <w:adjustRightInd w:val="0"/>
        <w:rPr>
          <w:rFonts w:ascii="Arial" w:eastAsiaTheme="minorHAnsi" w:hAnsi="Arial" w:cs="Arial"/>
          <w:b/>
          <w:color w:val="000000"/>
          <w:sz w:val="20"/>
          <w:lang w:eastAsia="en-US"/>
        </w:rPr>
      </w:pPr>
      <w:r w:rsidRPr="00111773">
        <w:rPr>
          <w:rFonts w:ascii="Arial" w:eastAsiaTheme="minorHAnsi" w:hAnsi="Arial" w:cs="Arial"/>
          <w:b/>
          <w:color w:val="2E74B5" w:themeColor="accent1" w:themeShade="BF"/>
          <w:sz w:val="20"/>
          <w:lang w:eastAsia="en-US"/>
        </w:rPr>
        <w:t xml:space="preserve"> </w:t>
      </w:r>
      <w:r>
        <w:rPr>
          <w:rFonts w:ascii="Arial" w:eastAsiaTheme="minorHAnsi" w:hAnsi="Arial" w:cs="Arial"/>
          <w:b/>
          <w:color w:val="000000"/>
          <w:sz w:val="20"/>
          <w:lang w:eastAsia="en-US"/>
        </w:rPr>
        <w:t xml:space="preserve"> </w:t>
      </w:r>
      <w:r w:rsidR="00764546" w:rsidRPr="00764546">
        <w:rPr>
          <w:rFonts w:ascii="Arial" w:eastAsiaTheme="minorHAnsi" w:hAnsi="Arial" w:cs="Arial"/>
          <w:b/>
          <w:color w:val="000000"/>
          <w:sz w:val="20"/>
          <w:lang w:eastAsia="en-US"/>
        </w:rPr>
        <w:t xml:space="preserve"> </w:t>
      </w:r>
    </w:p>
    <w:p w14:paraId="764075E1" w14:textId="6D1646BE" w:rsidR="009E103D" w:rsidRPr="009E103D" w:rsidRDefault="00490D32" w:rsidP="009E103D">
      <w:pPr>
        <w:autoSpaceDE w:val="0"/>
        <w:autoSpaceDN w:val="0"/>
        <w:adjustRightInd w:val="0"/>
        <w:jc w:val="both"/>
        <w:rPr>
          <w:color w:val="000000"/>
        </w:rPr>
      </w:pPr>
      <w:r>
        <w:rPr>
          <w:b/>
          <w:color w:val="000000"/>
        </w:rPr>
        <w:t>-</w:t>
      </w:r>
      <w:r w:rsidR="009E103D" w:rsidRPr="009E103D">
        <w:rPr>
          <w:b/>
          <w:color w:val="000000"/>
        </w:rPr>
        <w:t>L’attività di segreteria amministrativa</w:t>
      </w:r>
      <w:r w:rsidR="00656AF6">
        <w:rPr>
          <w:b/>
          <w:color w:val="000000"/>
        </w:rPr>
        <w:t xml:space="preserve"> contabile</w:t>
      </w:r>
      <w:r w:rsidR="009E103D" w:rsidRPr="009E103D">
        <w:rPr>
          <w:color w:val="000000"/>
        </w:rPr>
        <w:t xml:space="preserve">, </w:t>
      </w:r>
      <w:r w:rsidR="009E103D" w:rsidRPr="009E103D">
        <w:rPr>
          <w:b/>
          <w:bCs/>
          <w:color w:val="000000"/>
        </w:rPr>
        <w:t>nel corso del 2023,</w:t>
      </w:r>
      <w:r w:rsidR="009E103D" w:rsidRPr="009E103D">
        <w:rPr>
          <w:color w:val="000000"/>
        </w:rPr>
        <w:t xml:space="preserve"> </w:t>
      </w:r>
      <w:r w:rsidR="009E103D" w:rsidRPr="009E103D">
        <w:rPr>
          <w:b/>
          <w:bCs/>
          <w:color w:val="000000"/>
        </w:rPr>
        <w:t>è stata oggetto di Bando per assunzione di personale</w:t>
      </w:r>
      <w:r w:rsidR="009E103D" w:rsidRPr="009E103D">
        <w:rPr>
          <w:color w:val="000000"/>
        </w:rPr>
        <w:t xml:space="preserve"> </w:t>
      </w:r>
      <w:r w:rsidR="009E103D" w:rsidRPr="009E103D">
        <w:rPr>
          <w:b/>
          <w:bCs/>
          <w:color w:val="000000"/>
        </w:rPr>
        <w:t xml:space="preserve">amministativo dipendente livello B1, </w:t>
      </w:r>
      <w:r w:rsidR="009E103D" w:rsidRPr="009E103D">
        <w:rPr>
          <w:color w:val="000000"/>
        </w:rPr>
        <w:t xml:space="preserve"> con  contratto a tempo determinato</w:t>
      </w:r>
      <w:r w:rsidR="00656AF6">
        <w:rPr>
          <w:color w:val="000000"/>
        </w:rPr>
        <w:t xml:space="preserve"> </w:t>
      </w:r>
      <w:r w:rsidR="009E103D" w:rsidRPr="009E103D">
        <w:rPr>
          <w:color w:val="000000"/>
        </w:rPr>
        <w:t>part-time</w:t>
      </w:r>
      <w:r w:rsidR="009E103D" w:rsidRPr="00966D67">
        <w:rPr>
          <w:i/>
          <w:iCs/>
          <w:color w:val="000000"/>
          <w:sz w:val="22"/>
          <w:szCs w:val="22"/>
        </w:rPr>
        <w:t>(10-10-2023/</w:t>
      </w:r>
      <w:r w:rsidR="00966D67">
        <w:rPr>
          <w:i/>
          <w:iCs/>
          <w:color w:val="000000"/>
          <w:sz w:val="22"/>
          <w:szCs w:val="22"/>
        </w:rPr>
        <w:t>/</w:t>
      </w:r>
      <w:r w:rsidR="009E103D" w:rsidRPr="00966D67">
        <w:rPr>
          <w:i/>
          <w:iCs/>
          <w:color w:val="000000"/>
          <w:sz w:val="22"/>
          <w:szCs w:val="22"/>
        </w:rPr>
        <w:t>10-01-2025</w:t>
      </w:r>
      <w:r w:rsidR="00E56F41" w:rsidRPr="00966D67">
        <w:rPr>
          <w:i/>
          <w:iCs/>
          <w:color w:val="000000"/>
          <w:sz w:val="22"/>
          <w:szCs w:val="22"/>
        </w:rPr>
        <w:t xml:space="preserve"> Contratto Collettivo Nazionale Enti Pubblici non Economici</w:t>
      </w:r>
      <w:r w:rsidR="00966D67">
        <w:rPr>
          <w:i/>
          <w:iCs/>
          <w:color w:val="000000"/>
          <w:sz w:val="22"/>
          <w:szCs w:val="22"/>
        </w:rPr>
        <w:t>)</w:t>
      </w:r>
      <w:r w:rsidR="00E56F41">
        <w:rPr>
          <w:i/>
          <w:iCs/>
          <w:color w:val="000000"/>
          <w:sz w:val="22"/>
          <w:szCs w:val="22"/>
        </w:rPr>
        <w:t>.</w:t>
      </w:r>
    </w:p>
    <w:p w14:paraId="21F73EB6" w14:textId="344667FE" w:rsidR="009E103D" w:rsidRPr="009E103D" w:rsidRDefault="009E103D" w:rsidP="009E103D">
      <w:pPr>
        <w:autoSpaceDE w:val="0"/>
        <w:autoSpaceDN w:val="0"/>
        <w:adjustRightInd w:val="0"/>
        <w:jc w:val="both"/>
        <w:rPr>
          <w:color w:val="000000"/>
        </w:rPr>
      </w:pPr>
      <w:r w:rsidRPr="009E103D">
        <w:rPr>
          <w:color w:val="000000"/>
        </w:rPr>
        <w:t>L’incarico, a seguito di selezione tramite colloquio orale cand</w:t>
      </w:r>
      <w:r w:rsidR="0017602C">
        <w:rPr>
          <w:color w:val="000000"/>
        </w:rPr>
        <w:t>idati</w:t>
      </w:r>
      <w:r w:rsidRPr="009E103D">
        <w:rPr>
          <w:color w:val="000000"/>
        </w:rPr>
        <w:t xml:space="preserve"> è stato </w:t>
      </w:r>
      <w:r w:rsidRPr="00E15C46">
        <w:rPr>
          <w:b/>
          <w:bCs/>
          <w:color w:val="000000"/>
        </w:rPr>
        <w:t>affidato alla</w:t>
      </w:r>
      <w:r w:rsidRPr="009E103D">
        <w:rPr>
          <w:color w:val="000000"/>
        </w:rPr>
        <w:t xml:space="preserve"> </w:t>
      </w:r>
      <w:r w:rsidRPr="00656AF6">
        <w:rPr>
          <w:b/>
          <w:bCs/>
          <w:color w:val="000000"/>
        </w:rPr>
        <w:t>Dr.ssa Andaloro</w:t>
      </w:r>
      <w:r w:rsidR="0017602C" w:rsidRPr="00656AF6">
        <w:rPr>
          <w:b/>
          <w:bCs/>
          <w:color w:val="000000"/>
        </w:rPr>
        <w:t>,</w:t>
      </w:r>
      <w:r w:rsidRPr="009E103D">
        <w:rPr>
          <w:color w:val="000000"/>
        </w:rPr>
        <w:t xml:space="preserve"> con esperienza lavorativa in vari ambiti sia contabile amministrativa che insegnamento.    </w:t>
      </w:r>
    </w:p>
    <w:p w14:paraId="7A7E9F38" w14:textId="77777777" w:rsidR="00921880" w:rsidRDefault="00461717" w:rsidP="009E103D">
      <w:pPr>
        <w:autoSpaceDE w:val="0"/>
        <w:autoSpaceDN w:val="0"/>
        <w:adjustRightInd w:val="0"/>
        <w:jc w:val="both"/>
        <w:rPr>
          <w:color w:val="000000"/>
        </w:rPr>
      </w:pPr>
      <w:r>
        <w:rPr>
          <w:color w:val="000000"/>
        </w:rPr>
        <w:t xml:space="preserve">L’attività lavorativa è </w:t>
      </w:r>
      <w:r w:rsidR="009E103D" w:rsidRPr="00AF5ABD">
        <w:rPr>
          <w:color w:val="000000"/>
        </w:rPr>
        <w:t>distribuit</w:t>
      </w:r>
      <w:r>
        <w:rPr>
          <w:color w:val="000000"/>
        </w:rPr>
        <w:t>a</w:t>
      </w:r>
      <w:r w:rsidR="009E103D" w:rsidRPr="00AF5ABD">
        <w:rPr>
          <w:color w:val="000000"/>
        </w:rPr>
        <w:t xml:space="preserve"> n</w:t>
      </w:r>
      <w:r w:rsidR="009E103D">
        <w:rPr>
          <w:color w:val="000000"/>
        </w:rPr>
        <w:t>ell’arco di 15 ore settimanali programmabili anche in smart working,</w:t>
      </w:r>
      <w:r>
        <w:rPr>
          <w:color w:val="000000"/>
        </w:rPr>
        <w:t xml:space="preserve"> </w:t>
      </w:r>
      <w:r w:rsidR="009E103D" w:rsidRPr="00AF5ABD">
        <w:rPr>
          <w:color w:val="000000"/>
        </w:rPr>
        <w:t>indispensabil</w:t>
      </w:r>
      <w:r>
        <w:rPr>
          <w:color w:val="000000"/>
        </w:rPr>
        <w:t>e alla flessibilità richiesta dalla struttura.</w:t>
      </w:r>
    </w:p>
    <w:p w14:paraId="252D9D44" w14:textId="21DB70AF" w:rsidR="009E103D" w:rsidRPr="00AF5ABD" w:rsidRDefault="00C31418" w:rsidP="009E103D">
      <w:pPr>
        <w:autoSpaceDE w:val="0"/>
        <w:autoSpaceDN w:val="0"/>
        <w:adjustRightInd w:val="0"/>
        <w:jc w:val="both"/>
        <w:rPr>
          <w:rFonts w:eastAsiaTheme="minorHAnsi"/>
          <w:color w:val="000000"/>
          <w:szCs w:val="28"/>
          <w:lang w:eastAsia="en-US"/>
        </w:rPr>
      </w:pPr>
      <w:r>
        <w:rPr>
          <w:color w:val="000000"/>
        </w:rPr>
        <w:t>L’attività richiede autonomia e capacità di relazionarsi con diversi soggetti professionali esterni ed interni alla struttura.</w:t>
      </w:r>
    </w:p>
    <w:p w14:paraId="61F708AD" w14:textId="77777777" w:rsidR="009E103D" w:rsidRPr="004A2464" w:rsidRDefault="009E103D" w:rsidP="009E103D">
      <w:pPr>
        <w:autoSpaceDE w:val="0"/>
        <w:autoSpaceDN w:val="0"/>
        <w:adjustRightInd w:val="0"/>
        <w:jc w:val="both"/>
        <w:rPr>
          <w:b/>
          <w:color w:val="000000"/>
          <w:sz w:val="20"/>
        </w:rPr>
      </w:pPr>
      <w:r w:rsidRPr="004A2464">
        <w:rPr>
          <w:b/>
          <w:color w:val="000000"/>
          <w:sz w:val="20"/>
        </w:rPr>
        <w:t>Elenco principali attività:</w:t>
      </w:r>
    </w:p>
    <w:p w14:paraId="264031A3" w14:textId="77777777" w:rsidR="007502BE" w:rsidRDefault="009E103D" w:rsidP="009E103D">
      <w:pPr>
        <w:pStyle w:val="Paragrafoelenco"/>
        <w:numPr>
          <w:ilvl w:val="0"/>
          <w:numId w:val="3"/>
        </w:numPr>
        <w:autoSpaceDE w:val="0"/>
        <w:autoSpaceDN w:val="0"/>
        <w:adjustRightInd w:val="0"/>
        <w:rPr>
          <w:rFonts w:eastAsiaTheme="minorHAnsi"/>
          <w:color w:val="000000"/>
          <w:sz w:val="20"/>
          <w:szCs w:val="28"/>
          <w:lang w:eastAsia="en-US"/>
        </w:rPr>
      </w:pPr>
      <w:r w:rsidRPr="004A2464">
        <w:rPr>
          <w:rFonts w:eastAsiaTheme="minorHAnsi"/>
          <w:color w:val="000000"/>
          <w:sz w:val="20"/>
          <w:szCs w:val="28"/>
          <w:lang w:eastAsia="en-US"/>
        </w:rPr>
        <w:t>Gestione Albo Iscritti (iscrizioni, trasferimenti, dimissioni, cancellazioni</w:t>
      </w:r>
      <w:r w:rsidR="009163E9">
        <w:rPr>
          <w:rFonts w:eastAsiaTheme="minorHAnsi"/>
          <w:color w:val="000000"/>
          <w:sz w:val="20"/>
          <w:szCs w:val="28"/>
          <w:lang w:eastAsia="en-US"/>
        </w:rPr>
        <w:t>)</w:t>
      </w:r>
    </w:p>
    <w:p w14:paraId="5D14BFEB" w14:textId="5A8510BE" w:rsidR="009E103D" w:rsidRDefault="007502BE" w:rsidP="009E103D">
      <w:pPr>
        <w:pStyle w:val="Paragrafoelenco"/>
        <w:numPr>
          <w:ilvl w:val="0"/>
          <w:numId w:val="3"/>
        </w:numPr>
        <w:autoSpaceDE w:val="0"/>
        <w:autoSpaceDN w:val="0"/>
        <w:adjustRightInd w:val="0"/>
        <w:rPr>
          <w:rFonts w:eastAsiaTheme="minorHAnsi"/>
          <w:color w:val="000000"/>
          <w:sz w:val="20"/>
          <w:szCs w:val="28"/>
          <w:lang w:eastAsia="en-US"/>
        </w:rPr>
      </w:pPr>
      <w:r w:rsidRPr="004A2464">
        <w:rPr>
          <w:rFonts w:eastAsiaTheme="minorHAnsi"/>
          <w:color w:val="000000"/>
          <w:sz w:val="20"/>
          <w:szCs w:val="28"/>
          <w:lang w:eastAsia="en-US"/>
        </w:rPr>
        <w:t>Gestione servizi personalizzati agli iscritti (PEC, firma digitale, sigillo, badge),</w:t>
      </w:r>
    </w:p>
    <w:p w14:paraId="58C6E7FF" w14:textId="13F9BC0A" w:rsidR="009163E9" w:rsidRPr="004A2464" w:rsidRDefault="009163E9" w:rsidP="009E103D">
      <w:pPr>
        <w:pStyle w:val="Paragrafoelenco"/>
        <w:numPr>
          <w:ilvl w:val="0"/>
          <w:numId w:val="3"/>
        </w:numPr>
        <w:autoSpaceDE w:val="0"/>
        <w:autoSpaceDN w:val="0"/>
        <w:adjustRightInd w:val="0"/>
        <w:rPr>
          <w:rFonts w:eastAsiaTheme="minorHAnsi"/>
          <w:color w:val="000000"/>
          <w:sz w:val="20"/>
          <w:szCs w:val="28"/>
          <w:lang w:eastAsia="en-US"/>
        </w:rPr>
      </w:pPr>
      <w:r>
        <w:rPr>
          <w:rFonts w:eastAsiaTheme="minorHAnsi"/>
          <w:color w:val="000000"/>
          <w:sz w:val="20"/>
          <w:szCs w:val="28"/>
          <w:lang w:eastAsia="en-US"/>
        </w:rPr>
        <w:t>Gestione contabile</w:t>
      </w:r>
      <w:r w:rsidR="007502BE">
        <w:rPr>
          <w:rFonts w:eastAsiaTheme="minorHAnsi"/>
          <w:color w:val="000000"/>
          <w:sz w:val="20"/>
          <w:szCs w:val="28"/>
          <w:lang w:eastAsia="en-US"/>
        </w:rPr>
        <w:t xml:space="preserve"> supporto a Tesoriere e Segretario  </w:t>
      </w:r>
    </w:p>
    <w:p w14:paraId="089CC7EB" w14:textId="1B2599D7" w:rsidR="009E103D" w:rsidRPr="007502BE" w:rsidRDefault="009E103D" w:rsidP="007502BE">
      <w:pPr>
        <w:pStyle w:val="Paragrafoelenco"/>
        <w:numPr>
          <w:ilvl w:val="0"/>
          <w:numId w:val="3"/>
        </w:numPr>
        <w:autoSpaceDE w:val="0"/>
        <w:autoSpaceDN w:val="0"/>
        <w:adjustRightInd w:val="0"/>
        <w:rPr>
          <w:rFonts w:eastAsiaTheme="minorHAnsi"/>
          <w:color w:val="000000"/>
          <w:sz w:val="20"/>
          <w:szCs w:val="28"/>
          <w:lang w:eastAsia="en-US"/>
        </w:rPr>
      </w:pPr>
      <w:r w:rsidRPr="004A2464">
        <w:rPr>
          <w:rFonts w:eastAsiaTheme="minorHAnsi"/>
          <w:color w:val="000000"/>
          <w:sz w:val="20"/>
          <w:szCs w:val="28"/>
          <w:lang w:eastAsia="en-US"/>
        </w:rPr>
        <w:t>Ricevimento iscritti su appuntamenti</w:t>
      </w:r>
      <w:r w:rsidR="009163E9">
        <w:rPr>
          <w:rFonts w:eastAsiaTheme="minorHAnsi"/>
          <w:color w:val="000000"/>
          <w:sz w:val="20"/>
          <w:szCs w:val="28"/>
          <w:lang w:eastAsia="en-US"/>
        </w:rPr>
        <w:t xml:space="preserve"> e fornitori </w:t>
      </w:r>
    </w:p>
    <w:p w14:paraId="01AE33AE" w14:textId="77777777" w:rsidR="009E103D" w:rsidRPr="004A2464" w:rsidRDefault="009E103D" w:rsidP="009E103D">
      <w:pPr>
        <w:pStyle w:val="Paragrafoelenco"/>
        <w:numPr>
          <w:ilvl w:val="0"/>
          <w:numId w:val="3"/>
        </w:numPr>
        <w:autoSpaceDE w:val="0"/>
        <w:autoSpaceDN w:val="0"/>
        <w:adjustRightInd w:val="0"/>
        <w:rPr>
          <w:rFonts w:eastAsiaTheme="minorHAnsi"/>
          <w:color w:val="000000"/>
          <w:sz w:val="20"/>
          <w:szCs w:val="28"/>
          <w:lang w:eastAsia="en-US"/>
        </w:rPr>
      </w:pPr>
      <w:r w:rsidRPr="004A2464">
        <w:rPr>
          <w:rFonts w:eastAsiaTheme="minorHAnsi"/>
          <w:color w:val="000000"/>
          <w:sz w:val="20"/>
          <w:szCs w:val="28"/>
          <w:lang w:eastAsia="en-US"/>
        </w:rPr>
        <w:t>Gestione attività di protocollazione tramite protocollo informatico,</w:t>
      </w:r>
    </w:p>
    <w:p w14:paraId="130148EA" w14:textId="77777777" w:rsidR="009E103D" w:rsidRPr="00F264C0" w:rsidRDefault="009E103D" w:rsidP="009E103D">
      <w:pPr>
        <w:pStyle w:val="Paragrafoelenco"/>
        <w:numPr>
          <w:ilvl w:val="0"/>
          <w:numId w:val="3"/>
        </w:numPr>
        <w:autoSpaceDE w:val="0"/>
        <w:autoSpaceDN w:val="0"/>
        <w:adjustRightInd w:val="0"/>
        <w:rPr>
          <w:rFonts w:eastAsiaTheme="minorHAnsi"/>
          <w:color w:val="000000"/>
          <w:sz w:val="20"/>
          <w:szCs w:val="28"/>
          <w:lang w:val="es-ES" w:eastAsia="en-US"/>
        </w:rPr>
      </w:pPr>
      <w:r w:rsidRPr="00F264C0">
        <w:rPr>
          <w:rFonts w:eastAsiaTheme="minorHAnsi"/>
          <w:color w:val="000000"/>
          <w:sz w:val="20"/>
          <w:szCs w:val="28"/>
          <w:lang w:val="es-ES" w:eastAsia="en-US"/>
        </w:rPr>
        <w:t>Uso Piattaforma CO.GE.APS- AGENAS,</w:t>
      </w:r>
    </w:p>
    <w:p w14:paraId="5326BF63" w14:textId="206CA29A" w:rsidR="009E103D" w:rsidRPr="009163E9" w:rsidRDefault="009E103D" w:rsidP="009163E9">
      <w:pPr>
        <w:pStyle w:val="Paragrafoelenco"/>
        <w:numPr>
          <w:ilvl w:val="0"/>
          <w:numId w:val="3"/>
        </w:numPr>
        <w:autoSpaceDE w:val="0"/>
        <w:autoSpaceDN w:val="0"/>
        <w:adjustRightInd w:val="0"/>
        <w:rPr>
          <w:rFonts w:eastAsiaTheme="minorHAnsi"/>
          <w:color w:val="000000"/>
          <w:sz w:val="20"/>
          <w:szCs w:val="28"/>
          <w:lang w:eastAsia="en-US"/>
        </w:rPr>
      </w:pPr>
      <w:r w:rsidRPr="004A2464">
        <w:rPr>
          <w:rFonts w:eastAsiaTheme="minorHAnsi"/>
          <w:color w:val="000000"/>
          <w:sz w:val="20"/>
          <w:szCs w:val="28"/>
          <w:lang w:eastAsia="en-US"/>
        </w:rPr>
        <w:t>Rapporti con Federazione Nazionale Chimici e Fisici e altri Ordini territoriali,</w:t>
      </w:r>
    </w:p>
    <w:p w14:paraId="10892E15" w14:textId="77777777" w:rsidR="009E103D" w:rsidRPr="004A2464" w:rsidRDefault="009E103D" w:rsidP="009E103D">
      <w:pPr>
        <w:pStyle w:val="Paragrafoelenco"/>
        <w:numPr>
          <w:ilvl w:val="0"/>
          <w:numId w:val="3"/>
        </w:numPr>
        <w:autoSpaceDE w:val="0"/>
        <w:autoSpaceDN w:val="0"/>
        <w:adjustRightInd w:val="0"/>
        <w:rPr>
          <w:rFonts w:eastAsiaTheme="minorHAnsi"/>
          <w:color w:val="000000"/>
          <w:sz w:val="20"/>
          <w:szCs w:val="28"/>
          <w:lang w:eastAsia="en-US"/>
        </w:rPr>
      </w:pPr>
      <w:r w:rsidRPr="004A2464">
        <w:rPr>
          <w:rFonts w:eastAsiaTheme="minorHAnsi"/>
          <w:color w:val="000000"/>
          <w:sz w:val="20"/>
          <w:szCs w:val="28"/>
          <w:lang w:eastAsia="en-US"/>
        </w:rPr>
        <w:t>Supporto alimentazione sito web,</w:t>
      </w:r>
    </w:p>
    <w:p w14:paraId="79B98B6E" w14:textId="69FDB478" w:rsidR="009E103D" w:rsidRPr="004A2464" w:rsidRDefault="007502BE" w:rsidP="009E103D">
      <w:pPr>
        <w:pStyle w:val="Paragrafoelenco"/>
        <w:numPr>
          <w:ilvl w:val="0"/>
          <w:numId w:val="3"/>
        </w:numPr>
        <w:autoSpaceDE w:val="0"/>
        <w:autoSpaceDN w:val="0"/>
        <w:adjustRightInd w:val="0"/>
        <w:jc w:val="both"/>
        <w:rPr>
          <w:color w:val="000000"/>
          <w:sz w:val="18"/>
        </w:rPr>
      </w:pPr>
      <w:r>
        <w:rPr>
          <w:rFonts w:eastAsiaTheme="minorHAnsi"/>
          <w:color w:val="000000"/>
          <w:sz w:val="20"/>
          <w:szCs w:val="28"/>
          <w:lang w:eastAsia="en-US"/>
        </w:rPr>
        <w:t>S</w:t>
      </w:r>
      <w:r w:rsidR="009E103D" w:rsidRPr="004A2464">
        <w:rPr>
          <w:rFonts w:eastAsiaTheme="minorHAnsi"/>
          <w:color w:val="000000"/>
          <w:sz w:val="20"/>
          <w:szCs w:val="28"/>
          <w:lang w:eastAsia="en-US"/>
        </w:rPr>
        <w:t>upporto componenti Consiglio Direttivo,</w:t>
      </w:r>
    </w:p>
    <w:p w14:paraId="5E26F6D1" w14:textId="77777777" w:rsidR="009E103D" w:rsidRPr="004A2464" w:rsidRDefault="009E103D" w:rsidP="009E103D">
      <w:pPr>
        <w:pStyle w:val="Paragrafoelenco"/>
        <w:numPr>
          <w:ilvl w:val="0"/>
          <w:numId w:val="3"/>
        </w:numPr>
        <w:autoSpaceDE w:val="0"/>
        <w:autoSpaceDN w:val="0"/>
        <w:adjustRightInd w:val="0"/>
        <w:jc w:val="both"/>
        <w:rPr>
          <w:color w:val="000000"/>
          <w:sz w:val="18"/>
        </w:rPr>
      </w:pPr>
      <w:r w:rsidRPr="004A2464">
        <w:rPr>
          <w:rFonts w:eastAsiaTheme="minorHAnsi"/>
          <w:color w:val="000000"/>
          <w:sz w:val="20"/>
          <w:szCs w:val="28"/>
          <w:lang w:eastAsia="en-US"/>
        </w:rPr>
        <w:t>Supporto riunioni in videoconferenze,</w:t>
      </w:r>
    </w:p>
    <w:p w14:paraId="5A3A3CB9" w14:textId="484FBF69" w:rsidR="003C6B4A" w:rsidRDefault="009E103D" w:rsidP="003C6B4A">
      <w:pPr>
        <w:pStyle w:val="Paragrafoelenco"/>
        <w:numPr>
          <w:ilvl w:val="0"/>
          <w:numId w:val="3"/>
        </w:numPr>
        <w:autoSpaceDE w:val="0"/>
        <w:autoSpaceDN w:val="0"/>
        <w:adjustRightInd w:val="0"/>
        <w:jc w:val="both"/>
        <w:rPr>
          <w:color w:val="000000"/>
          <w:sz w:val="20"/>
          <w:szCs w:val="28"/>
        </w:rPr>
      </w:pPr>
      <w:r w:rsidRPr="009163E9">
        <w:rPr>
          <w:color w:val="000000"/>
          <w:sz w:val="20"/>
          <w:szCs w:val="28"/>
        </w:rPr>
        <w:t xml:space="preserve">Attività back-office per eventi formativi. </w:t>
      </w:r>
    </w:p>
    <w:p w14:paraId="48B8360B" w14:textId="77777777" w:rsidR="003E5815" w:rsidRPr="00EC4227" w:rsidRDefault="003E5815" w:rsidP="00EC4227">
      <w:pPr>
        <w:autoSpaceDE w:val="0"/>
        <w:autoSpaceDN w:val="0"/>
        <w:adjustRightInd w:val="0"/>
        <w:jc w:val="both"/>
        <w:rPr>
          <w:color w:val="000000"/>
          <w:sz w:val="22"/>
          <w:szCs w:val="32"/>
        </w:rPr>
      </w:pPr>
    </w:p>
    <w:p w14:paraId="1FDE1D81" w14:textId="06503BAC" w:rsidR="00567C65" w:rsidRPr="00EC4227" w:rsidRDefault="00567C65" w:rsidP="003E5815">
      <w:pPr>
        <w:autoSpaceDE w:val="0"/>
        <w:autoSpaceDN w:val="0"/>
        <w:adjustRightInd w:val="0"/>
        <w:jc w:val="both"/>
        <w:rPr>
          <w:rFonts w:ascii="Arial Narrow" w:eastAsiaTheme="minorHAnsi" w:hAnsi="Arial Narrow"/>
          <w:b/>
          <w:color w:val="2E74B5" w:themeColor="accent1" w:themeShade="BF"/>
          <w:sz w:val="22"/>
          <w:szCs w:val="22"/>
          <w:lang w:eastAsia="en-US"/>
        </w:rPr>
      </w:pPr>
      <w:r w:rsidRPr="00EC4227">
        <w:rPr>
          <w:rFonts w:ascii="Arial Narrow" w:eastAsiaTheme="minorHAnsi" w:hAnsi="Arial Narrow"/>
          <w:b/>
          <w:color w:val="2E74B5" w:themeColor="accent1" w:themeShade="BF"/>
          <w:sz w:val="22"/>
          <w:szCs w:val="22"/>
          <w:lang w:eastAsia="en-US"/>
        </w:rPr>
        <w:t xml:space="preserve">CONSIGLIERI CON INCARICHI SPECIFICI </w:t>
      </w:r>
    </w:p>
    <w:p w14:paraId="16AEDFAE" w14:textId="12203709" w:rsidR="003E5815" w:rsidRDefault="003E5815" w:rsidP="003E5815">
      <w:pPr>
        <w:autoSpaceDE w:val="0"/>
        <w:autoSpaceDN w:val="0"/>
        <w:adjustRightInd w:val="0"/>
        <w:jc w:val="both"/>
        <w:rPr>
          <w:rFonts w:ascii="Arial Narrow" w:eastAsiaTheme="minorHAnsi" w:hAnsi="Arial Narrow"/>
          <w:b/>
          <w:color w:val="2E74B5" w:themeColor="accent1" w:themeShade="BF"/>
          <w:sz w:val="20"/>
          <w:szCs w:val="20"/>
          <w:lang w:eastAsia="en-US"/>
        </w:rPr>
      </w:pPr>
      <w:r w:rsidRPr="003C6B4A">
        <w:rPr>
          <w:rFonts w:ascii="Arial Narrow" w:eastAsiaTheme="minorHAnsi" w:hAnsi="Arial Narrow"/>
          <w:b/>
          <w:color w:val="2E74B5" w:themeColor="accent1" w:themeShade="BF"/>
          <w:sz w:val="20"/>
          <w:szCs w:val="20"/>
          <w:lang w:eastAsia="en-US"/>
        </w:rPr>
        <w:t xml:space="preserve"> </w:t>
      </w:r>
    </w:p>
    <w:p w14:paraId="509470C6" w14:textId="1BBAECAC" w:rsidR="003E5815" w:rsidRDefault="00490D32" w:rsidP="003E5815">
      <w:pPr>
        <w:autoSpaceDE w:val="0"/>
        <w:autoSpaceDN w:val="0"/>
        <w:adjustRightInd w:val="0"/>
        <w:jc w:val="both"/>
        <w:rPr>
          <w:color w:val="000000"/>
        </w:rPr>
      </w:pPr>
      <w:r>
        <w:rPr>
          <w:b/>
          <w:color w:val="000000"/>
        </w:rPr>
        <w:t>-</w:t>
      </w:r>
      <w:r w:rsidR="003E5815" w:rsidRPr="001F5515">
        <w:rPr>
          <w:b/>
          <w:color w:val="000000"/>
        </w:rPr>
        <w:t xml:space="preserve">L’attività Formativa ECM,  gestita  dal Comitato  Scientifico è coordinata dalla Dott.ssa </w:t>
      </w:r>
      <w:r w:rsidR="00031451" w:rsidRPr="001F5515">
        <w:rPr>
          <w:b/>
          <w:color w:val="000000"/>
        </w:rPr>
        <w:t>Chimico  Alessandra Molinari</w:t>
      </w:r>
      <w:r w:rsidR="003E5815" w:rsidRPr="001F5515">
        <w:rPr>
          <w:color w:val="000000"/>
        </w:rPr>
        <w:t>. Il gruppo di lavoro è formato da componenti il Consiglio Direttivo e professionisti esterni provenienti</w:t>
      </w:r>
      <w:r w:rsidR="003E5815" w:rsidRPr="00AF5ABD">
        <w:rPr>
          <w:color w:val="000000"/>
        </w:rPr>
        <w:t xml:space="preserve"> da vari settori</w:t>
      </w:r>
      <w:r w:rsidR="003E5815" w:rsidRPr="00AF5ABD">
        <w:rPr>
          <w:b/>
          <w:color w:val="000000"/>
        </w:rPr>
        <w:t>.</w:t>
      </w:r>
      <w:r w:rsidR="003E5815" w:rsidRPr="00AF5ABD">
        <w:rPr>
          <w:color w:val="000000"/>
        </w:rPr>
        <w:t xml:space="preserve"> Obiettivo dell’incarico gestire la programmazione e completa organizzazione di eventi formativi annuali (PAF) nei quali l’OTCF.ER si presenta direttamente coinvolto </w:t>
      </w:r>
      <w:r w:rsidR="003E5815">
        <w:rPr>
          <w:color w:val="000000"/>
        </w:rPr>
        <w:t>come Provider per eventi residenziali Nel corso del 2023 sono state firmate convenzioni con altri Enti formativi allo scopo di diversificare l’offerta per gli iscritti, mantenendo costi contenuti.</w:t>
      </w:r>
    </w:p>
    <w:p w14:paraId="69B74B7F" w14:textId="77777777" w:rsidR="003E5815" w:rsidRDefault="003E5815" w:rsidP="003E5815">
      <w:pPr>
        <w:autoSpaceDE w:val="0"/>
        <w:autoSpaceDN w:val="0"/>
        <w:adjustRightInd w:val="0"/>
        <w:jc w:val="both"/>
        <w:rPr>
          <w:color w:val="000000"/>
        </w:rPr>
      </w:pPr>
      <w:r>
        <w:rPr>
          <w:color w:val="000000"/>
        </w:rPr>
        <w:lastRenderedPageBreak/>
        <w:t xml:space="preserve">Inoltre è stato integrato il comitato con altri professionisti appartenenti all’area sanitaria  quali veterinario e biologa. </w:t>
      </w:r>
    </w:p>
    <w:p w14:paraId="72A794E2" w14:textId="194CF14E" w:rsidR="003E5815" w:rsidRPr="00E14B5E" w:rsidRDefault="003E5815" w:rsidP="00E14B5E">
      <w:pPr>
        <w:jc w:val="both"/>
        <w:rPr>
          <w:bCs/>
          <w:i/>
          <w:iCs/>
          <w:u w:val="single"/>
        </w:rPr>
      </w:pPr>
      <w:r w:rsidRPr="00B03F56">
        <w:rPr>
          <w:rStyle w:val="Enfasicorsivo"/>
          <w:b/>
          <w:sz w:val="22"/>
          <w:szCs w:val="22"/>
          <w:u w:val="single"/>
        </w:rPr>
        <w:t>L’OTCF.ER</w:t>
      </w:r>
      <w:r w:rsidRPr="00B03F56">
        <w:rPr>
          <w:rStyle w:val="Enfasicorsivo"/>
          <w:bCs/>
          <w:sz w:val="22"/>
          <w:szCs w:val="22"/>
          <w:u w:val="single"/>
        </w:rPr>
        <w:t xml:space="preserve"> </w:t>
      </w:r>
      <w:r w:rsidRPr="00B03F56">
        <w:rPr>
          <w:rStyle w:val="Enfasicorsivo"/>
          <w:bCs/>
          <w:u w:val="single"/>
        </w:rPr>
        <w:t>in data 17-01-2024 ha ottenuto Accreditamento Standard ECM.</w:t>
      </w:r>
    </w:p>
    <w:p w14:paraId="7C1F29D7" w14:textId="4A6DD595" w:rsidR="003E5815" w:rsidRPr="004B6752" w:rsidRDefault="003E5815" w:rsidP="003E5815">
      <w:pPr>
        <w:autoSpaceDE w:val="0"/>
        <w:autoSpaceDN w:val="0"/>
        <w:adjustRightInd w:val="0"/>
        <w:jc w:val="both"/>
        <w:rPr>
          <w:b/>
          <w:color w:val="000000"/>
          <w:sz w:val="20"/>
        </w:rPr>
      </w:pPr>
      <w:r w:rsidRPr="004B6752">
        <w:rPr>
          <w:b/>
          <w:color w:val="000000"/>
          <w:sz w:val="20"/>
        </w:rPr>
        <w:t>Elenco principali attività:</w:t>
      </w:r>
    </w:p>
    <w:p w14:paraId="52950B40" w14:textId="77777777" w:rsidR="003E5815" w:rsidRDefault="003E5815" w:rsidP="003E5815">
      <w:pPr>
        <w:pStyle w:val="Paragrafoelenco"/>
        <w:numPr>
          <w:ilvl w:val="0"/>
          <w:numId w:val="12"/>
        </w:numPr>
        <w:autoSpaceDE w:val="0"/>
        <w:autoSpaceDN w:val="0"/>
        <w:adjustRightInd w:val="0"/>
        <w:jc w:val="both"/>
        <w:rPr>
          <w:color w:val="000000"/>
          <w:sz w:val="20"/>
        </w:rPr>
      </w:pPr>
      <w:r w:rsidRPr="004B6752">
        <w:rPr>
          <w:color w:val="000000"/>
          <w:sz w:val="20"/>
        </w:rPr>
        <w:t>Gestione documentazione Provider,</w:t>
      </w:r>
    </w:p>
    <w:p w14:paraId="761C6655" w14:textId="7E83BE84" w:rsidR="003E5815" w:rsidRPr="004B6752" w:rsidRDefault="003E5815" w:rsidP="003E5815">
      <w:pPr>
        <w:pStyle w:val="Paragrafoelenco"/>
        <w:numPr>
          <w:ilvl w:val="0"/>
          <w:numId w:val="12"/>
        </w:numPr>
        <w:autoSpaceDE w:val="0"/>
        <w:autoSpaceDN w:val="0"/>
        <w:adjustRightInd w:val="0"/>
        <w:jc w:val="both"/>
        <w:rPr>
          <w:color w:val="000000"/>
          <w:sz w:val="20"/>
        </w:rPr>
      </w:pPr>
      <w:r>
        <w:rPr>
          <w:color w:val="000000"/>
          <w:sz w:val="20"/>
        </w:rPr>
        <w:t>Gestione rapporti con altri enti formativi,</w:t>
      </w:r>
    </w:p>
    <w:p w14:paraId="3ADD70B0" w14:textId="559CE180" w:rsidR="003E5815" w:rsidRPr="004B6752" w:rsidRDefault="003E5815" w:rsidP="003E5815">
      <w:pPr>
        <w:pStyle w:val="Paragrafoelenco"/>
        <w:numPr>
          <w:ilvl w:val="0"/>
          <w:numId w:val="12"/>
        </w:numPr>
        <w:autoSpaceDE w:val="0"/>
        <w:autoSpaceDN w:val="0"/>
        <w:adjustRightInd w:val="0"/>
        <w:jc w:val="both"/>
        <w:rPr>
          <w:color w:val="000000"/>
          <w:sz w:val="20"/>
        </w:rPr>
      </w:pPr>
      <w:r w:rsidRPr="004B6752">
        <w:rPr>
          <w:color w:val="000000"/>
          <w:sz w:val="20"/>
        </w:rPr>
        <w:t>Redigere Manuale Qualità</w:t>
      </w:r>
      <w:r>
        <w:rPr>
          <w:color w:val="000000"/>
          <w:sz w:val="20"/>
        </w:rPr>
        <w:t>,</w:t>
      </w:r>
    </w:p>
    <w:p w14:paraId="5C38F2FE" w14:textId="77777777" w:rsidR="003E5815" w:rsidRPr="004B6752" w:rsidRDefault="003E5815" w:rsidP="003E5815">
      <w:pPr>
        <w:pStyle w:val="Paragrafoelenco"/>
        <w:numPr>
          <w:ilvl w:val="0"/>
          <w:numId w:val="12"/>
        </w:numPr>
        <w:autoSpaceDE w:val="0"/>
        <w:autoSpaceDN w:val="0"/>
        <w:adjustRightInd w:val="0"/>
        <w:rPr>
          <w:rFonts w:eastAsia="CIDFont+F1"/>
          <w:sz w:val="20"/>
          <w:szCs w:val="23"/>
          <w:lang w:eastAsia="en-US"/>
        </w:rPr>
      </w:pPr>
      <w:r w:rsidRPr="004B6752">
        <w:rPr>
          <w:rFonts w:eastAsia="CIDFont+F1"/>
          <w:sz w:val="20"/>
          <w:szCs w:val="23"/>
          <w:lang w:eastAsia="en-US"/>
        </w:rPr>
        <w:t>Analisi fabbisogni formativi iscritti,</w:t>
      </w:r>
    </w:p>
    <w:p w14:paraId="0FCED910" w14:textId="77777777" w:rsidR="003E5815" w:rsidRPr="004B6752" w:rsidRDefault="003E5815" w:rsidP="003E5815">
      <w:pPr>
        <w:pStyle w:val="Paragrafoelenco"/>
        <w:numPr>
          <w:ilvl w:val="0"/>
          <w:numId w:val="12"/>
        </w:numPr>
        <w:autoSpaceDE w:val="0"/>
        <w:autoSpaceDN w:val="0"/>
        <w:adjustRightInd w:val="0"/>
        <w:rPr>
          <w:rFonts w:eastAsia="CIDFont+F1"/>
          <w:sz w:val="20"/>
          <w:szCs w:val="23"/>
          <w:lang w:eastAsia="en-US"/>
        </w:rPr>
      </w:pPr>
      <w:r w:rsidRPr="004B6752">
        <w:rPr>
          <w:rFonts w:eastAsia="CIDFont+F1"/>
          <w:sz w:val="20"/>
          <w:szCs w:val="23"/>
          <w:lang w:eastAsia="en-US"/>
        </w:rPr>
        <w:t xml:space="preserve">Redazione piani formativi annuali, </w:t>
      </w:r>
    </w:p>
    <w:p w14:paraId="0D69E5AD" w14:textId="77777777" w:rsidR="003E5815" w:rsidRPr="004B6752" w:rsidRDefault="003E5815" w:rsidP="003E5815">
      <w:pPr>
        <w:pStyle w:val="Paragrafoelenco"/>
        <w:numPr>
          <w:ilvl w:val="0"/>
          <w:numId w:val="12"/>
        </w:numPr>
        <w:autoSpaceDE w:val="0"/>
        <w:autoSpaceDN w:val="0"/>
        <w:adjustRightInd w:val="0"/>
        <w:rPr>
          <w:rFonts w:eastAsia="CIDFont+F1"/>
          <w:sz w:val="20"/>
          <w:szCs w:val="23"/>
          <w:lang w:eastAsia="en-US"/>
        </w:rPr>
      </w:pPr>
      <w:r w:rsidRPr="004B6752">
        <w:rPr>
          <w:rFonts w:eastAsia="CIDFont+F1"/>
          <w:sz w:val="20"/>
          <w:szCs w:val="23"/>
          <w:lang w:eastAsia="en-US"/>
        </w:rPr>
        <w:t>Gestione eventi formativi,</w:t>
      </w:r>
    </w:p>
    <w:p w14:paraId="329CCD6E" w14:textId="77777777" w:rsidR="003E5815" w:rsidRPr="004B6752" w:rsidRDefault="003E5815" w:rsidP="003E5815">
      <w:pPr>
        <w:pStyle w:val="Paragrafoelenco"/>
        <w:numPr>
          <w:ilvl w:val="0"/>
          <w:numId w:val="12"/>
        </w:numPr>
        <w:autoSpaceDE w:val="0"/>
        <w:autoSpaceDN w:val="0"/>
        <w:adjustRightInd w:val="0"/>
        <w:rPr>
          <w:rFonts w:eastAsia="CIDFont+F1"/>
          <w:sz w:val="20"/>
          <w:szCs w:val="23"/>
          <w:lang w:eastAsia="en-US"/>
        </w:rPr>
      </w:pPr>
      <w:r w:rsidRPr="004B6752">
        <w:rPr>
          <w:rFonts w:eastAsia="CIDFont+F1"/>
          <w:sz w:val="20"/>
          <w:szCs w:val="23"/>
          <w:lang w:eastAsia="en-US"/>
        </w:rPr>
        <w:t>Docenze in ambito formativo ECM,</w:t>
      </w:r>
    </w:p>
    <w:p w14:paraId="20BE5A68" w14:textId="1F30D80C" w:rsidR="000A7890" w:rsidRPr="003E5815" w:rsidRDefault="003E5815">
      <w:pPr>
        <w:pStyle w:val="Paragrafoelenco"/>
        <w:numPr>
          <w:ilvl w:val="0"/>
          <w:numId w:val="33"/>
        </w:numPr>
        <w:autoSpaceDE w:val="0"/>
        <w:autoSpaceDN w:val="0"/>
        <w:adjustRightInd w:val="0"/>
        <w:jc w:val="both"/>
        <w:rPr>
          <w:color w:val="000000"/>
          <w:sz w:val="20"/>
          <w:szCs w:val="28"/>
        </w:rPr>
      </w:pPr>
      <w:r w:rsidRPr="003E5815">
        <w:rPr>
          <w:rFonts w:eastAsia="CIDFont+F1"/>
          <w:sz w:val="20"/>
          <w:szCs w:val="23"/>
          <w:lang w:eastAsia="en-US"/>
        </w:rPr>
        <w:t>Rapporti con COGEAPS AGENAS</w:t>
      </w:r>
      <w:r>
        <w:rPr>
          <w:rFonts w:eastAsia="CIDFont+F1"/>
          <w:sz w:val="20"/>
          <w:szCs w:val="23"/>
          <w:lang w:eastAsia="en-US"/>
        </w:rPr>
        <w:t>.</w:t>
      </w:r>
    </w:p>
    <w:p w14:paraId="0DDFE4B5" w14:textId="77777777" w:rsidR="000A7890" w:rsidRDefault="000A7890" w:rsidP="000A7890">
      <w:pPr>
        <w:autoSpaceDE w:val="0"/>
        <w:autoSpaceDN w:val="0"/>
        <w:adjustRightInd w:val="0"/>
        <w:jc w:val="both"/>
        <w:rPr>
          <w:color w:val="000000"/>
          <w:sz w:val="20"/>
          <w:szCs w:val="28"/>
        </w:rPr>
      </w:pPr>
    </w:p>
    <w:p w14:paraId="419596FF" w14:textId="77777777" w:rsidR="000A7890" w:rsidRPr="000A7890" w:rsidRDefault="000A7890" w:rsidP="000A7890">
      <w:pPr>
        <w:autoSpaceDE w:val="0"/>
        <w:autoSpaceDN w:val="0"/>
        <w:adjustRightInd w:val="0"/>
        <w:jc w:val="both"/>
        <w:rPr>
          <w:color w:val="000000"/>
          <w:sz w:val="20"/>
          <w:szCs w:val="28"/>
        </w:rPr>
      </w:pPr>
    </w:p>
    <w:p w14:paraId="66324D30" w14:textId="72BB6FBF" w:rsidR="00D9601D" w:rsidRDefault="00490D32" w:rsidP="00EB3A79">
      <w:pPr>
        <w:autoSpaceDE w:val="0"/>
        <w:autoSpaceDN w:val="0"/>
        <w:adjustRightInd w:val="0"/>
        <w:jc w:val="both"/>
        <w:rPr>
          <w:spacing w:val="3"/>
        </w:rPr>
      </w:pPr>
      <w:r>
        <w:rPr>
          <w:b/>
          <w:color w:val="000000"/>
        </w:rPr>
        <w:t>-</w:t>
      </w:r>
      <w:r w:rsidR="0068000B" w:rsidRPr="0068000B">
        <w:rPr>
          <w:b/>
          <w:color w:val="000000"/>
        </w:rPr>
        <w:t>L’affidamento dell’</w:t>
      </w:r>
      <w:r w:rsidR="00E15C46" w:rsidRPr="0068000B">
        <w:rPr>
          <w:b/>
          <w:color w:val="000000"/>
        </w:rPr>
        <w:t>attività di RTD (Responsabile Transizione Digitale)</w:t>
      </w:r>
      <w:r w:rsidR="0068000B" w:rsidRPr="0068000B">
        <w:rPr>
          <w:b/>
          <w:color w:val="000000"/>
        </w:rPr>
        <w:t xml:space="preserve"> è ancora sottoposta a decisione</w:t>
      </w:r>
      <w:r w:rsidR="0068000B">
        <w:rPr>
          <w:b/>
          <w:color w:val="000000"/>
        </w:rPr>
        <w:t xml:space="preserve"> consigliare</w:t>
      </w:r>
      <w:r w:rsidR="0068000B" w:rsidRPr="0068000B">
        <w:rPr>
          <w:b/>
          <w:color w:val="000000"/>
        </w:rPr>
        <w:t xml:space="preserve">. </w:t>
      </w:r>
      <w:r w:rsidR="00E15C46" w:rsidRPr="0068000B">
        <w:rPr>
          <w:bCs/>
          <w:color w:val="000000"/>
        </w:rPr>
        <w:t>Obiettivo dell’incarico</w:t>
      </w:r>
      <w:r w:rsidR="00EB3A79" w:rsidRPr="0068000B">
        <w:rPr>
          <w:spacing w:val="3"/>
        </w:rPr>
        <w:t xml:space="preserve"> quella di garantire operativamente la trasformazione digitale all’interno della</w:t>
      </w:r>
      <w:r w:rsidR="00EB3A79" w:rsidRPr="0068000B">
        <w:rPr>
          <w:color w:val="000000"/>
        </w:rPr>
        <w:t xml:space="preserve"> l’OTCF.ER</w:t>
      </w:r>
      <w:r w:rsidR="00EB3A79" w:rsidRPr="0068000B">
        <w:rPr>
          <w:spacing w:val="3"/>
        </w:rPr>
        <w:t>,</w:t>
      </w:r>
      <w:r w:rsidR="001209A0" w:rsidRPr="0068000B">
        <w:rPr>
          <w:spacing w:val="3"/>
        </w:rPr>
        <w:t xml:space="preserve"> </w:t>
      </w:r>
      <w:r w:rsidR="00EB3A79" w:rsidRPr="0068000B">
        <w:rPr>
          <w:spacing w:val="3"/>
        </w:rPr>
        <w:t>coordinandola nello sviluppo dei servizi digitali</w:t>
      </w:r>
      <w:r w:rsidR="001209A0" w:rsidRPr="0068000B">
        <w:rPr>
          <w:spacing w:val="3"/>
        </w:rPr>
        <w:t xml:space="preserve"> con le altre PA</w:t>
      </w:r>
      <w:r w:rsidR="00D9601D" w:rsidRPr="0068000B">
        <w:rPr>
          <w:spacing w:val="3"/>
        </w:rPr>
        <w:t>.</w:t>
      </w:r>
    </w:p>
    <w:p w14:paraId="335D5A2E" w14:textId="2699F56E" w:rsidR="00EB3A79" w:rsidRDefault="00D9601D" w:rsidP="00EB3A79">
      <w:pPr>
        <w:autoSpaceDE w:val="0"/>
        <w:autoSpaceDN w:val="0"/>
        <w:adjustRightInd w:val="0"/>
        <w:jc w:val="both"/>
        <w:rPr>
          <w:spacing w:val="3"/>
        </w:rPr>
      </w:pPr>
      <w:r>
        <w:rPr>
          <w:spacing w:val="3"/>
        </w:rPr>
        <w:t>L</w:t>
      </w:r>
      <w:r w:rsidR="001209A0">
        <w:rPr>
          <w:spacing w:val="3"/>
        </w:rPr>
        <w:t>’utilizzo di  piattoforme</w:t>
      </w:r>
      <w:r>
        <w:rPr>
          <w:spacing w:val="3"/>
        </w:rPr>
        <w:t>,</w:t>
      </w:r>
      <w:r w:rsidR="001209A0">
        <w:rPr>
          <w:spacing w:val="3"/>
        </w:rPr>
        <w:t xml:space="preserve"> associate</w:t>
      </w:r>
      <w:r>
        <w:rPr>
          <w:spacing w:val="3"/>
        </w:rPr>
        <w:t xml:space="preserve"> alle</w:t>
      </w:r>
      <w:r w:rsidR="001209A0">
        <w:rPr>
          <w:spacing w:val="3"/>
        </w:rPr>
        <w:t xml:space="preserve"> </w:t>
      </w:r>
      <w:r>
        <w:rPr>
          <w:spacing w:val="3"/>
        </w:rPr>
        <w:t xml:space="preserve">nuove </w:t>
      </w:r>
      <w:r w:rsidR="001209A0">
        <w:rPr>
          <w:spacing w:val="3"/>
        </w:rPr>
        <w:t>procedure</w:t>
      </w:r>
      <w:r>
        <w:rPr>
          <w:spacing w:val="3"/>
        </w:rPr>
        <w:t xml:space="preserve">  Codice Contratti Pubblici, disciplinate </w:t>
      </w:r>
      <w:r w:rsidR="001209A0">
        <w:rPr>
          <w:spacing w:val="3"/>
        </w:rPr>
        <w:t xml:space="preserve"> ANAC,</w:t>
      </w:r>
      <w:r>
        <w:rPr>
          <w:spacing w:val="3"/>
        </w:rPr>
        <w:t xml:space="preserve"> richiedono aggiornamenti continui in ambi</w:t>
      </w:r>
      <w:r w:rsidR="00C13673">
        <w:rPr>
          <w:spacing w:val="3"/>
        </w:rPr>
        <w:t>to tecnico-informatico e legislativo.</w:t>
      </w:r>
    </w:p>
    <w:p w14:paraId="12CE3E10" w14:textId="77777777" w:rsidR="00F75B59" w:rsidRDefault="008816DE" w:rsidP="00954C36">
      <w:pPr>
        <w:shd w:val="clear" w:color="auto" w:fill="FFFFFF"/>
        <w:outlineLvl w:val="3"/>
        <w:rPr>
          <w:sz w:val="20"/>
          <w:szCs w:val="20"/>
          <w:lang w:eastAsia="en-GB"/>
        </w:rPr>
      </w:pPr>
      <w:r>
        <w:rPr>
          <w:sz w:val="20"/>
          <w:szCs w:val="20"/>
          <w:lang w:eastAsia="en-GB"/>
        </w:rPr>
        <w:t>(</w:t>
      </w:r>
      <w:r w:rsidRPr="008816DE">
        <w:rPr>
          <w:sz w:val="20"/>
          <w:szCs w:val="20"/>
          <w:lang w:eastAsia="en-GB"/>
        </w:rPr>
        <w:t>Riferimento AGID art. 17 del CAD</w:t>
      </w:r>
      <w:r>
        <w:rPr>
          <w:sz w:val="20"/>
          <w:szCs w:val="20"/>
          <w:lang w:eastAsia="en-GB"/>
        </w:rPr>
        <w:t>)</w:t>
      </w:r>
    </w:p>
    <w:p w14:paraId="46128F16" w14:textId="1D9B3282" w:rsidR="00954C36" w:rsidRDefault="00F75B59" w:rsidP="00F75B59">
      <w:pPr>
        <w:shd w:val="clear" w:color="auto" w:fill="FFFFFF"/>
        <w:jc w:val="both"/>
        <w:outlineLvl w:val="3"/>
        <w:rPr>
          <w:sz w:val="20"/>
          <w:szCs w:val="20"/>
          <w:lang w:eastAsia="en-GB"/>
        </w:rPr>
      </w:pPr>
      <w:r>
        <w:rPr>
          <w:lang w:eastAsia="en-GB"/>
        </w:rPr>
        <w:t>Inoltre i</w:t>
      </w:r>
      <w:r w:rsidRPr="00F75B59">
        <w:rPr>
          <w:lang w:eastAsia="en-GB"/>
        </w:rPr>
        <w:t xml:space="preserve">l nuovo Codice di </w:t>
      </w:r>
      <w:r>
        <w:rPr>
          <w:lang w:eastAsia="en-GB"/>
        </w:rPr>
        <w:t>C</w:t>
      </w:r>
      <w:r w:rsidRPr="00F75B59">
        <w:rPr>
          <w:lang w:eastAsia="en-GB"/>
        </w:rPr>
        <w:t>omportamento dei dipendenti pubblici focalizza l’attenzione sull’utilizzo delle tecnologie informatiche al rispetto di principi ambientali energetici etici</w:t>
      </w:r>
      <w:r>
        <w:rPr>
          <w:sz w:val="20"/>
          <w:szCs w:val="20"/>
          <w:lang w:eastAsia="en-GB"/>
        </w:rPr>
        <w:t>.</w:t>
      </w:r>
      <w:r w:rsidR="008816DE" w:rsidRPr="008816DE">
        <w:rPr>
          <w:sz w:val="20"/>
          <w:szCs w:val="20"/>
          <w:lang w:eastAsia="en-GB"/>
        </w:rPr>
        <w:t xml:space="preserve"> </w:t>
      </w:r>
    </w:p>
    <w:p w14:paraId="50BA7DE4" w14:textId="63EE3FCD" w:rsidR="00C13673" w:rsidRPr="00954C36" w:rsidRDefault="00C13673" w:rsidP="00954C36">
      <w:pPr>
        <w:shd w:val="clear" w:color="auto" w:fill="FFFFFF"/>
        <w:outlineLvl w:val="3"/>
        <w:rPr>
          <w:sz w:val="20"/>
          <w:szCs w:val="20"/>
          <w:lang w:eastAsia="en-GB"/>
        </w:rPr>
      </w:pPr>
      <w:r w:rsidRPr="004B6752">
        <w:rPr>
          <w:b/>
          <w:color w:val="000000"/>
          <w:sz w:val="20"/>
        </w:rPr>
        <w:t>Elenco principali attività:</w:t>
      </w:r>
    </w:p>
    <w:p w14:paraId="1C5CD73E" w14:textId="73071981" w:rsidR="00EB3A79" w:rsidRPr="00341328" w:rsidRDefault="00341328" w:rsidP="00954C36">
      <w:pPr>
        <w:numPr>
          <w:ilvl w:val="0"/>
          <w:numId w:val="12"/>
        </w:numPr>
        <w:shd w:val="clear" w:color="auto" w:fill="FFFFFF"/>
        <w:jc w:val="both"/>
        <w:rPr>
          <w:bCs/>
          <w:sz w:val="20"/>
          <w:szCs w:val="20"/>
        </w:rPr>
      </w:pPr>
      <w:r>
        <w:rPr>
          <w:sz w:val="20"/>
          <w:szCs w:val="20"/>
        </w:rPr>
        <w:t>C</w:t>
      </w:r>
      <w:r w:rsidR="00C13673" w:rsidRPr="00341328">
        <w:rPr>
          <w:sz w:val="20"/>
          <w:szCs w:val="20"/>
        </w:rPr>
        <w:t>oordinamento strategico dello sviluppo dei sistemi informativi</w:t>
      </w:r>
      <w:r>
        <w:rPr>
          <w:sz w:val="20"/>
          <w:szCs w:val="20"/>
        </w:rPr>
        <w:t>,</w:t>
      </w:r>
      <w:r w:rsidR="00C13673" w:rsidRPr="00341328">
        <w:rPr>
          <w:sz w:val="20"/>
          <w:szCs w:val="20"/>
        </w:rPr>
        <w:t xml:space="preserve"> </w:t>
      </w:r>
    </w:p>
    <w:p w14:paraId="74783B0D" w14:textId="726A6844" w:rsidR="00EB3A79" w:rsidRPr="00341328" w:rsidRDefault="00341328" w:rsidP="00954C36">
      <w:pPr>
        <w:numPr>
          <w:ilvl w:val="0"/>
          <w:numId w:val="12"/>
        </w:numPr>
        <w:shd w:val="clear" w:color="auto" w:fill="FFFFFF"/>
        <w:jc w:val="both"/>
        <w:rPr>
          <w:bCs/>
          <w:sz w:val="20"/>
          <w:szCs w:val="20"/>
        </w:rPr>
      </w:pPr>
      <w:r>
        <w:rPr>
          <w:sz w:val="20"/>
          <w:szCs w:val="20"/>
          <w:shd w:val="clear" w:color="auto" w:fill="FFFFFF"/>
        </w:rPr>
        <w:t>I</w:t>
      </w:r>
      <w:r w:rsidR="00C13673" w:rsidRPr="00341328">
        <w:rPr>
          <w:sz w:val="20"/>
          <w:szCs w:val="20"/>
          <w:shd w:val="clear" w:color="auto" w:fill="FFFFFF"/>
        </w:rPr>
        <w:t>ndirizzo, pianificazione, coordinamento e monitoraggio della sicurezza informatica</w:t>
      </w:r>
      <w:r>
        <w:rPr>
          <w:sz w:val="20"/>
          <w:szCs w:val="20"/>
          <w:shd w:val="clear" w:color="auto" w:fill="FFFFFF"/>
        </w:rPr>
        <w:t>,</w:t>
      </w:r>
      <w:r w:rsidR="00C13673" w:rsidRPr="00341328">
        <w:rPr>
          <w:sz w:val="20"/>
          <w:szCs w:val="20"/>
          <w:shd w:val="clear" w:color="auto" w:fill="FFFFFF"/>
        </w:rPr>
        <w:t xml:space="preserve"> </w:t>
      </w:r>
    </w:p>
    <w:p w14:paraId="6F7F0B05" w14:textId="0F0326B0" w:rsidR="00C13673" w:rsidRPr="00341328" w:rsidRDefault="00341328" w:rsidP="00954C36">
      <w:pPr>
        <w:numPr>
          <w:ilvl w:val="0"/>
          <w:numId w:val="12"/>
        </w:numPr>
        <w:shd w:val="clear" w:color="auto" w:fill="FFFFFF"/>
        <w:jc w:val="both"/>
        <w:rPr>
          <w:bCs/>
          <w:sz w:val="20"/>
          <w:szCs w:val="20"/>
        </w:rPr>
      </w:pPr>
      <w:r>
        <w:rPr>
          <w:sz w:val="20"/>
          <w:szCs w:val="20"/>
          <w:shd w:val="clear" w:color="auto" w:fill="FFFFFF"/>
        </w:rPr>
        <w:t>P</w:t>
      </w:r>
      <w:r w:rsidR="00C13673" w:rsidRPr="00341328">
        <w:rPr>
          <w:sz w:val="20"/>
          <w:szCs w:val="20"/>
          <w:shd w:val="clear" w:color="auto" w:fill="FFFFFF"/>
        </w:rPr>
        <w:t xml:space="preserve">ianificazione e coordinamento degli acquisti di soluzioni e sistemi informatici, telematici e di telecomunicazione, </w:t>
      </w:r>
    </w:p>
    <w:p w14:paraId="6FA76CB1" w14:textId="77777777" w:rsidR="00E249FC" w:rsidRPr="002E644E" w:rsidRDefault="00341328" w:rsidP="00E249FC">
      <w:pPr>
        <w:numPr>
          <w:ilvl w:val="0"/>
          <w:numId w:val="12"/>
        </w:numPr>
        <w:shd w:val="clear" w:color="auto" w:fill="FFFFFF"/>
        <w:jc w:val="both"/>
        <w:rPr>
          <w:bCs/>
          <w:sz w:val="20"/>
          <w:szCs w:val="20"/>
        </w:rPr>
      </w:pPr>
      <w:r>
        <w:rPr>
          <w:sz w:val="20"/>
          <w:szCs w:val="20"/>
          <w:shd w:val="clear" w:color="auto" w:fill="FFFFFF"/>
        </w:rPr>
        <w:t>P</w:t>
      </w:r>
      <w:r w:rsidR="00C13673" w:rsidRPr="00341328">
        <w:rPr>
          <w:sz w:val="20"/>
          <w:szCs w:val="20"/>
          <w:shd w:val="clear" w:color="auto" w:fill="FFFFFF"/>
        </w:rPr>
        <w:t xml:space="preserve">ianificazione e coordinamento del processo di diffusione, all’interno dell’amministrazione, dei sistemi di identità e domicilio digitale, posta elettronica, protocollo informatico, firma digitale o firma elettronica </w:t>
      </w:r>
      <w:r w:rsidR="00E249FC" w:rsidRPr="00341328">
        <w:rPr>
          <w:sz w:val="20"/>
          <w:szCs w:val="20"/>
          <w:shd w:val="clear" w:color="auto" w:fill="FFFFFF"/>
        </w:rPr>
        <w:t>qualificata</w:t>
      </w:r>
      <w:r w:rsidR="00E249FC">
        <w:rPr>
          <w:sz w:val="20"/>
          <w:szCs w:val="20"/>
          <w:shd w:val="clear" w:color="auto" w:fill="FFFFFF"/>
        </w:rPr>
        <w:t>.</w:t>
      </w:r>
      <w:r w:rsidR="00E249FC" w:rsidRPr="00341328">
        <w:rPr>
          <w:sz w:val="20"/>
          <w:szCs w:val="20"/>
          <w:shd w:val="clear" w:color="auto" w:fill="FFFFFF"/>
        </w:rPr>
        <w:t xml:space="preserve"> </w:t>
      </w:r>
    </w:p>
    <w:p w14:paraId="6287E31A" w14:textId="77777777" w:rsidR="002E644E" w:rsidRPr="00341328" w:rsidRDefault="002E644E" w:rsidP="002E644E">
      <w:pPr>
        <w:shd w:val="clear" w:color="auto" w:fill="FFFFFF"/>
        <w:ind w:left="720"/>
        <w:jc w:val="both"/>
        <w:rPr>
          <w:bCs/>
          <w:sz w:val="20"/>
          <w:szCs w:val="20"/>
        </w:rPr>
      </w:pPr>
    </w:p>
    <w:p w14:paraId="1AAE128A" w14:textId="6F152E16" w:rsidR="00E249FC" w:rsidRDefault="00555FE7" w:rsidP="00E249FC">
      <w:pPr>
        <w:autoSpaceDE w:val="0"/>
        <w:autoSpaceDN w:val="0"/>
        <w:adjustRightInd w:val="0"/>
        <w:jc w:val="both"/>
        <w:rPr>
          <w:rFonts w:eastAsia="CIDFont+F1"/>
          <w:b/>
          <w:szCs w:val="23"/>
          <w:lang w:eastAsia="en-US"/>
        </w:rPr>
      </w:pPr>
      <w:r>
        <w:rPr>
          <w:rFonts w:eastAsia="CIDFont+F1"/>
          <w:b/>
          <w:szCs w:val="23"/>
          <w:lang w:eastAsia="en-US"/>
        </w:rPr>
        <w:t>-</w:t>
      </w:r>
      <w:r w:rsidR="00E249FC">
        <w:rPr>
          <w:rFonts w:eastAsia="CIDFont+F1"/>
          <w:b/>
          <w:szCs w:val="23"/>
          <w:lang w:eastAsia="en-US"/>
        </w:rPr>
        <w:t xml:space="preserve">L’attività di </w:t>
      </w:r>
      <w:r w:rsidR="00E249FC" w:rsidRPr="00920650">
        <w:rPr>
          <w:rFonts w:eastAsia="CIDFont+F1"/>
          <w:b/>
          <w:szCs w:val="23"/>
          <w:lang w:eastAsia="en-US"/>
        </w:rPr>
        <w:t xml:space="preserve"> Protocoll</w:t>
      </w:r>
      <w:r w:rsidR="00E249FC">
        <w:rPr>
          <w:rFonts w:eastAsia="CIDFont+F1"/>
          <w:b/>
          <w:szCs w:val="23"/>
          <w:lang w:eastAsia="en-US"/>
        </w:rPr>
        <w:t xml:space="preserve">azione </w:t>
      </w:r>
      <w:r w:rsidR="00E249FC" w:rsidRPr="00920650">
        <w:rPr>
          <w:rFonts w:eastAsia="CIDFont+F1"/>
          <w:b/>
          <w:szCs w:val="23"/>
          <w:lang w:eastAsia="en-US"/>
        </w:rPr>
        <w:t xml:space="preserve"> Informatic</w:t>
      </w:r>
      <w:r w:rsidR="00E249FC">
        <w:rPr>
          <w:rFonts w:eastAsia="CIDFont+F1"/>
          <w:b/>
          <w:szCs w:val="23"/>
          <w:lang w:eastAsia="en-US"/>
        </w:rPr>
        <w:t>a</w:t>
      </w:r>
      <w:r w:rsidR="00E249FC" w:rsidRPr="007B02FF">
        <w:rPr>
          <w:rFonts w:eastAsia="CIDFont+F1"/>
          <w:szCs w:val="23"/>
          <w:lang w:eastAsia="en-US"/>
        </w:rPr>
        <w:t>, comprendenti</w:t>
      </w:r>
      <w:r w:rsidR="00E249FC">
        <w:rPr>
          <w:rFonts w:eastAsia="CIDFont+F1"/>
          <w:szCs w:val="23"/>
          <w:lang w:eastAsia="en-US"/>
        </w:rPr>
        <w:t xml:space="preserve"> funzioni di conservazione e produzione</w:t>
      </w:r>
      <w:r w:rsidR="00E249FC" w:rsidRPr="007B02FF">
        <w:rPr>
          <w:rFonts w:eastAsia="CIDFont+F1"/>
          <w:szCs w:val="23"/>
          <w:lang w:eastAsia="en-US"/>
        </w:rPr>
        <w:t xml:space="preserve">, come indicato da D.P.C.M </w:t>
      </w:r>
      <w:r w:rsidR="00E249FC" w:rsidRPr="007B02FF">
        <w:t>3 dicembre 2013 ai sensi del Codice dell’amministrazione digitale di cui al decreto legislativo n. 82 del 2005</w:t>
      </w:r>
      <w:r w:rsidR="00E249FC">
        <w:t xml:space="preserve"> s.m.i</w:t>
      </w:r>
      <w:r w:rsidR="00E249FC" w:rsidRPr="007B02FF">
        <w:t xml:space="preserve">, </w:t>
      </w:r>
      <w:r w:rsidR="00E249FC">
        <w:rPr>
          <w:rFonts w:eastAsia="CIDFont+F1"/>
          <w:szCs w:val="23"/>
          <w:lang w:eastAsia="en-US"/>
        </w:rPr>
        <w:t>sono assicurate da componenti il Consiglio Direttivo</w:t>
      </w:r>
      <w:r w:rsidR="005E4BF9">
        <w:rPr>
          <w:rFonts w:eastAsia="CIDFont+F1"/>
          <w:szCs w:val="23"/>
          <w:lang w:eastAsia="en-US"/>
        </w:rPr>
        <w:t xml:space="preserve"> quali referenti</w:t>
      </w:r>
      <w:r w:rsidR="00E249FC">
        <w:rPr>
          <w:rFonts w:eastAsia="CIDFont+F1"/>
          <w:szCs w:val="23"/>
          <w:lang w:eastAsia="en-US"/>
        </w:rPr>
        <w:t xml:space="preserve"> </w:t>
      </w:r>
      <w:r w:rsidR="00E249FC" w:rsidRPr="007B02FF">
        <w:rPr>
          <w:rFonts w:eastAsia="CIDFont+F1"/>
          <w:b/>
          <w:szCs w:val="23"/>
          <w:lang w:eastAsia="en-US"/>
        </w:rPr>
        <w:t>Segretario Dott.ssa</w:t>
      </w:r>
      <w:r w:rsidR="00E249FC">
        <w:rPr>
          <w:rFonts w:eastAsia="CIDFont+F1"/>
          <w:b/>
          <w:szCs w:val="23"/>
          <w:lang w:eastAsia="en-US"/>
        </w:rPr>
        <w:t xml:space="preserve"> Fisico</w:t>
      </w:r>
      <w:r w:rsidR="00E249FC" w:rsidRPr="007B02FF">
        <w:rPr>
          <w:rFonts w:eastAsia="CIDFont+F1"/>
          <w:b/>
          <w:szCs w:val="23"/>
          <w:lang w:eastAsia="en-US"/>
        </w:rPr>
        <w:t xml:space="preserve"> Tonini</w:t>
      </w:r>
      <w:r w:rsidR="005E4BF9">
        <w:rPr>
          <w:rFonts w:eastAsia="CIDFont+F1"/>
          <w:b/>
          <w:szCs w:val="23"/>
          <w:lang w:eastAsia="en-US"/>
        </w:rPr>
        <w:t xml:space="preserve"> </w:t>
      </w:r>
    </w:p>
    <w:p w14:paraId="2309EE75" w14:textId="6C12595A" w:rsidR="00E249FC" w:rsidRPr="005E4BF9" w:rsidRDefault="005E4BF9" w:rsidP="005E4BF9">
      <w:pPr>
        <w:shd w:val="clear" w:color="auto" w:fill="FFFFFF"/>
        <w:outlineLvl w:val="3"/>
        <w:rPr>
          <w:sz w:val="20"/>
          <w:szCs w:val="20"/>
          <w:lang w:eastAsia="en-GB"/>
        </w:rPr>
      </w:pPr>
      <w:r w:rsidRPr="004B6752">
        <w:rPr>
          <w:b/>
          <w:color w:val="000000"/>
          <w:sz w:val="20"/>
        </w:rPr>
        <w:t>Elenco principali attività:</w:t>
      </w:r>
    </w:p>
    <w:p w14:paraId="4F0DCC6E" w14:textId="77777777" w:rsidR="00E249FC" w:rsidRPr="005E4BF9" w:rsidRDefault="00E249FC" w:rsidP="00E249FC">
      <w:pPr>
        <w:pStyle w:val="Paragrafoelenco"/>
        <w:numPr>
          <w:ilvl w:val="0"/>
          <w:numId w:val="6"/>
        </w:numPr>
        <w:autoSpaceDE w:val="0"/>
        <w:autoSpaceDN w:val="0"/>
        <w:adjustRightInd w:val="0"/>
        <w:jc w:val="both"/>
        <w:rPr>
          <w:color w:val="000000"/>
          <w:sz w:val="22"/>
          <w:szCs w:val="22"/>
        </w:rPr>
      </w:pPr>
      <w:r w:rsidRPr="005E4BF9">
        <w:rPr>
          <w:color w:val="000000"/>
          <w:sz w:val="22"/>
          <w:szCs w:val="22"/>
        </w:rPr>
        <w:t xml:space="preserve">Analisi software gestionale e relativi standard di sicurezza informatici, </w:t>
      </w:r>
    </w:p>
    <w:p w14:paraId="5F686E34" w14:textId="77777777" w:rsidR="00E249FC" w:rsidRPr="005E4BF9" w:rsidRDefault="00E249FC" w:rsidP="00E249FC">
      <w:pPr>
        <w:pStyle w:val="Paragrafoelenco"/>
        <w:numPr>
          <w:ilvl w:val="0"/>
          <w:numId w:val="6"/>
        </w:numPr>
        <w:autoSpaceDE w:val="0"/>
        <w:autoSpaceDN w:val="0"/>
        <w:adjustRightInd w:val="0"/>
        <w:jc w:val="both"/>
        <w:rPr>
          <w:color w:val="000000"/>
          <w:sz w:val="22"/>
          <w:szCs w:val="22"/>
        </w:rPr>
      </w:pPr>
      <w:r w:rsidRPr="005E4BF9">
        <w:rPr>
          <w:color w:val="000000"/>
          <w:sz w:val="22"/>
          <w:szCs w:val="22"/>
        </w:rPr>
        <w:t xml:space="preserve">Predisporre Manuale di gestione, </w:t>
      </w:r>
    </w:p>
    <w:p w14:paraId="44589D5A" w14:textId="77777777" w:rsidR="00E249FC" w:rsidRPr="005E4BF9" w:rsidRDefault="00E249FC" w:rsidP="00E249FC">
      <w:pPr>
        <w:pStyle w:val="Paragrafoelenco"/>
        <w:numPr>
          <w:ilvl w:val="0"/>
          <w:numId w:val="6"/>
        </w:numPr>
        <w:autoSpaceDE w:val="0"/>
        <w:autoSpaceDN w:val="0"/>
        <w:adjustRightInd w:val="0"/>
        <w:jc w:val="both"/>
        <w:rPr>
          <w:color w:val="000000"/>
          <w:sz w:val="22"/>
          <w:szCs w:val="22"/>
        </w:rPr>
      </w:pPr>
      <w:r w:rsidRPr="005E4BF9">
        <w:rPr>
          <w:color w:val="000000"/>
          <w:sz w:val="22"/>
          <w:szCs w:val="22"/>
        </w:rPr>
        <w:t xml:space="preserve">Predisporre procedure di autorizzazione accessi conformi a manuale di gestione, </w:t>
      </w:r>
    </w:p>
    <w:p w14:paraId="16996515" w14:textId="77777777" w:rsidR="00E249FC" w:rsidRPr="005E4BF9" w:rsidRDefault="00E249FC" w:rsidP="00E249FC">
      <w:pPr>
        <w:pStyle w:val="Paragrafoelenco"/>
        <w:numPr>
          <w:ilvl w:val="0"/>
          <w:numId w:val="6"/>
        </w:numPr>
        <w:autoSpaceDE w:val="0"/>
        <w:autoSpaceDN w:val="0"/>
        <w:adjustRightInd w:val="0"/>
        <w:jc w:val="both"/>
        <w:rPr>
          <w:color w:val="000000"/>
          <w:sz w:val="22"/>
          <w:szCs w:val="22"/>
        </w:rPr>
      </w:pPr>
      <w:r w:rsidRPr="005E4BF9">
        <w:rPr>
          <w:color w:val="000000"/>
          <w:sz w:val="22"/>
          <w:szCs w:val="22"/>
        </w:rPr>
        <w:t>Controllare operazioni di registrazione-annullamento-fascicolazione-conservazione dati,</w:t>
      </w:r>
    </w:p>
    <w:p w14:paraId="15C792E0" w14:textId="77777777" w:rsidR="00E249FC" w:rsidRPr="005E4BF9" w:rsidRDefault="00E249FC" w:rsidP="00E249FC">
      <w:pPr>
        <w:pStyle w:val="Paragrafoelenco"/>
        <w:numPr>
          <w:ilvl w:val="0"/>
          <w:numId w:val="6"/>
        </w:numPr>
        <w:autoSpaceDE w:val="0"/>
        <w:autoSpaceDN w:val="0"/>
        <w:adjustRightInd w:val="0"/>
        <w:jc w:val="both"/>
        <w:rPr>
          <w:color w:val="000000"/>
          <w:sz w:val="22"/>
          <w:szCs w:val="22"/>
        </w:rPr>
      </w:pPr>
      <w:r w:rsidRPr="005E4BF9">
        <w:rPr>
          <w:color w:val="000000"/>
          <w:sz w:val="22"/>
          <w:szCs w:val="22"/>
        </w:rPr>
        <w:t>Predisporre flussi documentali.</w:t>
      </w:r>
    </w:p>
    <w:p w14:paraId="0BC29BC7" w14:textId="2F149BC6" w:rsidR="003C6B4A" w:rsidRPr="00490D32" w:rsidRDefault="003C6B4A" w:rsidP="00490D32">
      <w:pPr>
        <w:autoSpaceDE w:val="0"/>
        <w:autoSpaceDN w:val="0"/>
        <w:adjustRightInd w:val="0"/>
        <w:jc w:val="both"/>
        <w:rPr>
          <w:i/>
          <w:sz w:val="22"/>
          <w:szCs w:val="22"/>
        </w:rPr>
      </w:pPr>
    </w:p>
    <w:p w14:paraId="1DD56467" w14:textId="30CC16BC" w:rsidR="009E103D" w:rsidRPr="00687425" w:rsidRDefault="003C6B4A" w:rsidP="00954BF3">
      <w:pPr>
        <w:autoSpaceDE w:val="0"/>
        <w:autoSpaceDN w:val="0"/>
        <w:adjustRightInd w:val="0"/>
        <w:jc w:val="both"/>
        <w:rPr>
          <w:rFonts w:ascii="Arial Narrow" w:eastAsiaTheme="minorHAnsi" w:hAnsi="Arial Narrow"/>
          <w:b/>
          <w:color w:val="2E74B5" w:themeColor="accent1" w:themeShade="BF"/>
          <w:lang w:eastAsia="en-US"/>
        </w:rPr>
      </w:pPr>
      <w:r w:rsidRPr="00687425">
        <w:rPr>
          <w:rFonts w:ascii="Arial Narrow" w:eastAsiaTheme="minorHAnsi" w:hAnsi="Arial Narrow"/>
          <w:b/>
          <w:color w:val="2E74B5" w:themeColor="accent1" w:themeShade="BF"/>
          <w:lang w:eastAsia="en-US"/>
        </w:rPr>
        <w:t xml:space="preserve">PROFESSIONISTI CON INCARICHI SPECIFICI </w:t>
      </w:r>
    </w:p>
    <w:p w14:paraId="180E0F91" w14:textId="77777777" w:rsidR="003C6B4A" w:rsidRPr="003C6B4A" w:rsidRDefault="003C6B4A" w:rsidP="00954BF3">
      <w:pPr>
        <w:autoSpaceDE w:val="0"/>
        <w:autoSpaceDN w:val="0"/>
        <w:adjustRightInd w:val="0"/>
        <w:jc w:val="both"/>
        <w:rPr>
          <w:rFonts w:ascii="Arial" w:eastAsiaTheme="minorHAnsi" w:hAnsi="Arial" w:cs="Arial"/>
          <w:b/>
          <w:color w:val="2E74B5" w:themeColor="accent1" w:themeShade="BF"/>
          <w:sz w:val="20"/>
          <w:szCs w:val="20"/>
          <w:lang w:eastAsia="en-US"/>
        </w:rPr>
      </w:pPr>
    </w:p>
    <w:p w14:paraId="25DD91AF" w14:textId="12F82DE1" w:rsidR="007A4C54" w:rsidRPr="00803CD0" w:rsidRDefault="00555FE7" w:rsidP="00AF5ABD">
      <w:pPr>
        <w:autoSpaceDE w:val="0"/>
        <w:autoSpaceDN w:val="0"/>
        <w:adjustRightInd w:val="0"/>
        <w:jc w:val="both"/>
      </w:pPr>
      <w:r>
        <w:rPr>
          <w:rFonts w:eastAsiaTheme="minorHAnsi"/>
          <w:b/>
          <w:color w:val="000000"/>
          <w:lang w:eastAsia="en-US"/>
        </w:rPr>
        <w:t>-</w:t>
      </w:r>
      <w:r w:rsidR="00CD1A34" w:rsidRPr="00AF5ABD">
        <w:rPr>
          <w:rFonts w:eastAsiaTheme="minorHAnsi"/>
          <w:b/>
          <w:color w:val="000000"/>
          <w:lang w:eastAsia="en-US"/>
        </w:rPr>
        <w:t xml:space="preserve">L’attivita’ di </w:t>
      </w:r>
      <w:r w:rsidR="00D5579E" w:rsidRPr="00AF5ABD">
        <w:rPr>
          <w:rFonts w:eastAsiaTheme="minorHAnsi"/>
          <w:b/>
          <w:color w:val="000000"/>
          <w:lang w:eastAsia="en-US"/>
        </w:rPr>
        <w:t>Presidente Collegio Revisore dei Conti</w:t>
      </w:r>
      <w:r w:rsidR="00CD1A34" w:rsidRPr="00AF5ABD">
        <w:rPr>
          <w:rFonts w:eastAsiaTheme="minorHAnsi"/>
          <w:b/>
          <w:color w:val="000000"/>
          <w:lang w:eastAsia="en-US"/>
        </w:rPr>
        <w:t>,</w:t>
      </w:r>
      <w:r w:rsidR="0067745E" w:rsidRPr="00AF5ABD">
        <w:rPr>
          <w:rFonts w:eastAsiaTheme="minorHAnsi"/>
          <w:b/>
          <w:color w:val="000000"/>
          <w:lang w:eastAsia="en-US"/>
        </w:rPr>
        <w:t xml:space="preserve"> è  stata affidata</w:t>
      </w:r>
      <w:r w:rsidR="00881548" w:rsidRPr="00AF5ABD">
        <w:rPr>
          <w:rFonts w:eastAsiaTheme="minorHAnsi"/>
          <w:b/>
          <w:color w:val="000000"/>
          <w:lang w:eastAsia="en-US"/>
        </w:rPr>
        <w:t xml:space="preserve">  alla Dott.ssa </w:t>
      </w:r>
      <w:r w:rsidR="00881548" w:rsidRPr="00AF5ABD">
        <w:rPr>
          <w:rFonts w:eastAsiaTheme="minorHAnsi"/>
          <w:color w:val="000000"/>
          <w:lang w:eastAsia="en-US"/>
        </w:rPr>
        <w:t xml:space="preserve"> </w:t>
      </w:r>
      <w:r w:rsidR="00881548" w:rsidRPr="00AF5ABD">
        <w:rPr>
          <w:rFonts w:eastAsiaTheme="minorHAnsi"/>
          <w:b/>
          <w:color w:val="000000"/>
          <w:lang w:eastAsia="en-US"/>
        </w:rPr>
        <w:t>Isabella Boselli,</w:t>
      </w:r>
      <w:r w:rsidR="00881548" w:rsidRPr="00AF5ABD">
        <w:rPr>
          <w:rFonts w:eastAsiaTheme="minorHAnsi"/>
          <w:color w:val="000000"/>
          <w:lang w:eastAsia="en-US"/>
        </w:rPr>
        <w:t xml:space="preserve"> Dottore Commercialista iscritta all’ODCEC di Bologna</w:t>
      </w:r>
      <w:r w:rsidR="0067745E" w:rsidRPr="00AF5ABD">
        <w:rPr>
          <w:rFonts w:eastAsiaTheme="minorHAnsi"/>
          <w:color w:val="000000"/>
          <w:lang w:eastAsia="en-US"/>
        </w:rPr>
        <w:t xml:space="preserve">, </w:t>
      </w:r>
      <w:r w:rsidR="0067745E" w:rsidRPr="0067745E">
        <w:t xml:space="preserve">iscritta al Registro </w:t>
      </w:r>
      <w:r w:rsidR="0067745E" w:rsidRPr="00AF5ABD">
        <w:rPr>
          <w:color w:val="000000"/>
        </w:rPr>
        <w:t>dei Revisori Legali tenuto dal Ministero dell’Economia e delle Finanze,</w:t>
      </w:r>
      <w:bookmarkStart w:id="11" w:name="_Hlk80608415"/>
      <w:r w:rsidR="0067745E" w:rsidRPr="0067745E">
        <w:t xml:space="preserve"> </w:t>
      </w:r>
      <w:r w:rsidR="0067745E">
        <w:t>avente</w:t>
      </w:r>
      <w:r w:rsidR="0067745E" w:rsidRPr="0067745E">
        <w:t xml:space="preserve"> requisiti dettati dalla normativa di competenza sanitaria ed amminis</w:t>
      </w:r>
      <w:bookmarkEnd w:id="11"/>
      <w:r w:rsidR="0067745E" w:rsidRPr="0067745E">
        <w:t>trativa</w:t>
      </w:r>
      <w:r w:rsidR="0067745E">
        <w:t xml:space="preserve">. L’incaricata </w:t>
      </w:r>
      <w:r w:rsidR="0067745E" w:rsidRPr="0067745E">
        <w:t>manifesta  pluriennale e consolidata esperienza in merito all’ incarico richiesto, sia in ambi</w:t>
      </w:r>
      <w:r w:rsidR="0067745E">
        <w:t>to pubblico che privato; ha  esercitato la p</w:t>
      </w:r>
      <w:r w:rsidR="0067745E" w:rsidRPr="0067745E">
        <w:t xml:space="preserve">residenza in Enti </w:t>
      </w:r>
      <w:r w:rsidR="0067745E" w:rsidRPr="00803CD0">
        <w:t xml:space="preserve">con organizzazioni fortemente  articolate e nello specifico in molti Ordini Professionali. </w:t>
      </w:r>
    </w:p>
    <w:p w14:paraId="29E338D3" w14:textId="24D5D70E" w:rsidR="007A4C54" w:rsidRPr="00803CD0" w:rsidRDefault="007A4C54" w:rsidP="00AF5ABD">
      <w:pPr>
        <w:autoSpaceDE w:val="0"/>
        <w:autoSpaceDN w:val="0"/>
        <w:adjustRightInd w:val="0"/>
        <w:jc w:val="both"/>
        <w:rPr>
          <w:b/>
          <w:bCs/>
        </w:rPr>
      </w:pPr>
      <w:r w:rsidRPr="00803CD0">
        <w:rPr>
          <w:b/>
          <w:bCs/>
        </w:rPr>
        <w:t>Inoltre dal 2025</w:t>
      </w:r>
      <w:r w:rsidR="00803CD0" w:rsidRPr="00803CD0">
        <w:rPr>
          <w:b/>
          <w:bCs/>
        </w:rPr>
        <w:t xml:space="preserve"> alla Dr.ssa Boselli è stato </w:t>
      </w:r>
      <w:r w:rsidRPr="00803CD0">
        <w:rPr>
          <w:b/>
          <w:bCs/>
        </w:rPr>
        <w:t xml:space="preserve"> affida</w:t>
      </w:r>
      <w:r w:rsidR="00803CD0" w:rsidRPr="00803CD0">
        <w:rPr>
          <w:b/>
          <w:bCs/>
        </w:rPr>
        <w:t>to l’</w:t>
      </w:r>
      <w:r w:rsidRPr="00803CD0">
        <w:rPr>
          <w:b/>
          <w:bCs/>
        </w:rPr>
        <w:t xml:space="preserve"> incarico di soggetto attestatore OIV. </w:t>
      </w:r>
    </w:p>
    <w:p w14:paraId="0E97F2C9" w14:textId="6BDD7520" w:rsidR="007A4C54" w:rsidRPr="007A4C54" w:rsidRDefault="007A4C54" w:rsidP="00AF5ABD">
      <w:pPr>
        <w:autoSpaceDE w:val="0"/>
        <w:autoSpaceDN w:val="0"/>
        <w:adjustRightInd w:val="0"/>
        <w:jc w:val="both"/>
      </w:pPr>
      <w:r w:rsidRPr="00575A83">
        <w:rPr>
          <w:sz w:val="20"/>
          <w:szCs w:val="20"/>
        </w:rPr>
        <w:lastRenderedPageBreak/>
        <w:t>(vedere capitolo 15 del  PTPCT).</w:t>
      </w:r>
    </w:p>
    <w:p w14:paraId="2BD32712" w14:textId="1D628D1B" w:rsidR="005D5433" w:rsidRPr="004A2464" w:rsidRDefault="005D5433" w:rsidP="00CD1A34">
      <w:pPr>
        <w:autoSpaceDE w:val="0"/>
        <w:autoSpaceDN w:val="0"/>
        <w:adjustRightInd w:val="0"/>
        <w:jc w:val="both"/>
        <w:rPr>
          <w:b/>
          <w:color w:val="000000"/>
          <w:sz w:val="20"/>
        </w:rPr>
      </w:pPr>
      <w:r w:rsidRPr="004A2464">
        <w:rPr>
          <w:b/>
          <w:color w:val="000000"/>
          <w:sz w:val="20"/>
        </w:rPr>
        <w:t>Elenco principali attività:</w:t>
      </w:r>
    </w:p>
    <w:p w14:paraId="643FEDEF" w14:textId="44BB1142" w:rsidR="005D5433" w:rsidRPr="004A2464" w:rsidRDefault="005D5433">
      <w:pPr>
        <w:pStyle w:val="Default"/>
        <w:numPr>
          <w:ilvl w:val="0"/>
          <w:numId w:val="27"/>
        </w:numPr>
        <w:rPr>
          <w:sz w:val="20"/>
        </w:rPr>
      </w:pPr>
      <w:r w:rsidRPr="004A2464">
        <w:rPr>
          <w:sz w:val="20"/>
        </w:rPr>
        <w:t>Vigilare sull'osservanza delle disposizioni di legge e regolamenti</w:t>
      </w:r>
      <w:r w:rsidR="00BD659E">
        <w:rPr>
          <w:sz w:val="20"/>
        </w:rPr>
        <w:t>,</w:t>
      </w:r>
    </w:p>
    <w:p w14:paraId="0397CF95" w14:textId="5791DBAE" w:rsidR="005D5433" w:rsidRPr="004A2464" w:rsidRDefault="005D5433">
      <w:pPr>
        <w:pStyle w:val="Default"/>
        <w:numPr>
          <w:ilvl w:val="0"/>
          <w:numId w:val="27"/>
        </w:numPr>
        <w:rPr>
          <w:sz w:val="20"/>
        </w:rPr>
      </w:pPr>
      <w:r w:rsidRPr="004A2464">
        <w:rPr>
          <w:sz w:val="20"/>
        </w:rPr>
        <w:t>Verificare la corrispondenza e correttezza dei dati riportati nel conto consuntivo o bilancio d'esercizio</w:t>
      </w:r>
      <w:r w:rsidR="00BD659E">
        <w:rPr>
          <w:sz w:val="20"/>
        </w:rPr>
        <w:t>,</w:t>
      </w:r>
      <w:r w:rsidRPr="004A2464">
        <w:rPr>
          <w:sz w:val="20"/>
        </w:rPr>
        <w:t xml:space="preserve"> </w:t>
      </w:r>
    </w:p>
    <w:p w14:paraId="72032DDD" w14:textId="11A57FB9" w:rsidR="005D5433" w:rsidRPr="004A2464" w:rsidRDefault="005D5433">
      <w:pPr>
        <w:pStyle w:val="Default"/>
        <w:numPr>
          <w:ilvl w:val="0"/>
          <w:numId w:val="27"/>
        </w:numPr>
        <w:rPr>
          <w:sz w:val="20"/>
        </w:rPr>
      </w:pPr>
      <w:r w:rsidRPr="004A2464">
        <w:rPr>
          <w:sz w:val="20"/>
        </w:rPr>
        <w:t>Verificare correttezza de risultati finanziari</w:t>
      </w:r>
      <w:r w:rsidR="00BD659E">
        <w:rPr>
          <w:sz w:val="20"/>
        </w:rPr>
        <w:t>,</w:t>
      </w:r>
      <w:r w:rsidRPr="004A2464">
        <w:rPr>
          <w:sz w:val="20"/>
        </w:rPr>
        <w:t xml:space="preserve"> </w:t>
      </w:r>
    </w:p>
    <w:p w14:paraId="7F0373F6" w14:textId="1521AA0F" w:rsidR="005D5433" w:rsidRPr="004A2464" w:rsidRDefault="005D5433">
      <w:pPr>
        <w:pStyle w:val="Paragrafoelenco"/>
        <w:numPr>
          <w:ilvl w:val="0"/>
          <w:numId w:val="27"/>
        </w:numPr>
        <w:autoSpaceDE w:val="0"/>
        <w:autoSpaceDN w:val="0"/>
        <w:adjustRightInd w:val="0"/>
        <w:rPr>
          <w:color w:val="000000"/>
          <w:sz w:val="20"/>
        </w:rPr>
      </w:pPr>
      <w:r w:rsidRPr="004A2464">
        <w:rPr>
          <w:color w:val="000000"/>
          <w:sz w:val="20"/>
        </w:rPr>
        <w:t>Effettuare le analisi necessarie e acquisire informazioni in ordine alla stabilità   dell'equilibrio d i bilancio</w:t>
      </w:r>
      <w:r w:rsidR="00BD659E">
        <w:rPr>
          <w:color w:val="000000"/>
          <w:sz w:val="20"/>
        </w:rPr>
        <w:t>,</w:t>
      </w:r>
    </w:p>
    <w:p w14:paraId="4284AE29" w14:textId="4785D0B9" w:rsidR="005D5433" w:rsidRPr="004A2464" w:rsidRDefault="005D5433">
      <w:pPr>
        <w:pStyle w:val="Paragrafoelenco"/>
        <w:numPr>
          <w:ilvl w:val="0"/>
          <w:numId w:val="28"/>
        </w:numPr>
        <w:autoSpaceDE w:val="0"/>
        <w:autoSpaceDN w:val="0"/>
        <w:adjustRightInd w:val="0"/>
        <w:rPr>
          <w:color w:val="000000"/>
          <w:sz w:val="20"/>
          <w:szCs w:val="40"/>
        </w:rPr>
      </w:pPr>
      <w:r w:rsidRPr="004A2464">
        <w:rPr>
          <w:color w:val="000000"/>
          <w:sz w:val="20"/>
          <w:szCs w:val="40"/>
        </w:rPr>
        <w:t>Esprimere il parere in ordine all'approvazione del bilancio preventivo e del conto consuntivo o bilancio d'esercizio</w:t>
      </w:r>
      <w:r w:rsidR="00BD659E">
        <w:rPr>
          <w:color w:val="000000"/>
          <w:sz w:val="20"/>
          <w:szCs w:val="40"/>
        </w:rPr>
        <w:t>,</w:t>
      </w:r>
      <w:r w:rsidRPr="004A2464">
        <w:rPr>
          <w:color w:val="000000"/>
          <w:sz w:val="20"/>
          <w:szCs w:val="40"/>
        </w:rPr>
        <w:t xml:space="preserve"> </w:t>
      </w:r>
    </w:p>
    <w:p w14:paraId="63DAEB15" w14:textId="56A1EB3A" w:rsidR="006733EE" w:rsidRPr="006C7D31" w:rsidRDefault="005D5433">
      <w:pPr>
        <w:pStyle w:val="Paragrafoelenco"/>
        <w:numPr>
          <w:ilvl w:val="0"/>
          <w:numId w:val="28"/>
        </w:numPr>
        <w:autoSpaceDE w:val="0"/>
        <w:autoSpaceDN w:val="0"/>
        <w:adjustRightInd w:val="0"/>
        <w:rPr>
          <w:color w:val="000000"/>
          <w:sz w:val="18"/>
          <w:szCs w:val="40"/>
        </w:rPr>
      </w:pPr>
      <w:r w:rsidRPr="004A2464">
        <w:rPr>
          <w:color w:val="000000"/>
          <w:sz w:val="20"/>
          <w:szCs w:val="40"/>
        </w:rPr>
        <w:t>Effettuare almeno ogni trimestre controlli e riscontri</w:t>
      </w:r>
      <w:r w:rsidR="00BD659E">
        <w:rPr>
          <w:color w:val="000000"/>
          <w:sz w:val="20"/>
          <w:szCs w:val="40"/>
        </w:rPr>
        <w:t>.</w:t>
      </w:r>
      <w:r w:rsidRPr="004A2464">
        <w:rPr>
          <w:color w:val="000000"/>
          <w:sz w:val="20"/>
          <w:szCs w:val="40"/>
        </w:rPr>
        <w:t xml:space="preserve"> </w:t>
      </w:r>
    </w:p>
    <w:p w14:paraId="56C7FEA2" w14:textId="0D081952" w:rsidR="006C7D31" w:rsidRPr="002E644E" w:rsidRDefault="006C7D31">
      <w:pPr>
        <w:pStyle w:val="Paragrafoelenco"/>
        <w:numPr>
          <w:ilvl w:val="0"/>
          <w:numId w:val="28"/>
        </w:numPr>
        <w:autoSpaceDE w:val="0"/>
        <w:autoSpaceDN w:val="0"/>
        <w:adjustRightInd w:val="0"/>
        <w:rPr>
          <w:color w:val="000000"/>
          <w:sz w:val="18"/>
          <w:szCs w:val="40"/>
        </w:rPr>
      </w:pPr>
      <w:r>
        <w:rPr>
          <w:color w:val="000000"/>
          <w:sz w:val="20"/>
          <w:szCs w:val="40"/>
        </w:rPr>
        <w:t>Attestazione OIV.</w:t>
      </w:r>
    </w:p>
    <w:p w14:paraId="348CC2AB" w14:textId="77777777" w:rsidR="00E15C46" w:rsidRDefault="00E15C46" w:rsidP="009D7680">
      <w:pPr>
        <w:autoSpaceDE w:val="0"/>
        <w:autoSpaceDN w:val="0"/>
        <w:adjustRightInd w:val="0"/>
        <w:jc w:val="both"/>
        <w:rPr>
          <w:color w:val="000000"/>
        </w:rPr>
      </w:pPr>
    </w:p>
    <w:p w14:paraId="65A1A630" w14:textId="50F069F2" w:rsidR="003C6B4A" w:rsidRPr="00575A83" w:rsidRDefault="00555FE7" w:rsidP="00AF5ABD">
      <w:pPr>
        <w:autoSpaceDE w:val="0"/>
        <w:autoSpaceDN w:val="0"/>
        <w:adjustRightInd w:val="0"/>
        <w:jc w:val="both"/>
        <w:rPr>
          <w:b/>
          <w:bCs/>
          <w:color w:val="000000"/>
        </w:rPr>
      </w:pPr>
      <w:r w:rsidRPr="00575A83">
        <w:rPr>
          <w:b/>
          <w:color w:val="000000"/>
        </w:rPr>
        <w:t>-</w:t>
      </w:r>
      <w:r w:rsidR="00BE272D" w:rsidRPr="00575A83">
        <w:rPr>
          <w:b/>
          <w:color w:val="000000"/>
        </w:rPr>
        <w:t>L’attività di gestione economica</w:t>
      </w:r>
      <w:r w:rsidR="00BE272D" w:rsidRPr="00575A83">
        <w:rPr>
          <w:color w:val="000000"/>
        </w:rPr>
        <w:t>, fiscale, amministrativa contabile è</w:t>
      </w:r>
      <w:r w:rsidR="00490D02" w:rsidRPr="00575A83">
        <w:rPr>
          <w:color w:val="000000"/>
        </w:rPr>
        <w:t xml:space="preserve"> stata affidata </w:t>
      </w:r>
      <w:r w:rsidR="002313B4" w:rsidRPr="00575A83">
        <w:rPr>
          <w:color w:val="000000"/>
        </w:rPr>
        <w:t xml:space="preserve">alla fine del 2024 </w:t>
      </w:r>
      <w:r w:rsidR="00490D02" w:rsidRPr="00575A83">
        <w:rPr>
          <w:color w:val="000000"/>
        </w:rPr>
        <w:t>mediante bando</w:t>
      </w:r>
      <w:r w:rsidR="007E41D6" w:rsidRPr="00575A83">
        <w:rPr>
          <w:color w:val="000000"/>
        </w:rPr>
        <w:t xml:space="preserve"> al </w:t>
      </w:r>
      <w:r w:rsidR="0047361E" w:rsidRPr="00575A83">
        <w:rPr>
          <w:b/>
          <w:bCs/>
          <w:color w:val="000000"/>
        </w:rPr>
        <w:t xml:space="preserve">Dott. </w:t>
      </w:r>
      <w:r w:rsidR="00490D02" w:rsidRPr="00575A83">
        <w:rPr>
          <w:b/>
          <w:bCs/>
          <w:color w:val="000000"/>
        </w:rPr>
        <w:t>Vittorio Caliendo</w:t>
      </w:r>
      <w:r w:rsidR="007E41D6" w:rsidRPr="00575A83">
        <w:rPr>
          <w:b/>
          <w:bCs/>
          <w:color w:val="000000"/>
        </w:rPr>
        <w:t xml:space="preserve"> </w:t>
      </w:r>
      <w:r w:rsidR="007E41D6" w:rsidRPr="00575A83">
        <w:rPr>
          <w:b/>
          <w:bCs/>
          <w:color w:val="000000"/>
          <w:sz w:val="22"/>
          <w:szCs w:val="22"/>
        </w:rPr>
        <w:t>(Commercialista esperto contabile Revisore Legale</w:t>
      </w:r>
      <w:r w:rsidR="007E41D6" w:rsidRPr="00575A83">
        <w:rPr>
          <w:b/>
          <w:bCs/>
          <w:color w:val="000000"/>
        </w:rPr>
        <w:t xml:space="preserve">), </w:t>
      </w:r>
      <w:r w:rsidR="007E41D6" w:rsidRPr="00575A83">
        <w:rPr>
          <w:color w:val="000000"/>
        </w:rPr>
        <w:t xml:space="preserve">  fondatore dello </w:t>
      </w:r>
      <w:r w:rsidR="007E41D6" w:rsidRPr="00575A83">
        <w:rPr>
          <w:i/>
          <w:iCs/>
          <w:color w:val="000000"/>
        </w:rPr>
        <w:t>Studio Interprofessionale Servizi Integrati Azienadali</w:t>
      </w:r>
      <w:r w:rsidR="007E41D6" w:rsidRPr="00575A83">
        <w:rPr>
          <w:color w:val="000000"/>
        </w:rPr>
        <w:t xml:space="preserve"> ,con sede amministrativa a Napoli. </w:t>
      </w:r>
      <w:r w:rsidR="00BE272D" w:rsidRPr="00575A83">
        <w:rPr>
          <w:color w:val="000000"/>
        </w:rPr>
        <w:t>Nell’ambito del mandato affi</w:t>
      </w:r>
      <w:r w:rsidR="00A73B1D" w:rsidRPr="00575A83">
        <w:rPr>
          <w:color w:val="000000"/>
        </w:rPr>
        <w:t>dato</w:t>
      </w:r>
      <w:r w:rsidR="000D43D2" w:rsidRPr="00575A83">
        <w:rPr>
          <w:color w:val="000000"/>
        </w:rPr>
        <w:t>,</w:t>
      </w:r>
      <w:r w:rsidR="00F15D42" w:rsidRPr="00575A83">
        <w:rPr>
          <w:color w:val="000000"/>
        </w:rPr>
        <w:t xml:space="preserve"> l</w:t>
      </w:r>
      <w:r w:rsidR="007E41D6" w:rsidRPr="00575A83">
        <w:rPr>
          <w:color w:val="000000"/>
        </w:rPr>
        <w:t xml:space="preserve">o Studio </w:t>
      </w:r>
      <w:r w:rsidR="000D43D2" w:rsidRPr="00575A83">
        <w:rPr>
          <w:color w:val="000000"/>
        </w:rPr>
        <w:t xml:space="preserve"> </w:t>
      </w:r>
      <w:r w:rsidR="00BE272D" w:rsidRPr="00575A83">
        <w:rPr>
          <w:color w:val="000000"/>
        </w:rPr>
        <w:t>garantisce</w:t>
      </w:r>
      <w:r w:rsidR="00B442E6" w:rsidRPr="00575A83">
        <w:rPr>
          <w:color w:val="000000"/>
        </w:rPr>
        <w:t xml:space="preserve"> all’OTCF.ER</w:t>
      </w:r>
      <w:r w:rsidR="00BE272D" w:rsidRPr="00575A83">
        <w:rPr>
          <w:color w:val="000000"/>
        </w:rPr>
        <w:t xml:space="preserve"> la corretta applicazione delle normative specifiche, esercita funzione di controllo nei contesti di area giuridico-amministrativa</w:t>
      </w:r>
      <w:r w:rsidR="00B442E6" w:rsidRPr="00575A83">
        <w:rPr>
          <w:color w:val="000000"/>
        </w:rPr>
        <w:t>,</w:t>
      </w:r>
      <w:r w:rsidR="00897353" w:rsidRPr="00575A83">
        <w:rPr>
          <w:color w:val="000000"/>
        </w:rPr>
        <w:t xml:space="preserve"> in</w:t>
      </w:r>
      <w:r w:rsidR="007D4FBA" w:rsidRPr="00575A83">
        <w:rPr>
          <w:color w:val="000000"/>
        </w:rPr>
        <w:t xml:space="preserve"> perfetta</w:t>
      </w:r>
      <w:r w:rsidR="00897353" w:rsidRPr="00575A83">
        <w:rPr>
          <w:color w:val="000000"/>
        </w:rPr>
        <w:t xml:space="preserve"> </w:t>
      </w:r>
      <w:r w:rsidR="007D4FBA" w:rsidRPr="00575A83">
        <w:rPr>
          <w:color w:val="000000"/>
        </w:rPr>
        <w:t>collaborazione con il Tesoriere</w:t>
      </w:r>
      <w:r w:rsidR="005D5433" w:rsidRPr="00575A83">
        <w:rPr>
          <w:color w:val="000000"/>
        </w:rPr>
        <w:t xml:space="preserve"> e  </w:t>
      </w:r>
      <w:r w:rsidR="005D5433" w:rsidRPr="00575A83">
        <w:rPr>
          <w:rFonts w:eastAsiaTheme="minorHAnsi"/>
          <w:bCs/>
          <w:color w:val="000000"/>
          <w:lang w:eastAsia="en-US"/>
        </w:rPr>
        <w:t>Preside</w:t>
      </w:r>
      <w:r w:rsidR="00E63DD9" w:rsidRPr="00575A83">
        <w:rPr>
          <w:rFonts w:eastAsiaTheme="minorHAnsi"/>
          <w:bCs/>
          <w:color w:val="000000"/>
          <w:lang w:eastAsia="en-US"/>
        </w:rPr>
        <w:t>nte Collegio Revisore dei Conti.</w:t>
      </w:r>
    </w:p>
    <w:p w14:paraId="5491848A" w14:textId="2F2F61D5" w:rsidR="00BE272D" w:rsidRPr="00575A83" w:rsidRDefault="00462604" w:rsidP="00BE272D">
      <w:pPr>
        <w:autoSpaceDE w:val="0"/>
        <w:autoSpaceDN w:val="0"/>
        <w:adjustRightInd w:val="0"/>
        <w:jc w:val="both"/>
        <w:rPr>
          <w:b/>
          <w:color w:val="000000"/>
          <w:sz w:val="20"/>
        </w:rPr>
      </w:pPr>
      <w:r w:rsidRPr="00575A83">
        <w:rPr>
          <w:b/>
          <w:color w:val="000000"/>
          <w:sz w:val="20"/>
        </w:rPr>
        <w:t>Elenco principali a</w:t>
      </w:r>
      <w:r w:rsidR="00084817" w:rsidRPr="00575A83">
        <w:rPr>
          <w:b/>
          <w:color w:val="000000"/>
          <w:sz w:val="20"/>
        </w:rPr>
        <w:t>ttività:</w:t>
      </w:r>
    </w:p>
    <w:p w14:paraId="411ED121" w14:textId="4AB0FC86" w:rsidR="00694B2B" w:rsidRPr="00575A83" w:rsidRDefault="0047361E" w:rsidP="00C17A59">
      <w:pPr>
        <w:pStyle w:val="Paragrafoelenco"/>
        <w:numPr>
          <w:ilvl w:val="0"/>
          <w:numId w:val="4"/>
        </w:numPr>
        <w:autoSpaceDE w:val="0"/>
        <w:autoSpaceDN w:val="0"/>
        <w:adjustRightInd w:val="0"/>
        <w:jc w:val="both"/>
        <w:rPr>
          <w:color w:val="000000"/>
          <w:sz w:val="20"/>
        </w:rPr>
      </w:pPr>
      <w:r w:rsidRPr="00575A83">
        <w:rPr>
          <w:color w:val="000000"/>
          <w:sz w:val="20"/>
        </w:rPr>
        <w:t xml:space="preserve">Rendiconti finanziari </w:t>
      </w:r>
      <w:r w:rsidR="00694B2B" w:rsidRPr="00575A83">
        <w:rPr>
          <w:color w:val="000000"/>
          <w:sz w:val="20"/>
        </w:rPr>
        <w:t xml:space="preserve"> (previsionali, consuntivi), </w:t>
      </w:r>
    </w:p>
    <w:p w14:paraId="750C176A" w14:textId="09BB1364" w:rsidR="0047361E" w:rsidRPr="00575A83" w:rsidRDefault="0047361E" w:rsidP="00C17A59">
      <w:pPr>
        <w:pStyle w:val="Paragrafoelenco"/>
        <w:numPr>
          <w:ilvl w:val="0"/>
          <w:numId w:val="4"/>
        </w:numPr>
        <w:autoSpaceDE w:val="0"/>
        <w:autoSpaceDN w:val="0"/>
        <w:adjustRightInd w:val="0"/>
        <w:jc w:val="both"/>
        <w:rPr>
          <w:color w:val="000000"/>
          <w:sz w:val="20"/>
        </w:rPr>
      </w:pPr>
      <w:r w:rsidRPr="00575A83">
        <w:rPr>
          <w:color w:val="000000"/>
          <w:sz w:val="20"/>
        </w:rPr>
        <w:t>Cassetto fiscale,</w:t>
      </w:r>
    </w:p>
    <w:p w14:paraId="005EF484" w14:textId="42F488B2" w:rsidR="0047361E" w:rsidRPr="00575A83" w:rsidRDefault="0047361E" w:rsidP="00C17A59">
      <w:pPr>
        <w:pStyle w:val="Paragrafoelenco"/>
        <w:numPr>
          <w:ilvl w:val="0"/>
          <w:numId w:val="4"/>
        </w:numPr>
        <w:autoSpaceDE w:val="0"/>
        <w:autoSpaceDN w:val="0"/>
        <w:adjustRightInd w:val="0"/>
        <w:jc w:val="both"/>
        <w:rPr>
          <w:color w:val="000000"/>
          <w:sz w:val="20"/>
        </w:rPr>
      </w:pPr>
      <w:r w:rsidRPr="00575A83">
        <w:rPr>
          <w:color w:val="000000"/>
          <w:sz w:val="20"/>
        </w:rPr>
        <w:t>Fatturazione,</w:t>
      </w:r>
    </w:p>
    <w:p w14:paraId="5649B887" w14:textId="77777777" w:rsidR="00BE272D" w:rsidRPr="00575A83" w:rsidRDefault="00694B2B" w:rsidP="00C17A59">
      <w:pPr>
        <w:pStyle w:val="Paragrafoelenco"/>
        <w:numPr>
          <w:ilvl w:val="0"/>
          <w:numId w:val="4"/>
        </w:numPr>
        <w:autoSpaceDE w:val="0"/>
        <w:autoSpaceDN w:val="0"/>
        <w:adjustRightInd w:val="0"/>
        <w:jc w:val="both"/>
        <w:rPr>
          <w:color w:val="000000"/>
          <w:sz w:val="20"/>
        </w:rPr>
      </w:pPr>
      <w:r w:rsidRPr="00575A83">
        <w:rPr>
          <w:color w:val="000000"/>
          <w:sz w:val="20"/>
        </w:rPr>
        <w:t>Certificazione</w:t>
      </w:r>
      <w:r w:rsidR="008625F4" w:rsidRPr="00575A83">
        <w:rPr>
          <w:color w:val="000000"/>
          <w:sz w:val="20"/>
        </w:rPr>
        <w:t>,</w:t>
      </w:r>
      <w:r w:rsidRPr="00575A83">
        <w:rPr>
          <w:color w:val="000000"/>
          <w:sz w:val="20"/>
        </w:rPr>
        <w:t xml:space="preserve"> </w:t>
      </w:r>
    </w:p>
    <w:p w14:paraId="6538EF34" w14:textId="77777777" w:rsidR="00C22041" w:rsidRPr="00575A83" w:rsidRDefault="007D4FBA" w:rsidP="00C17A59">
      <w:pPr>
        <w:pStyle w:val="Paragrafoelenco"/>
        <w:numPr>
          <w:ilvl w:val="0"/>
          <w:numId w:val="4"/>
        </w:numPr>
        <w:autoSpaceDE w:val="0"/>
        <w:autoSpaceDN w:val="0"/>
        <w:adjustRightInd w:val="0"/>
        <w:jc w:val="both"/>
        <w:rPr>
          <w:color w:val="000000"/>
          <w:sz w:val="20"/>
        </w:rPr>
      </w:pPr>
      <w:r w:rsidRPr="00575A83">
        <w:rPr>
          <w:color w:val="000000"/>
          <w:sz w:val="20"/>
        </w:rPr>
        <w:t>F</w:t>
      </w:r>
      <w:r w:rsidR="00C22041" w:rsidRPr="00575A83">
        <w:rPr>
          <w:color w:val="000000"/>
          <w:sz w:val="20"/>
        </w:rPr>
        <w:t>iscalità</w:t>
      </w:r>
      <w:r w:rsidR="00084817" w:rsidRPr="00575A83">
        <w:rPr>
          <w:color w:val="000000"/>
          <w:sz w:val="20"/>
        </w:rPr>
        <w:t>,</w:t>
      </w:r>
    </w:p>
    <w:p w14:paraId="588CE576" w14:textId="3ED9DBCD" w:rsidR="00687425" w:rsidRPr="00575A83" w:rsidRDefault="007D4FBA" w:rsidP="00687425">
      <w:pPr>
        <w:pStyle w:val="Paragrafoelenco"/>
        <w:numPr>
          <w:ilvl w:val="0"/>
          <w:numId w:val="4"/>
        </w:numPr>
        <w:autoSpaceDE w:val="0"/>
        <w:autoSpaceDN w:val="0"/>
        <w:adjustRightInd w:val="0"/>
        <w:jc w:val="both"/>
        <w:rPr>
          <w:color w:val="000000"/>
          <w:sz w:val="20"/>
        </w:rPr>
      </w:pPr>
      <w:r w:rsidRPr="00575A83">
        <w:rPr>
          <w:color w:val="000000"/>
          <w:sz w:val="20"/>
        </w:rPr>
        <w:t xml:space="preserve">Norme </w:t>
      </w:r>
      <w:r w:rsidR="00084817" w:rsidRPr="00575A83">
        <w:rPr>
          <w:color w:val="000000"/>
          <w:sz w:val="20"/>
        </w:rPr>
        <w:t>giuridiche.</w:t>
      </w:r>
    </w:p>
    <w:p w14:paraId="285A2EFE" w14:textId="1AA5CB1B" w:rsidR="00AB7895" w:rsidRPr="00575A83" w:rsidRDefault="00AB7895" w:rsidP="00687425">
      <w:pPr>
        <w:pStyle w:val="Paragrafoelenco"/>
        <w:numPr>
          <w:ilvl w:val="0"/>
          <w:numId w:val="4"/>
        </w:numPr>
        <w:autoSpaceDE w:val="0"/>
        <w:autoSpaceDN w:val="0"/>
        <w:adjustRightInd w:val="0"/>
        <w:jc w:val="both"/>
        <w:rPr>
          <w:color w:val="000000"/>
          <w:sz w:val="20"/>
        </w:rPr>
      </w:pPr>
      <w:r w:rsidRPr="00575A83">
        <w:rPr>
          <w:color w:val="000000"/>
          <w:sz w:val="20"/>
        </w:rPr>
        <w:t>Consulenza sul lavoro</w:t>
      </w:r>
    </w:p>
    <w:p w14:paraId="4E3F6BEA" w14:textId="77777777" w:rsidR="00703FEB" w:rsidRDefault="00703FEB" w:rsidP="009D7680">
      <w:pPr>
        <w:autoSpaceDE w:val="0"/>
        <w:autoSpaceDN w:val="0"/>
        <w:adjustRightInd w:val="0"/>
        <w:jc w:val="both"/>
        <w:rPr>
          <w:color w:val="000000"/>
        </w:rPr>
      </w:pPr>
    </w:p>
    <w:p w14:paraId="61BB4C2A" w14:textId="083DED9D" w:rsidR="00100CF6" w:rsidRPr="00C54BBC" w:rsidRDefault="00555FE7" w:rsidP="00AF5ABD">
      <w:pPr>
        <w:autoSpaceDE w:val="0"/>
        <w:autoSpaceDN w:val="0"/>
        <w:adjustRightInd w:val="0"/>
        <w:jc w:val="both"/>
      </w:pPr>
      <w:r w:rsidRPr="00490D32">
        <w:rPr>
          <w:b/>
          <w:color w:val="000000"/>
        </w:rPr>
        <w:t>-</w:t>
      </w:r>
      <w:r w:rsidR="002C3A59" w:rsidRPr="00490D32">
        <w:rPr>
          <w:b/>
          <w:color w:val="000000"/>
        </w:rPr>
        <w:t xml:space="preserve">L’attività di </w:t>
      </w:r>
      <w:r w:rsidR="000A65CF" w:rsidRPr="00490D32">
        <w:rPr>
          <w:b/>
          <w:color w:val="000000"/>
        </w:rPr>
        <w:t>DPO-</w:t>
      </w:r>
      <w:r w:rsidR="002C3A59" w:rsidRPr="00490D32">
        <w:rPr>
          <w:b/>
        </w:rPr>
        <w:t>RPD</w:t>
      </w:r>
      <w:r w:rsidR="002C3A59" w:rsidRPr="00490D32">
        <w:t xml:space="preserve"> (Responsabile della e Protezione dei Dati)</w:t>
      </w:r>
      <w:r w:rsidR="008C6325" w:rsidRPr="00490D32">
        <w:t>,</w:t>
      </w:r>
      <w:r w:rsidR="00E938AC" w:rsidRPr="00490D32">
        <w:t xml:space="preserve"> soggetto</w:t>
      </w:r>
      <w:r w:rsidR="002C3A59" w:rsidRPr="00490D32">
        <w:t xml:space="preserve"> di garanzia nell’applicare i</w:t>
      </w:r>
      <w:r w:rsidR="008C6325" w:rsidRPr="00490D32">
        <w:t xml:space="preserve">l Regolamento UE </w:t>
      </w:r>
      <w:r w:rsidR="00274586" w:rsidRPr="00490D32">
        <w:t>sulla P</w:t>
      </w:r>
      <w:r w:rsidR="00E938AC" w:rsidRPr="00490D32">
        <w:t>rivacy</w:t>
      </w:r>
      <w:r w:rsidR="008C6325" w:rsidRPr="00490D32">
        <w:t xml:space="preserve">, </w:t>
      </w:r>
      <w:r w:rsidR="00100CF6" w:rsidRPr="00490D32">
        <w:rPr>
          <w:b/>
        </w:rPr>
        <w:t xml:space="preserve">è stata </w:t>
      </w:r>
      <w:r w:rsidR="008C6325" w:rsidRPr="00490D32">
        <w:rPr>
          <w:b/>
        </w:rPr>
        <w:t xml:space="preserve"> affida</w:t>
      </w:r>
      <w:r w:rsidR="00490D32" w:rsidRPr="00490D32">
        <w:rPr>
          <w:b/>
        </w:rPr>
        <w:t xml:space="preserve"> alla Dr.ssa Ilaria Duccilli</w:t>
      </w:r>
      <w:r w:rsidR="00AF6AF3" w:rsidRPr="00490D32">
        <w:rPr>
          <w:b/>
        </w:rPr>
        <w:t>.</w:t>
      </w:r>
      <w:r w:rsidR="00100CF6" w:rsidRPr="00490D32">
        <w:rPr>
          <w:b/>
        </w:rPr>
        <w:t xml:space="preserve"> </w:t>
      </w:r>
    </w:p>
    <w:p w14:paraId="0F971208" w14:textId="6C4BC47C" w:rsidR="009C3EA9" w:rsidRPr="00AF5ABD" w:rsidRDefault="002C3A59" w:rsidP="00AF5ABD">
      <w:pPr>
        <w:autoSpaceDE w:val="0"/>
        <w:autoSpaceDN w:val="0"/>
        <w:adjustRightInd w:val="0"/>
        <w:jc w:val="both"/>
        <w:rPr>
          <w:color w:val="000000"/>
        </w:rPr>
      </w:pPr>
      <w:r w:rsidRPr="00C54BBC">
        <w:t>Il RPCT,</w:t>
      </w:r>
      <w:r w:rsidR="008C6325" w:rsidRPr="00C54BBC">
        <w:t xml:space="preserve"> nello</w:t>
      </w:r>
      <w:r w:rsidR="008C6325">
        <w:t xml:space="preserve"> svolgere problematiche correlate ai diritti </w:t>
      </w:r>
      <w:r w:rsidR="008C6325" w:rsidRPr="00C54BBC">
        <w:rPr>
          <w:b/>
          <w:bCs/>
        </w:rPr>
        <w:t>di Accesso</w:t>
      </w:r>
      <w:r w:rsidR="00C54BBC" w:rsidRPr="00C54BBC">
        <w:rPr>
          <w:b/>
          <w:bCs/>
        </w:rPr>
        <w:t xml:space="preserve"> e </w:t>
      </w:r>
      <w:r w:rsidR="00C54BBC">
        <w:rPr>
          <w:b/>
          <w:bCs/>
        </w:rPr>
        <w:t>W</w:t>
      </w:r>
      <w:r w:rsidR="00C54BBC">
        <w:rPr>
          <w:b/>
          <w:bCs/>
          <w:color w:val="0C0C0F"/>
          <w:bdr w:val="none" w:sz="0" w:space="0" w:color="auto" w:frame="1"/>
        </w:rPr>
        <w:t>histleblowing</w:t>
      </w:r>
      <w:r w:rsidR="00564548">
        <w:t xml:space="preserve"> collabora direttamente con il RPD</w:t>
      </w:r>
      <w:r w:rsidR="00DD29B2">
        <w:t>, assicurando nel trattamento del dato il p</w:t>
      </w:r>
      <w:r w:rsidR="00C86CD9">
        <w:t>i</w:t>
      </w:r>
      <w:r w:rsidR="00DD29B2">
        <w:t>eno rispetto ed equilibrio tra esigenze di riservatezza e trasparenza.</w:t>
      </w:r>
    </w:p>
    <w:p w14:paraId="4A31F833" w14:textId="14A8176B" w:rsidR="00F54E89" w:rsidRPr="004B6752" w:rsidRDefault="00462604" w:rsidP="002C3A59">
      <w:pPr>
        <w:autoSpaceDE w:val="0"/>
        <w:autoSpaceDN w:val="0"/>
        <w:adjustRightInd w:val="0"/>
        <w:jc w:val="both"/>
        <w:rPr>
          <w:b/>
          <w:color w:val="000000"/>
          <w:sz w:val="20"/>
        </w:rPr>
      </w:pPr>
      <w:r w:rsidRPr="004B6752">
        <w:rPr>
          <w:b/>
          <w:color w:val="000000"/>
          <w:sz w:val="20"/>
        </w:rPr>
        <w:t>Elenco principali a</w:t>
      </w:r>
      <w:r w:rsidR="00564548" w:rsidRPr="004B6752">
        <w:rPr>
          <w:b/>
          <w:color w:val="000000"/>
          <w:sz w:val="20"/>
        </w:rPr>
        <w:t>ttività:</w:t>
      </w:r>
    </w:p>
    <w:p w14:paraId="14B965A1" w14:textId="77777777" w:rsidR="00274586" w:rsidRPr="004B6752" w:rsidRDefault="00D23BAD" w:rsidP="00C17A59">
      <w:pPr>
        <w:pStyle w:val="Paragrafoelenco"/>
        <w:numPr>
          <w:ilvl w:val="0"/>
          <w:numId w:val="7"/>
        </w:numPr>
        <w:autoSpaceDE w:val="0"/>
        <w:autoSpaceDN w:val="0"/>
        <w:adjustRightInd w:val="0"/>
        <w:jc w:val="both"/>
        <w:rPr>
          <w:color w:val="000000"/>
          <w:sz w:val="20"/>
        </w:rPr>
      </w:pPr>
      <w:r w:rsidRPr="004B6752">
        <w:rPr>
          <w:color w:val="000000"/>
          <w:sz w:val="20"/>
        </w:rPr>
        <w:t>Consulenza in materia di norma</w:t>
      </w:r>
      <w:r w:rsidR="005B6467" w:rsidRPr="004B6752">
        <w:rPr>
          <w:color w:val="000000"/>
          <w:sz w:val="20"/>
        </w:rPr>
        <w:t>,</w:t>
      </w:r>
    </w:p>
    <w:p w14:paraId="7A0B9C5B" w14:textId="59C87476" w:rsidR="00D23BAD" w:rsidRPr="004B6752" w:rsidRDefault="00274586" w:rsidP="00C17A59">
      <w:pPr>
        <w:pStyle w:val="Paragrafoelenco"/>
        <w:numPr>
          <w:ilvl w:val="0"/>
          <w:numId w:val="7"/>
        </w:numPr>
        <w:autoSpaceDE w:val="0"/>
        <w:autoSpaceDN w:val="0"/>
        <w:adjustRightInd w:val="0"/>
        <w:jc w:val="both"/>
        <w:rPr>
          <w:color w:val="000000"/>
          <w:sz w:val="20"/>
        </w:rPr>
      </w:pPr>
      <w:r w:rsidRPr="004B6752">
        <w:rPr>
          <w:color w:val="000000"/>
          <w:sz w:val="20"/>
        </w:rPr>
        <w:t xml:space="preserve">Formazione </w:t>
      </w:r>
      <w:r w:rsidR="00D23BAD" w:rsidRPr="004B6752">
        <w:rPr>
          <w:color w:val="000000"/>
          <w:sz w:val="20"/>
        </w:rPr>
        <w:t xml:space="preserve"> </w:t>
      </w:r>
    </w:p>
    <w:p w14:paraId="2A7A5B7A" w14:textId="64D19D23" w:rsidR="00F54E89" w:rsidRPr="004B6752" w:rsidRDefault="00F54E89" w:rsidP="00C17A59">
      <w:pPr>
        <w:pStyle w:val="Paragrafoelenco"/>
        <w:numPr>
          <w:ilvl w:val="0"/>
          <w:numId w:val="5"/>
        </w:numPr>
        <w:autoSpaceDE w:val="0"/>
        <w:autoSpaceDN w:val="0"/>
        <w:adjustRightInd w:val="0"/>
        <w:jc w:val="both"/>
        <w:rPr>
          <w:sz w:val="20"/>
        </w:rPr>
      </w:pPr>
      <w:r w:rsidRPr="004B6752">
        <w:rPr>
          <w:sz w:val="20"/>
        </w:rPr>
        <w:t>Applicazione Reg. UE 679/ 2016</w:t>
      </w:r>
      <w:r w:rsidR="005B6467" w:rsidRPr="004B6752">
        <w:rPr>
          <w:sz w:val="20"/>
        </w:rPr>
        <w:t>,</w:t>
      </w:r>
    </w:p>
    <w:p w14:paraId="33141A15" w14:textId="58862287" w:rsidR="00F54E89" w:rsidRPr="004B6752" w:rsidRDefault="00F54E89" w:rsidP="00C17A59">
      <w:pPr>
        <w:pStyle w:val="Paragrafoelenco"/>
        <w:numPr>
          <w:ilvl w:val="0"/>
          <w:numId w:val="5"/>
        </w:numPr>
        <w:autoSpaceDE w:val="0"/>
        <w:autoSpaceDN w:val="0"/>
        <w:adjustRightInd w:val="0"/>
        <w:jc w:val="both"/>
        <w:rPr>
          <w:sz w:val="20"/>
        </w:rPr>
      </w:pPr>
      <w:r w:rsidRPr="004B6752">
        <w:rPr>
          <w:sz w:val="20"/>
        </w:rPr>
        <w:t>Applicazione Codice Privacy</w:t>
      </w:r>
      <w:r w:rsidR="005B6467" w:rsidRPr="004B6752">
        <w:rPr>
          <w:sz w:val="20"/>
        </w:rPr>
        <w:t>,</w:t>
      </w:r>
    </w:p>
    <w:p w14:paraId="25396B67" w14:textId="2CE78B95" w:rsidR="00F54E89" w:rsidRPr="004B6752" w:rsidRDefault="008C6325" w:rsidP="00C17A59">
      <w:pPr>
        <w:pStyle w:val="Paragrafoelenco"/>
        <w:numPr>
          <w:ilvl w:val="0"/>
          <w:numId w:val="5"/>
        </w:numPr>
        <w:autoSpaceDE w:val="0"/>
        <w:autoSpaceDN w:val="0"/>
        <w:adjustRightInd w:val="0"/>
        <w:jc w:val="both"/>
        <w:rPr>
          <w:sz w:val="20"/>
        </w:rPr>
      </w:pPr>
      <w:r w:rsidRPr="004B6752">
        <w:rPr>
          <w:sz w:val="20"/>
        </w:rPr>
        <w:t xml:space="preserve">Redazione </w:t>
      </w:r>
      <w:r w:rsidR="00E938AC" w:rsidRPr="004B6752">
        <w:rPr>
          <w:sz w:val="20"/>
        </w:rPr>
        <w:t>Policy Privacy</w:t>
      </w:r>
      <w:r w:rsidR="005B6467" w:rsidRPr="004B6752">
        <w:rPr>
          <w:sz w:val="20"/>
        </w:rPr>
        <w:t>,</w:t>
      </w:r>
    </w:p>
    <w:p w14:paraId="26DA04BE" w14:textId="49E2943E" w:rsidR="00F54E89" w:rsidRPr="004B6752" w:rsidRDefault="005B6467" w:rsidP="00C17A59">
      <w:pPr>
        <w:pStyle w:val="Paragrafoelenco"/>
        <w:numPr>
          <w:ilvl w:val="0"/>
          <w:numId w:val="5"/>
        </w:numPr>
        <w:autoSpaceDE w:val="0"/>
        <w:autoSpaceDN w:val="0"/>
        <w:adjustRightInd w:val="0"/>
        <w:jc w:val="both"/>
        <w:rPr>
          <w:sz w:val="20"/>
        </w:rPr>
      </w:pPr>
      <w:r w:rsidRPr="004B6752">
        <w:rPr>
          <w:sz w:val="20"/>
        </w:rPr>
        <w:t>Redazione di</w:t>
      </w:r>
      <w:r w:rsidR="008C6325" w:rsidRPr="004B6752">
        <w:rPr>
          <w:sz w:val="20"/>
        </w:rPr>
        <w:t xml:space="preserve"> i</w:t>
      </w:r>
      <w:r w:rsidR="00E938AC" w:rsidRPr="004B6752">
        <w:rPr>
          <w:sz w:val="20"/>
        </w:rPr>
        <w:t>nformative</w:t>
      </w:r>
      <w:r w:rsidRPr="004B6752">
        <w:rPr>
          <w:sz w:val="20"/>
        </w:rPr>
        <w:t>,</w:t>
      </w:r>
    </w:p>
    <w:p w14:paraId="14F4BAF4" w14:textId="70C4F3AC" w:rsidR="00C86CD9" w:rsidRPr="004B6752" w:rsidRDefault="005B6467" w:rsidP="00C17A59">
      <w:pPr>
        <w:pStyle w:val="Paragrafoelenco"/>
        <w:numPr>
          <w:ilvl w:val="0"/>
          <w:numId w:val="5"/>
        </w:numPr>
        <w:autoSpaceDE w:val="0"/>
        <w:autoSpaceDN w:val="0"/>
        <w:adjustRightInd w:val="0"/>
        <w:jc w:val="both"/>
        <w:rPr>
          <w:sz w:val="20"/>
        </w:rPr>
      </w:pPr>
      <w:r w:rsidRPr="004B6752">
        <w:rPr>
          <w:sz w:val="20"/>
        </w:rPr>
        <w:t>Analisi richieste di accessi,</w:t>
      </w:r>
    </w:p>
    <w:p w14:paraId="0BB4D286" w14:textId="75A5AD8B" w:rsidR="009F6037" w:rsidRPr="004B6752" w:rsidRDefault="005B6467" w:rsidP="00C17A59">
      <w:pPr>
        <w:pStyle w:val="Paragrafoelenco"/>
        <w:numPr>
          <w:ilvl w:val="0"/>
          <w:numId w:val="5"/>
        </w:numPr>
        <w:autoSpaceDE w:val="0"/>
        <w:autoSpaceDN w:val="0"/>
        <w:adjustRightInd w:val="0"/>
        <w:jc w:val="both"/>
        <w:rPr>
          <w:sz w:val="20"/>
        </w:rPr>
      </w:pPr>
      <w:r w:rsidRPr="004B6752">
        <w:rPr>
          <w:sz w:val="20"/>
        </w:rPr>
        <w:t>Analisi sicurezza informatica,</w:t>
      </w:r>
    </w:p>
    <w:p w14:paraId="2215B51D" w14:textId="6B470C20" w:rsidR="00703FEB" w:rsidRDefault="00D23BAD" w:rsidP="00E04D00">
      <w:pPr>
        <w:pStyle w:val="Paragrafoelenco"/>
        <w:numPr>
          <w:ilvl w:val="0"/>
          <w:numId w:val="5"/>
        </w:numPr>
        <w:autoSpaceDE w:val="0"/>
        <w:autoSpaceDN w:val="0"/>
        <w:adjustRightInd w:val="0"/>
        <w:jc w:val="both"/>
        <w:rPr>
          <w:sz w:val="20"/>
        </w:rPr>
      </w:pPr>
      <w:r w:rsidRPr="004B6752">
        <w:rPr>
          <w:sz w:val="20"/>
        </w:rPr>
        <w:t>Rapporti con Garante Privacy</w:t>
      </w:r>
      <w:r w:rsidR="005B6467" w:rsidRPr="004B6752">
        <w:rPr>
          <w:sz w:val="20"/>
        </w:rPr>
        <w:t>.</w:t>
      </w:r>
    </w:p>
    <w:p w14:paraId="5758C36A" w14:textId="77777777" w:rsidR="00163D48" w:rsidRDefault="00163D48" w:rsidP="00E04D00">
      <w:pPr>
        <w:autoSpaceDE w:val="0"/>
        <w:autoSpaceDN w:val="0"/>
        <w:adjustRightInd w:val="0"/>
        <w:rPr>
          <w:rFonts w:eastAsia="CIDFont+F1"/>
          <w:szCs w:val="23"/>
          <w:lang w:eastAsia="en-US"/>
        </w:rPr>
      </w:pPr>
    </w:p>
    <w:p w14:paraId="3D9BF8B2" w14:textId="46D22642" w:rsidR="00BD03DF" w:rsidRPr="006E71B4" w:rsidRDefault="00555FE7" w:rsidP="00BD03DF">
      <w:pPr>
        <w:autoSpaceDE w:val="0"/>
        <w:autoSpaceDN w:val="0"/>
        <w:adjustRightInd w:val="0"/>
        <w:jc w:val="both"/>
        <w:rPr>
          <w:sz w:val="20"/>
        </w:rPr>
      </w:pPr>
      <w:r>
        <w:rPr>
          <w:b/>
          <w:color w:val="000000"/>
        </w:rPr>
        <w:t>-</w:t>
      </w:r>
      <w:r w:rsidR="00BD03DF" w:rsidRPr="006E71B4">
        <w:rPr>
          <w:b/>
          <w:color w:val="000000"/>
        </w:rPr>
        <w:t>L’attività di progettazione</w:t>
      </w:r>
      <w:r w:rsidR="00BD03DF" w:rsidRPr="006E71B4">
        <w:rPr>
          <w:color w:val="000000"/>
        </w:rPr>
        <w:t xml:space="preserve">  e sviluppo di strumenti Web per la digitalizzazione e comunicazione  informatica</w:t>
      </w:r>
      <w:r w:rsidR="00BD03DF" w:rsidRPr="006E71B4">
        <w:rPr>
          <w:rFonts w:eastAsiaTheme="minorHAnsi"/>
          <w:color w:val="000000"/>
          <w:lang w:eastAsia="en-US"/>
        </w:rPr>
        <w:t xml:space="preserve"> </w:t>
      </w:r>
      <w:r w:rsidR="00BD03DF" w:rsidRPr="00A73B2B">
        <w:rPr>
          <w:rFonts w:eastAsiaTheme="minorHAnsi"/>
          <w:bCs/>
          <w:color w:val="000000"/>
          <w:lang w:eastAsia="en-US"/>
        </w:rPr>
        <w:t>(sitoWeb)</w:t>
      </w:r>
      <w:r w:rsidR="00BD03DF" w:rsidRPr="006E71B4">
        <w:rPr>
          <w:rFonts w:eastAsiaTheme="minorHAnsi"/>
          <w:color w:val="000000"/>
          <w:lang w:eastAsia="en-US"/>
        </w:rPr>
        <w:t xml:space="preserve"> </w:t>
      </w:r>
      <w:r w:rsidR="00BD03DF" w:rsidRPr="006E71B4">
        <w:rPr>
          <w:color w:val="000000"/>
        </w:rPr>
        <w:t xml:space="preserve"> è affidata</w:t>
      </w:r>
      <w:r w:rsidR="00855E34">
        <w:rPr>
          <w:color w:val="000000"/>
        </w:rPr>
        <w:t xml:space="preserve">  al Project Manager </w:t>
      </w:r>
      <w:r w:rsidR="00855E34" w:rsidRPr="00A73B2B">
        <w:rPr>
          <w:b/>
          <w:bCs/>
          <w:color w:val="000000"/>
        </w:rPr>
        <w:t>Alexandre Bourdeaud’Hui</w:t>
      </w:r>
      <w:r w:rsidR="00855E34">
        <w:rPr>
          <w:color w:val="000000"/>
        </w:rPr>
        <w:t xml:space="preserve">  dell’</w:t>
      </w:r>
      <w:r w:rsidR="00BD03DF" w:rsidRPr="006E71B4">
        <w:rPr>
          <w:color w:val="000000"/>
        </w:rPr>
        <w:t xml:space="preserve">azienda </w:t>
      </w:r>
      <w:r w:rsidR="00BD03DF" w:rsidRPr="006E71B4">
        <w:rPr>
          <w:b/>
          <w:color w:val="000000"/>
        </w:rPr>
        <w:t>MAMOKA srl</w:t>
      </w:r>
      <w:r w:rsidR="00163D48">
        <w:rPr>
          <w:color w:val="000000"/>
        </w:rPr>
        <w:t>:</w:t>
      </w:r>
      <w:r w:rsidR="00BD03DF" w:rsidRPr="006E71B4">
        <w:rPr>
          <w:color w:val="000000"/>
        </w:rPr>
        <w:t xml:space="preserve"> </w:t>
      </w:r>
    </w:p>
    <w:p w14:paraId="23A09238" w14:textId="77777777" w:rsidR="00BD03DF" w:rsidRPr="004B6752" w:rsidRDefault="00BD03DF" w:rsidP="00BD03DF">
      <w:pPr>
        <w:autoSpaceDE w:val="0"/>
        <w:autoSpaceDN w:val="0"/>
        <w:adjustRightInd w:val="0"/>
        <w:jc w:val="both"/>
        <w:rPr>
          <w:b/>
          <w:color w:val="000000"/>
          <w:sz w:val="20"/>
        </w:rPr>
      </w:pPr>
      <w:r w:rsidRPr="004B6752">
        <w:rPr>
          <w:b/>
          <w:color w:val="000000"/>
          <w:sz w:val="20"/>
        </w:rPr>
        <w:t>Elenco principali attività:</w:t>
      </w:r>
    </w:p>
    <w:p w14:paraId="621621BE" w14:textId="77777777" w:rsidR="00BD03DF" w:rsidRDefault="00BD03DF" w:rsidP="00BD03DF">
      <w:pPr>
        <w:pStyle w:val="Paragrafoelenco"/>
        <w:numPr>
          <w:ilvl w:val="0"/>
          <w:numId w:val="7"/>
        </w:numPr>
        <w:autoSpaceDE w:val="0"/>
        <w:autoSpaceDN w:val="0"/>
        <w:adjustRightInd w:val="0"/>
        <w:jc w:val="both"/>
        <w:rPr>
          <w:color w:val="000000"/>
          <w:sz w:val="20"/>
        </w:rPr>
      </w:pPr>
      <w:r>
        <w:rPr>
          <w:color w:val="000000"/>
          <w:sz w:val="20"/>
        </w:rPr>
        <w:t xml:space="preserve">Progettazione sito. </w:t>
      </w:r>
    </w:p>
    <w:p w14:paraId="06196718" w14:textId="77777777" w:rsidR="00BD03DF" w:rsidRDefault="00BD03DF" w:rsidP="00BD03DF">
      <w:pPr>
        <w:pStyle w:val="Paragrafoelenco"/>
        <w:numPr>
          <w:ilvl w:val="0"/>
          <w:numId w:val="7"/>
        </w:numPr>
        <w:autoSpaceDE w:val="0"/>
        <w:autoSpaceDN w:val="0"/>
        <w:adjustRightInd w:val="0"/>
        <w:jc w:val="both"/>
        <w:rPr>
          <w:color w:val="000000"/>
          <w:sz w:val="20"/>
        </w:rPr>
      </w:pPr>
      <w:r>
        <w:rPr>
          <w:color w:val="000000"/>
          <w:sz w:val="20"/>
        </w:rPr>
        <w:t xml:space="preserve">Manutenzione sito. </w:t>
      </w:r>
    </w:p>
    <w:p w14:paraId="1794BADE" w14:textId="7C667E31" w:rsidR="00BD03DF" w:rsidRPr="004B6752" w:rsidRDefault="00BD03DF" w:rsidP="00BD03DF">
      <w:pPr>
        <w:pStyle w:val="Paragrafoelenco"/>
        <w:numPr>
          <w:ilvl w:val="0"/>
          <w:numId w:val="7"/>
        </w:numPr>
        <w:autoSpaceDE w:val="0"/>
        <w:autoSpaceDN w:val="0"/>
        <w:adjustRightInd w:val="0"/>
        <w:jc w:val="both"/>
        <w:rPr>
          <w:color w:val="000000"/>
          <w:sz w:val="20"/>
        </w:rPr>
      </w:pPr>
      <w:r>
        <w:rPr>
          <w:color w:val="000000"/>
          <w:sz w:val="20"/>
        </w:rPr>
        <w:t>Consulenza in materia comunicazione</w:t>
      </w:r>
      <w:r w:rsidR="000D4C95">
        <w:rPr>
          <w:color w:val="000000"/>
          <w:sz w:val="20"/>
        </w:rPr>
        <w:t xml:space="preserve"> e digitalizzazione </w:t>
      </w:r>
      <w:r>
        <w:rPr>
          <w:color w:val="000000"/>
          <w:sz w:val="20"/>
        </w:rPr>
        <w:t xml:space="preserve"> Web. </w:t>
      </w:r>
    </w:p>
    <w:p w14:paraId="3FD1A480" w14:textId="77777777" w:rsidR="00BD03DF" w:rsidRDefault="00BD03DF" w:rsidP="00BD03DF">
      <w:pPr>
        <w:pStyle w:val="Paragrafoelenco"/>
        <w:numPr>
          <w:ilvl w:val="0"/>
          <w:numId w:val="7"/>
        </w:numPr>
        <w:autoSpaceDE w:val="0"/>
        <w:autoSpaceDN w:val="0"/>
        <w:adjustRightInd w:val="0"/>
        <w:jc w:val="both"/>
        <w:rPr>
          <w:color w:val="000000"/>
          <w:sz w:val="20"/>
        </w:rPr>
      </w:pPr>
      <w:r w:rsidRPr="004B6752">
        <w:rPr>
          <w:color w:val="000000"/>
          <w:sz w:val="20"/>
        </w:rPr>
        <w:t>Formazione</w:t>
      </w:r>
      <w:r>
        <w:rPr>
          <w:color w:val="000000"/>
          <w:sz w:val="20"/>
        </w:rPr>
        <w:t>.</w:t>
      </w:r>
    </w:p>
    <w:p w14:paraId="6FF7ABA7" w14:textId="77777777" w:rsidR="00E15C46" w:rsidRDefault="00E15C46" w:rsidP="00BD03DF">
      <w:pPr>
        <w:autoSpaceDE w:val="0"/>
        <w:autoSpaceDN w:val="0"/>
        <w:adjustRightInd w:val="0"/>
        <w:jc w:val="both"/>
        <w:rPr>
          <w:sz w:val="20"/>
        </w:rPr>
      </w:pPr>
    </w:p>
    <w:p w14:paraId="669B1EB5" w14:textId="3BC06940" w:rsidR="00E15C46" w:rsidRPr="00AF5ABD" w:rsidRDefault="00555FE7" w:rsidP="00E15C46">
      <w:pPr>
        <w:autoSpaceDE w:val="0"/>
        <w:autoSpaceDN w:val="0"/>
        <w:adjustRightInd w:val="0"/>
        <w:jc w:val="both"/>
        <w:rPr>
          <w:rFonts w:eastAsia="CIDFont+F1"/>
          <w:szCs w:val="23"/>
          <w:lang w:eastAsia="en-US"/>
        </w:rPr>
      </w:pPr>
      <w:r>
        <w:rPr>
          <w:rFonts w:eastAsia="CIDFont+F1"/>
          <w:b/>
          <w:szCs w:val="23"/>
          <w:lang w:eastAsia="en-US"/>
        </w:rPr>
        <w:t>-</w:t>
      </w:r>
      <w:r w:rsidR="00E15C46" w:rsidRPr="00AF5ABD">
        <w:rPr>
          <w:rFonts w:eastAsia="CIDFont+F1"/>
          <w:b/>
          <w:szCs w:val="23"/>
          <w:lang w:eastAsia="en-US"/>
        </w:rPr>
        <w:t xml:space="preserve">L’attività di gestione della qualità </w:t>
      </w:r>
      <w:r w:rsidR="00490D32">
        <w:rPr>
          <w:rFonts w:eastAsia="CIDFont+F1"/>
          <w:b/>
          <w:szCs w:val="23"/>
          <w:lang w:eastAsia="en-US"/>
        </w:rPr>
        <w:t xml:space="preserve"> è in fase di decisione consig</w:t>
      </w:r>
      <w:r w:rsidR="00545265">
        <w:rPr>
          <w:rFonts w:eastAsia="CIDFont+F1"/>
          <w:b/>
          <w:szCs w:val="23"/>
          <w:lang w:eastAsia="en-US"/>
        </w:rPr>
        <w:t>l</w:t>
      </w:r>
      <w:r w:rsidR="00490D32">
        <w:rPr>
          <w:rFonts w:eastAsia="CIDFont+F1"/>
          <w:b/>
          <w:szCs w:val="23"/>
          <w:lang w:eastAsia="en-US"/>
        </w:rPr>
        <w:t>iare.</w:t>
      </w:r>
      <w:r w:rsidR="00E15C46" w:rsidRPr="00AF5ABD">
        <w:rPr>
          <w:rFonts w:eastAsia="CIDFont+F1"/>
          <w:szCs w:val="23"/>
          <w:lang w:eastAsia="en-US"/>
        </w:rPr>
        <w:t xml:space="preserve"> </w:t>
      </w:r>
    </w:p>
    <w:p w14:paraId="67F5FE03" w14:textId="77777777" w:rsidR="00E15C46" w:rsidRPr="005951A8" w:rsidRDefault="00E15C46" w:rsidP="00E15C46">
      <w:pPr>
        <w:autoSpaceDE w:val="0"/>
        <w:autoSpaceDN w:val="0"/>
        <w:adjustRightInd w:val="0"/>
        <w:jc w:val="both"/>
        <w:rPr>
          <w:b/>
          <w:color w:val="000000"/>
          <w:sz w:val="20"/>
        </w:rPr>
      </w:pPr>
      <w:r w:rsidRPr="005951A8">
        <w:rPr>
          <w:b/>
          <w:color w:val="000000"/>
          <w:sz w:val="20"/>
        </w:rPr>
        <w:t>Elenco principali attività:</w:t>
      </w:r>
    </w:p>
    <w:p w14:paraId="631EA762" w14:textId="77777777" w:rsidR="00E15C46" w:rsidRPr="005951A8" w:rsidRDefault="00E15C46" w:rsidP="00E15C46">
      <w:pPr>
        <w:pStyle w:val="Paragrafoelenco"/>
        <w:numPr>
          <w:ilvl w:val="0"/>
          <w:numId w:val="12"/>
        </w:numPr>
        <w:autoSpaceDE w:val="0"/>
        <w:autoSpaceDN w:val="0"/>
        <w:adjustRightInd w:val="0"/>
        <w:jc w:val="both"/>
        <w:rPr>
          <w:color w:val="000000"/>
          <w:sz w:val="20"/>
        </w:rPr>
      </w:pPr>
      <w:r w:rsidRPr="005951A8">
        <w:rPr>
          <w:color w:val="000000"/>
          <w:sz w:val="20"/>
        </w:rPr>
        <w:lastRenderedPageBreak/>
        <w:t xml:space="preserve">Analisi Manuali </w:t>
      </w:r>
    </w:p>
    <w:p w14:paraId="2A0842D4" w14:textId="77777777" w:rsidR="00E15C46" w:rsidRDefault="00E15C46" w:rsidP="00E15C46">
      <w:pPr>
        <w:pStyle w:val="Paragrafoelenco"/>
        <w:numPr>
          <w:ilvl w:val="0"/>
          <w:numId w:val="12"/>
        </w:numPr>
        <w:autoSpaceDE w:val="0"/>
        <w:autoSpaceDN w:val="0"/>
        <w:adjustRightInd w:val="0"/>
        <w:jc w:val="both"/>
        <w:rPr>
          <w:color w:val="000000"/>
          <w:sz w:val="20"/>
        </w:rPr>
      </w:pPr>
      <w:r w:rsidRPr="005951A8">
        <w:rPr>
          <w:color w:val="000000"/>
          <w:sz w:val="20"/>
        </w:rPr>
        <w:t>Analisi procedure interne</w:t>
      </w:r>
    </w:p>
    <w:p w14:paraId="19F88BE5" w14:textId="77777777" w:rsidR="00E15C46" w:rsidRPr="005951A8" w:rsidRDefault="00E15C46" w:rsidP="00E15C46">
      <w:pPr>
        <w:pStyle w:val="Paragrafoelenco"/>
        <w:numPr>
          <w:ilvl w:val="0"/>
          <w:numId w:val="12"/>
        </w:numPr>
        <w:autoSpaceDE w:val="0"/>
        <w:autoSpaceDN w:val="0"/>
        <w:adjustRightInd w:val="0"/>
        <w:jc w:val="both"/>
        <w:rPr>
          <w:color w:val="000000"/>
          <w:sz w:val="20"/>
        </w:rPr>
      </w:pPr>
      <w:r>
        <w:rPr>
          <w:color w:val="000000"/>
          <w:sz w:val="20"/>
        </w:rPr>
        <w:t>Progettazione procedure interne</w:t>
      </w:r>
    </w:p>
    <w:p w14:paraId="1BE89E0B" w14:textId="3557740F" w:rsidR="00490D32" w:rsidRPr="000F2502" w:rsidRDefault="00E15C46" w:rsidP="00155B88">
      <w:pPr>
        <w:pStyle w:val="Paragrafoelenco"/>
        <w:numPr>
          <w:ilvl w:val="0"/>
          <w:numId w:val="12"/>
        </w:numPr>
        <w:autoSpaceDE w:val="0"/>
        <w:autoSpaceDN w:val="0"/>
        <w:adjustRightInd w:val="0"/>
        <w:jc w:val="both"/>
        <w:rPr>
          <w:rStyle w:val="Riferimentointenso"/>
          <w:b w:val="0"/>
          <w:bCs w:val="0"/>
          <w:smallCaps w:val="0"/>
          <w:color w:val="000000"/>
          <w:spacing w:val="0"/>
          <w:sz w:val="20"/>
        </w:rPr>
      </w:pPr>
      <w:r w:rsidRPr="005951A8">
        <w:rPr>
          <w:color w:val="000000"/>
          <w:sz w:val="20"/>
        </w:rPr>
        <w:t xml:space="preserve">Controllo qualità  modulistica eventi formativi </w:t>
      </w:r>
    </w:p>
    <w:p w14:paraId="18795AC5" w14:textId="77777777" w:rsidR="00490D32" w:rsidRDefault="00490D32" w:rsidP="00155B88">
      <w:pPr>
        <w:pStyle w:val="Default"/>
        <w:rPr>
          <w:rStyle w:val="Riferimentointenso"/>
        </w:rPr>
      </w:pPr>
    </w:p>
    <w:p w14:paraId="625A5167" w14:textId="4603BD13" w:rsidR="0031530F" w:rsidRPr="0031530F" w:rsidRDefault="00D364D5" w:rsidP="00155B88">
      <w:pPr>
        <w:pStyle w:val="Default"/>
        <w:rPr>
          <w:b/>
          <w:bCs/>
          <w:smallCaps/>
          <w:color w:val="5B9BD5" w:themeColor="accent1"/>
          <w:spacing w:val="5"/>
          <w:sz w:val="28"/>
        </w:rPr>
      </w:pPr>
      <w:r>
        <w:rPr>
          <w:rStyle w:val="Riferimentointenso"/>
        </w:rPr>
        <w:t>9</w:t>
      </w:r>
      <w:r w:rsidR="00801C88">
        <w:rPr>
          <w:rStyle w:val="Riferimentointenso"/>
        </w:rPr>
        <w:t>.3-</w:t>
      </w:r>
      <w:r w:rsidR="000161C0">
        <w:rPr>
          <w:rStyle w:val="Riferimentointenso"/>
        </w:rPr>
        <w:t xml:space="preserve"> MAPPATURA</w:t>
      </w:r>
      <w:r w:rsidR="000161C0" w:rsidRPr="000161C0">
        <w:rPr>
          <w:rStyle w:val="Riferimentointenso"/>
          <w:sz w:val="28"/>
        </w:rPr>
        <w:t xml:space="preserve"> processi </w:t>
      </w:r>
    </w:p>
    <w:p w14:paraId="5BDB7795" w14:textId="3D8F20B2" w:rsidR="00934163" w:rsidRPr="00F33E1B" w:rsidRDefault="00A65334" w:rsidP="00F33E1B">
      <w:pPr>
        <w:autoSpaceDE w:val="0"/>
        <w:autoSpaceDN w:val="0"/>
        <w:adjustRightInd w:val="0"/>
        <w:jc w:val="both"/>
        <w:rPr>
          <w:rFonts w:eastAsia="CIDFont+F1"/>
          <w:sz w:val="28"/>
          <w:szCs w:val="23"/>
          <w:lang w:eastAsia="en-US"/>
        </w:rPr>
      </w:pPr>
      <w:r>
        <w:rPr>
          <w:szCs w:val="23"/>
        </w:rPr>
        <w:t>L</w:t>
      </w:r>
      <w:r w:rsidR="00964407">
        <w:rPr>
          <w:szCs w:val="23"/>
        </w:rPr>
        <w:t>a</w:t>
      </w:r>
      <w:r w:rsidR="00FC16B3" w:rsidRPr="001F1003">
        <w:rPr>
          <w:szCs w:val="23"/>
        </w:rPr>
        <w:t xml:space="preserve"> </w:t>
      </w:r>
      <w:r w:rsidR="00FC16B3" w:rsidRPr="001F1003">
        <w:rPr>
          <w:b/>
          <w:bCs/>
          <w:szCs w:val="23"/>
        </w:rPr>
        <w:t xml:space="preserve">mappatura dei processi, consistente nella individuazione e analisi dei processi organizzativi. </w:t>
      </w:r>
      <w:r w:rsidR="00FC16B3" w:rsidRPr="001F1003">
        <w:rPr>
          <w:szCs w:val="23"/>
        </w:rPr>
        <w:t xml:space="preserve">L’obiettivo è che </w:t>
      </w:r>
      <w:r w:rsidR="00FC16B3" w:rsidRPr="001F1003">
        <w:rPr>
          <w:b/>
          <w:bCs/>
          <w:szCs w:val="23"/>
        </w:rPr>
        <w:t xml:space="preserve">l’intera attività svolta dall’amministrazione venga gradualmente esaminata </w:t>
      </w:r>
      <w:r w:rsidR="00FC16B3" w:rsidRPr="001F1003">
        <w:rPr>
          <w:szCs w:val="23"/>
        </w:rPr>
        <w:t>al fine di identificare aree che, in ragione della natura e delle peculiarità dell’attività stessa, risultino</w:t>
      </w:r>
      <w:r w:rsidR="00F33E1B">
        <w:rPr>
          <w:szCs w:val="23"/>
        </w:rPr>
        <w:t xml:space="preserve"> potenzialmente esposte a rischi.</w:t>
      </w:r>
    </w:p>
    <w:p w14:paraId="44C7635B" w14:textId="2C763DFD" w:rsidR="00655F54" w:rsidRDefault="00A65334" w:rsidP="002C3D55">
      <w:pPr>
        <w:autoSpaceDE w:val="0"/>
        <w:autoSpaceDN w:val="0"/>
        <w:adjustRightInd w:val="0"/>
        <w:rPr>
          <w:rFonts w:eastAsia="CIDFont+F1"/>
          <w:i/>
          <w:szCs w:val="23"/>
          <w:lang w:eastAsia="en-US"/>
        </w:rPr>
      </w:pPr>
      <w:r w:rsidRPr="00F33E1B">
        <w:rPr>
          <w:rFonts w:eastAsia="CIDFont+F1"/>
          <w:b/>
          <w:i/>
          <w:szCs w:val="23"/>
          <w:lang w:eastAsia="en-US"/>
        </w:rPr>
        <w:t xml:space="preserve">Definizione </w:t>
      </w:r>
      <w:r w:rsidR="00F33E1B" w:rsidRPr="00F33E1B">
        <w:rPr>
          <w:rFonts w:eastAsia="CIDFont+F1"/>
          <w:b/>
          <w:i/>
          <w:szCs w:val="23"/>
          <w:lang w:eastAsia="en-US"/>
        </w:rPr>
        <w:t xml:space="preserve">di </w:t>
      </w:r>
      <w:r w:rsidRPr="00F33E1B">
        <w:rPr>
          <w:rFonts w:eastAsia="CIDFont+F1"/>
          <w:b/>
          <w:i/>
          <w:szCs w:val="23"/>
          <w:lang w:eastAsia="en-US"/>
        </w:rPr>
        <w:t>processo</w:t>
      </w:r>
      <w:r w:rsidR="00F33E1B" w:rsidRPr="00F33E1B">
        <w:rPr>
          <w:rFonts w:eastAsia="CIDFont+F1"/>
          <w:i/>
          <w:szCs w:val="23"/>
          <w:lang w:eastAsia="en-US"/>
        </w:rPr>
        <w:t>:</w:t>
      </w:r>
      <w:r w:rsidRPr="00F33E1B">
        <w:rPr>
          <w:rFonts w:eastAsia="CIDFont+F1"/>
          <w:i/>
          <w:szCs w:val="23"/>
          <w:lang w:eastAsia="en-US"/>
        </w:rPr>
        <w:t xml:space="preserve"> una sequenza di attività interrelate ed interagenti che trasformano delle risorse in un output destinato ad un soggetto interno o este</w:t>
      </w:r>
      <w:r w:rsidR="00F33E1B">
        <w:rPr>
          <w:rFonts w:eastAsia="CIDFont+F1"/>
          <w:i/>
          <w:szCs w:val="23"/>
          <w:lang w:eastAsia="en-US"/>
        </w:rPr>
        <w:t>rno all'amministrazione.</w:t>
      </w:r>
    </w:p>
    <w:p w14:paraId="3E177229" w14:textId="77777777" w:rsidR="009C3EA9" w:rsidRPr="00F33E1B" w:rsidRDefault="009C3EA9" w:rsidP="002C3D55">
      <w:pPr>
        <w:autoSpaceDE w:val="0"/>
        <w:autoSpaceDN w:val="0"/>
        <w:adjustRightInd w:val="0"/>
        <w:rPr>
          <w:rFonts w:eastAsia="CIDFont+F1"/>
          <w:i/>
          <w:szCs w:val="23"/>
          <w:lang w:eastAsia="en-US"/>
        </w:rPr>
      </w:pPr>
    </w:p>
    <w:p w14:paraId="4DC21A7E" w14:textId="22BDBC77" w:rsidR="00655F54" w:rsidRPr="00073F10" w:rsidRDefault="00655F54" w:rsidP="002C3D55">
      <w:pPr>
        <w:autoSpaceDE w:val="0"/>
        <w:autoSpaceDN w:val="0"/>
        <w:adjustRightInd w:val="0"/>
        <w:rPr>
          <w:rFonts w:eastAsia="CIDFont+F1"/>
          <w:sz w:val="22"/>
          <w:szCs w:val="23"/>
          <w:lang w:eastAsia="en-US"/>
        </w:rPr>
      </w:pPr>
    </w:p>
    <w:p w14:paraId="202278E0" w14:textId="39189AE7" w:rsidR="00073F10" w:rsidRPr="00073F10" w:rsidRDefault="00073F10" w:rsidP="00073F10">
      <w:pPr>
        <w:autoSpaceDE w:val="0"/>
        <w:autoSpaceDN w:val="0"/>
        <w:adjustRightInd w:val="0"/>
        <w:jc w:val="center"/>
        <w:rPr>
          <w:rStyle w:val="Riferimentointenso"/>
          <w:rFonts w:eastAsiaTheme="minorHAnsi"/>
          <w:sz w:val="22"/>
        </w:rPr>
      </w:pPr>
      <w:r w:rsidRPr="00073F10">
        <w:rPr>
          <w:b/>
          <w:bCs/>
          <w:sz w:val="22"/>
        </w:rPr>
        <w:t xml:space="preserve">SCHEMATIZZATE LE PRINCIPALI FASI DI MAPPATURA </w:t>
      </w:r>
    </w:p>
    <w:p w14:paraId="63F3DCA6" w14:textId="55D2D857" w:rsidR="00655F54" w:rsidRPr="00073F10" w:rsidRDefault="00655F54" w:rsidP="00073F10">
      <w:pPr>
        <w:autoSpaceDE w:val="0"/>
        <w:autoSpaceDN w:val="0"/>
        <w:adjustRightInd w:val="0"/>
        <w:rPr>
          <w:rFonts w:eastAsia="CIDFont+F1"/>
          <w:sz w:val="20"/>
          <w:szCs w:val="23"/>
          <w:lang w:eastAsia="en-US"/>
        </w:rPr>
      </w:pPr>
    </w:p>
    <w:p w14:paraId="5398E44E" w14:textId="1B791122" w:rsidR="00655F54" w:rsidRDefault="00655F54" w:rsidP="002C3D55">
      <w:pPr>
        <w:autoSpaceDE w:val="0"/>
        <w:autoSpaceDN w:val="0"/>
        <w:adjustRightInd w:val="0"/>
        <w:rPr>
          <w:rFonts w:eastAsia="CIDFont+F1"/>
          <w:szCs w:val="23"/>
          <w:lang w:eastAsia="en-US"/>
        </w:rPr>
      </w:pPr>
    </w:p>
    <w:p w14:paraId="0E9318FA" w14:textId="567AC22A" w:rsidR="00655F54" w:rsidRDefault="00FA045C" w:rsidP="002C3D55">
      <w:pPr>
        <w:autoSpaceDE w:val="0"/>
        <w:autoSpaceDN w:val="0"/>
        <w:adjustRightInd w:val="0"/>
        <w:rPr>
          <w:rFonts w:eastAsia="CIDFont+F1"/>
          <w:szCs w:val="23"/>
          <w:lang w:eastAsia="en-US"/>
        </w:rPr>
      </w:pPr>
      <w:r>
        <w:rPr>
          <w:noProof/>
          <w:sz w:val="20"/>
          <w:szCs w:val="20"/>
        </w:rPr>
        <w:drawing>
          <wp:inline distT="0" distB="0" distL="0" distR="0" wp14:anchorId="3E77B188" wp14:editId="766806F9">
            <wp:extent cx="6120130" cy="625428"/>
            <wp:effectExtent l="0" t="0" r="0" b="22860"/>
            <wp:docPr id="2" name="Diagram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850456C" w14:textId="102D3FE2" w:rsidR="00655F54" w:rsidRDefault="00655F54" w:rsidP="002C3D55">
      <w:pPr>
        <w:autoSpaceDE w:val="0"/>
        <w:autoSpaceDN w:val="0"/>
        <w:adjustRightInd w:val="0"/>
        <w:rPr>
          <w:rFonts w:eastAsia="CIDFont+F1"/>
          <w:szCs w:val="23"/>
          <w:lang w:eastAsia="en-US"/>
        </w:rPr>
      </w:pPr>
    </w:p>
    <w:p w14:paraId="2D642A82" w14:textId="6439B4AA" w:rsidR="00655F54" w:rsidRDefault="00C21502" w:rsidP="002C3D55">
      <w:pPr>
        <w:autoSpaceDE w:val="0"/>
        <w:autoSpaceDN w:val="0"/>
        <w:adjustRightInd w:val="0"/>
        <w:rPr>
          <w:color w:val="000000"/>
        </w:rPr>
      </w:pPr>
      <w:r w:rsidRPr="00D82864">
        <w:rPr>
          <w:color w:val="000000"/>
        </w:rPr>
        <w:t>Dopo una prima sintetica analisi, si è proceduto con mappatura a maggior specificità, anche se non considerata esaustiva: sono state individuate aree/attività/processi nell’ambito delle funzioni e delle responsabilità facenti riferimento all’Ordine, per le quali potenzialmente si potrebbero configurare rischi di corruzione, p</w:t>
      </w:r>
      <w:r>
        <w:rPr>
          <w:color w:val="000000"/>
        </w:rPr>
        <w:t>ur se a probabilità marginale; l’analisi viene aggiornata ogni anno.</w:t>
      </w:r>
    </w:p>
    <w:p w14:paraId="14D4C3F7" w14:textId="4ECE9D03" w:rsidR="0047202C" w:rsidRDefault="0047202C" w:rsidP="00BB2580">
      <w:pPr>
        <w:autoSpaceDE w:val="0"/>
        <w:autoSpaceDN w:val="0"/>
        <w:adjustRightInd w:val="0"/>
        <w:jc w:val="both"/>
        <w:rPr>
          <w:rFonts w:eastAsia="CIDFont+F1"/>
          <w:szCs w:val="23"/>
          <w:lang w:eastAsia="en-US"/>
        </w:rPr>
      </w:pPr>
      <w:r>
        <w:rPr>
          <w:color w:val="000000"/>
        </w:rPr>
        <w:t>Le macroaree sono suddivise</w:t>
      </w:r>
      <w:r w:rsidR="00BB2580">
        <w:rPr>
          <w:color w:val="000000"/>
        </w:rPr>
        <w:t xml:space="preserve"> in due categorie:</w:t>
      </w:r>
      <w:r>
        <w:rPr>
          <w:color w:val="000000"/>
        </w:rPr>
        <w:t xml:space="preserve"> generali per Enti Pubblici e specifiche per Ordini Territoriali</w:t>
      </w:r>
      <w:r w:rsidR="00BB2580">
        <w:rPr>
          <w:color w:val="000000"/>
        </w:rPr>
        <w:t xml:space="preserve">; è indubbio che alcuni processi possono essere collocati trasversalmente in entrambe le categorie. </w:t>
      </w:r>
    </w:p>
    <w:p w14:paraId="19CD3785" w14:textId="57670ECF" w:rsidR="00E15BC2" w:rsidRPr="004E02FC" w:rsidRDefault="00C21502" w:rsidP="00C21502">
      <w:pPr>
        <w:autoSpaceDE w:val="0"/>
        <w:autoSpaceDN w:val="0"/>
        <w:adjustRightInd w:val="0"/>
        <w:jc w:val="both"/>
        <w:rPr>
          <w:rFonts w:eastAsia="CIDFont+F1"/>
          <w:szCs w:val="23"/>
          <w:lang w:eastAsia="en-US"/>
        </w:rPr>
      </w:pPr>
      <w:r w:rsidRPr="004E02FC">
        <w:rPr>
          <w:rFonts w:eastAsia="CIDFont+F1"/>
          <w:b/>
          <w:szCs w:val="23"/>
          <w:lang w:eastAsia="en-US"/>
        </w:rPr>
        <w:t>E’</w:t>
      </w:r>
      <w:r w:rsidR="004F2D0B" w:rsidRPr="004E02FC">
        <w:rPr>
          <w:rFonts w:eastAsia="CIDFont+F1"/>
          <w:b/>
          <w:szCs w:val="23"/>
          <w:lang w:eastAsia="en-US"/>
        </w:rPr>
        <w:t xml:space="preserve"> </w:t>
      </w:r>
      <w:r w:rsidRPr="004E02FC">
        <w:rPr>
          <w:rFonts w:eastAsia="CIDFont+F1"/>
          <w:b/>
          <w:szCs w:val="23"/>
          <w:lang w:eastAsia="en-US"/>
        </w:rPr>
        <w:t xml:space="preserve">opportuno precisare che un </w:t>
      </w:r>
      <w:r w:rsidR="000161C0" w:rsidRPr="004E02FC">
        <w:rPr>
          <w:rFonts w:eastAsia="CIDFont+F1"/>
          <w:b/>
          <w:szCs w:val="23"/>
          <w:lang w:eastAsia="en-US"/>
        </w:rPr>
        <w:t>risultato</w:t>
      </w:r>
      <w:r w:rsidRPr="004E02FC">
        <w:rPr>
          <w:rFonts w:eastAsia="CIDFont+F1"/>
          <w:b/>
          <w:szCs w:val="23"/>
          <w:lang w:eastAsia="en-US"/>
        </w:rPr>
        <w:t xml:space="preserve"> descrittivo </w:t>
      </w:r>
      <w:r w:rsidR="004F2D0B" w:rsidRPr="004E02FC">
        <w:rPr>
          <w:rFonts w:eastAsia="CIDFont+F1"/>
          <w:b/>
          <w:szCs w:val="23"/>
          <w:lang w:eastAsia="en-US"/>
        </w:rPr>
        <w:t>analitico sarà</w:t>
      </w:r>
      <w:r w:rsidR="000161C0" w:rsidRPr="004E02FC">
        <w:rPr>
          <w:rFonts w:eastAsia="CIDFont+F1"/>
          <w:b/>
          <w:szCs w:val="23"/>
          <w:lang w:eastAsia="en-US"/>
        </w:rPr>
        <w:t xml:space="preserve"> raggiunto in maniera progr</w:t>
      </w:r>
      <w:r w:rsidR="004E02FC" w:rsidRPr="004E02FC">
        <w:rPr>
          <w:rFonts w:eastAsia="CIDFont+F1"/>
          <w:b/>
          <w:szCs w:val="23"/>
          <w:lang w:eastAsia="en-US"/>
        </w:rPr>
        <w:t>essiva nei prossimi anni</w:t>
      </w:r>
      <w:r w:rsidR="000161C0" w:rsidRPr="004E02FC">
        <w:rPr>
          <w:rFonts w:eastAsia="CIDFont+F1"/>
          <w:b/>
          <w:szCs w:val="23"/>
          <w:lang w:eastAsia="en-US"/>
        </w:rPr>
        <w:t>, tenendo conto delle risorse</w:t>
      </w:r>
      <w:r w:rsidR="004E02FC" w:rsidRPr="004E02FC">
        <w:rPr>
          <w:rFonts w:eastAsia="CIDFont+F1"/>
          <w:b/>
          <w:szCs w:val="23"/>
          <w:lang w:eastAsia="en-US"/>
        </w:rPr>
        <w:t xml:space="preserve"> economiche, </w:t>
      </w:r>
      <w:r w:rsidR="000161C0" w:rsidRPr="004E02FC">
        <w:rPr>
          <w:rFonts w:eastAsia="CIDFont+F1"/>
          <w:b/>
          <w:szCs w:val="23"/>
          <w:lang w:eastAsia="en-US"/>
        </w:rPr>
        <w:t>delle competenze</w:t>
      </w:r>
      <w:r w:rsidR="004E02FC" w:rsidRPr="004E02FC">
        <w:rPr>
          <w:rFonts w:eastAsia="CIDFont+F1"/>
          <w:b/>
          <w:szCs w:val="23"/>
          <w:lang w:eastAsia="en-US"/>
        </w:rPr>
        <w:t xml:space="preserve"> del personale </w:t>
      </w:r>
      <w:r w:rsidR="000161C0" w:rsidRPr="004E02FC">
        <w:rPr>
          <w:rFonts w:eastAsia="CIDFont+F1"/>
          <w:b/>
          <w:szCs w:val="23"/>
          <w:lang w:eastAsia="en-US"/>
        </w:rPr>
        <w:t>effettivamente disponibil</w:t>
      </w:r>
      <w:r w:rsidRPr="004E02FC">
        <w:rPr>
          <w:rFonts w:eastAsia="CIDFont+F1"/>
          <w:b/>
          <w:szCs w:val="23"/>
          <w:lang w:eastAsia="en-US"/>
        </w:rPr>
        <w:t>i</w:t>
      </w:r>
      <w:r w:rsidR="004E02FC" w:rsidRPr="004E02FC">
        <w:rPr>
          <w:rFonts w:eastAsia="CIDFont+F1"/>
          <w:b/>
          <w:szCs w:val="23"/>
          <w:lang w:eastAsia="en-US"/>
        </w:rPr>
        <w:t xml:space="preserve"> all’interno del nostro Ordine Territoriale</w:t>
      </w:r>
      <w:r w:rsidR="004E02FC" w:rsidRPr="004E02FC">
        <w:rPr>
          <w:rFonts w:eastAsia="CIDFont+F1"/>
          <w:szCs w:val="23"/>
          <w:lang w:eastAsia="en-US"/>
        </w:rPr>
        <w:t>.</w:t>
      </w:r>
    </w:p>
    <w:p w14:paraId="3C7E5C47" w14:textId="15255D9F" w:rsidR="00655F54" w:rsidRDefault="006815F2" w:rsidP="00604B22">
      <w:pPr>
        <w:autoSpaceDE w:val="0"/>
        <w:autoSpaceDN w:val="0"/>
        <w:adjustRightInd w:val="0"/>
        <w:jc w:val="both"/>
        <w:rPr>
          <w:rFonts w:eastAsia="CIDFont+F1"/>
          <w:szCs w:val="23"/>
          <w:lang w:eastAsia="en-US"/>
        </w:rPr>
      </w:pPr>
      <w:r>
        <w:rPr>
          <w:rFonts w:eastAsia="CIDFont+F1"/>
          <w:szCs w:val="23"/>
          <w:lang w:eastAsia="en-US"/>
        </w:rPr>
        <w:t xml:space="preserve"> Per ottenere una prima semplificazione </w:t>
      </w:r>
      <w:r w:rsidR="000A4F41" w:rsidRPr="004E02FC">
        <w:rPr>
          <w:rFonts w:eastAsia="CIDFont+F1"/>
          <w:szCs w:val="23"/>
          <w:lang w:eastAsia="en-US"/>
        </w:rPr>
        <w:t xml:space="preserve">la descrizione dei processi è avvenuta </w:t>
      </w:r>
      <w:r w:rsidR="00FA6818" w:rsidRPr="004E02FC">
        <w:rPr>
          <w:rFonts w:eastAsia="CIDFont+F1"/>
          <w:szCs w:val="23"/>
          <w:lang w:eastAsia="en-US"/>
        </w:rPr>
        <w:t>mediante raggruppamento</w:t>
      </w:r>
      <w:r w:rsidR="00604B22" w:rsidRPr="004E02FC">
        <w:rPr>
          <w:rFonts w:eastAsia="CIDFont+F1"/>
          <w:szCs w:val="23"/>
          <w:lang w:eastAsia="en-US"/>
        </w:rPr>
        <w:t xml:space="preserve"> </w:t>
      </w:r>
      <w:r w:rsidR="002E7965">
        <w:rPr>
          <w:rFonts w:eastAsia="CIDFont+F1"/>
          <w:szCs w:val="23"/>
          <w:lang w:eastAsia="en-US"/>
        </w:rPr>
        <w:t xml:space="preserve">in macro aree, </w:t>
      </w:r>
      <w:r w:rsidR="00FA6818" w:rsidRPr="004E02FC">
        <w:rPr>
          <w:rFonts w:eastAsia="CIDFont+F1"/>
          <w:szCs w:val="23"/>
          <w:lang w:eastAsia="en-US"/>
        </w:rPr>
        <w:t>analizz</w:t>
      </w:r>
      <w:r w:rsidR="002E7965">
        <w:rPr>
          <w:rFonts w:eastAsia="CIDFont+F1"/>
          <w:szCs w:val="23"/>
          <w:lang w:eastAsia="en-US"/>
        </w:rPr>
        <w:t xml:space="preserve">ando input &gt;&gt;output e focalizzando l’attenzione solo su alcuni  processi tra i più significativi. </w:t>
      </w:r>
    </w:p>
    <w:p w14:paraId="3C5A1433" w14:textId="77777777" w:rsidR="00962297" w:rsidRDefault="00962297" w:rsidP="00155B88">
      <w:pPr>
        <w:jc w:val="both"/>
        <w:rPr>
          <w:rFonts w:ascii="Arial Narrow" w:hAnsi="Arial Narrow"/>
          <w:b/>
          <w:i/>
          <w:color w:val="2E74B5" w:themeColor="accent1" w:themeShade="BF"/>
          <w:sz w:val="18"/>
          <w:szCs w:val="20"/>
          <w:u w:val="single"/>
        </w:rPr>
      </w:pPr>
    </w:p>
    <w:p w14:paraId="5F0854F8" w14:textId="6ECBEC12" w:rsidR="009C3EA9" w:rsidRDefault="00155B88" w:rsidP="00303FC4">
      <w:pPr>
        <w:jc w:val="both"/>
        <w:rPr>
          <w:rFonts w:ascii="Arial Narrow" w:hAnsi="Arial Narrow"/>
          <w:b/>
          <w:i/>
          <w:color w:val="2E74B5" w:themeColor="accent1" w:themeShade="BF"/>
          <w:sz w:val="18"/>
          <w:szCs w:val="20"/>
          <w:u w:val="single"/>
        </w:rPr>
      </w:pPr>
      <w:r w:rsidRPr="00155B88">
        <w:rPr>
          <w:rFonts w:ascii="Arial Narrow" w:hAnsi="Arial Narrow"/>
          <w:b/>
          <w:i/>
          <w:color w:val="2E74B5" w:themeColor="accent1" w:themeShade="BF"/>
          <w:sz w:val="18"/>
          <w:szCs w:val="20"/>
          <w:u w:val="single"/>
        </w:rPr>
        <w:t xml:space="preserve">Allegato A </w:t>
      </w:r>
      <w:r>
        <w:rPr>
          <w:rFonts w:ascii="Arial Narrow" w:hAnsi="Arial Narrow"/>
          <w:b/>
          <w:i/>
          <w:color w:val="2E74B5" w:themeColor="accent1" w:themeShade="BF"/>
          <w:sz w:val="18"/>
          <w:szCs w:val="20"/>
          <w:u w:val="single"/>
        </w:rPr>
        <w:t>–Tabella 1,2,3,</w:t>
      </w:r>
    </w:p>
    <w:p w14:paraId="6392E17D" w14:textId="77777777" w:rsidR="00303FC4" w:rsidRPr="00303FC4" w:rsidRDefault="00303FC4" w:rsidP="00303FC4">
      <w:pPr>
        <w:jc w:val="both"/>
        <w:rPr>
          <w:rStyle w:val="Riferimentointenso"/>
          <w:rFonts w:ascii="Arial Narrow" w:hAnsi="Arial Narrow"/>
          <w:bCs w:val="0"/>
          <w:i/>
          <w:smallCaps w:val="0"/>
          <w:color w:val="2E74B5" w:themeColor="accent1" w:themeShade="BF"/>
          <w:spacing w:val="0"/>
          <w:sz w:val="22"/>
          <w:szCs w:val="20"/>
          <w:u w:val="single"/>
        </w:rPr>
      </w:pPr>
    </w:p>
    <w:p w14:paraId="38567498" w14:textId="2483600B" w:rsidR="007143D8" w:rsidRPr="004E02FC" w:rsidRDefault="00D364D5" w:rsidP="00FB211B">
      <w:pPr>
        <w:autoSpaceDE w:val="0"/>
        <w:autoSpaceDN w:val="0"/>
        <w:adjustRightInd w:val="0"/>
        <w:rPr>
          <w:rStyle w:val="Riferimentointenso"/>
          <w:rFonts w:eastAsiaTheme="minorHAnsi"/>
        </w:rPr>
      </w:pPr>
      <w:r>
        <w:rPr>
          <w:rStyle w:val="Riferimentointenso"/>
          <w:rFonts w:eastAsiaTheme="minorHAnsi"/>
        </w:rPr>
        <w:t>9</w:t>
      </w:r>
      <w:r w:rsidR="004E02FC">
        <w:rPr>
          <w:rStyle w:val="Riferimentointenso"/>
          <w:rFonts w:eastAsiaTheme="minorHAnsi"/>
        </w:rPr>
        <w:t>.4-</w:t>
      </w:r>
      <w:r w:rsidR="007143D8" w:rsidRPr="004E02FC">
        <w:rPr>
          <w:rStyle w:val="Riferimentointenso"/>
          <w:rFonts w:eastAsiaTheme="minorHAnsi"/>
        </w:rPr>
        <w:t xml:space="preserve">VALUTAZIONE </w:t>
      </w:r>
      <w:r w:rsidR="00FB211B" w:rsidRPr="00FB211B">
        <w:rPr>
          <w:rStyle w:val="Riferimentointenso"/>
          <w:rFonts w:eastAsiaTheme="minorHAnsi"/>
          <w:sz w:val="28"/>
        </w:rPr>
        <w:t xml:space="preserve">e trattamento </w:t>
      </w:r>
      <w:r w:rsidR="00FB211B" w:rsidRPr="004E02FC">
        <w:rPr>
          <w:rStyle w:val="Riferimentointenso"/>
          <w:rFonts w:eastAsiaTheme="minorHAnsi"/>
        </w:rPr>
        <w:t>DEL RISCHIO</w:t>
      </w:r>
    </w:p>
    <w:p w14:paraId="2AEBBE1A" w14:textId="0764DC41" w:rsidR="00655F54" w:rsidRPr="004E02FC" w:rsidRDefault="007143D8" w:rsidP="00111D90">
      <w:pPr>
        <w:autoSpaceDE w:val="0"/>
        <w:autoSpaceDN w:val="0"/>
        <w:adjustRightInd w:val="0"/>
        <w:jc w:val="both"/>
        <w:rPr>
          <w:rFonts w:eastAsia="CIDFont+F1"/>
          <w:szCs w:val="23"/>
          <w:lang w:eastAsia="en-US"/>
        </w:rPr>
      </w:pPr>
      <w:r w:rsidRPr="009F41EE">
        <w:rPr>
          <w:rFonts w:eastAsiaTheme="minorHAnsi"/>
          <w:szCs w:val="23"/>
          <w:lang w:eastAsia="en-US"/>
        </w:rPr>
        <w:t xml:space="preserve">La </w:t>
      </w:r>
      <w:r w:rsidRPr="009F41EE">
        <w:rPr>
          <w:rFonts w:eastAsiaTheme="minorHAnsi"/>
          <w:b/>
          <w:bCs/>
          <w:szCs w:val="23"/>
          <w:lang w:eastAsia="en-US"/>
        </w:rPr>
        <w:t xml:space="preserve">valutazione del rischio </w:t>
      </w:r>
      <w:r w:rsidR="009F41EE">
        <w:rPr>
          <w:rFonts w:eastAsiaTheme="minorHAnsi"/>
          <w:szCs w:val="23"/>
          <w:lang w:eastAsia="en-US"/>
        </w:rPr>
        <w:t>è la macro area</w:t>
      </w:r>
      <w:r w:rsidRPr="009F41EE">
        <w:rPr>
          <w:rFonts w:eastAsiaTheme="minorHAnsi"/>
          <w:szCs w:val="23"/>
          <w:lang w:eastAsia="en-US"/>
        </w:rPr>
        <w:t xml:space="preserve"> del processo di gestione del rischio in cui lo stesso è identificato, analizzato e confrontato con gli altri rischi al fine di individuare le priorità di intervento e le possibili misure correttive/preventive (trattamento del rischio</w:t>
      </w:r>
      <w:r w:rsidRPr="004E02FC">
        <w:rPr>
          <w:rFonts w:eastAsiaTheme="minorHAnsi"/>
          <w:sz w:val="23"/>
          <w:szCs w:val="23"/>
          <w:lang w:eastAsia="en-US"/>
        </w:rPr>
        <w:t>).</w:t>
      </w:r>
    </w:p>
    <w:p w14:paraId="1D8A07AF" w14:textId="1E1CBB8D" w:rsidR="009F41EE" w:rsidRPr="00111D90" w:rsidRDefault="009F41EE" w:rsidP="009F41EE">
      <w:pPr>
        <w:autoSpaceDE w:val="0"/>
        <w:autoSpaceDN w:val="0"/>
        <w:adjustRightInd w:val="0"/>
        <w:rPr>
          <w:rFonts w:eastAsia="CIDFont+F1"/>
          <w:szCs w:val="23"/>
          <w:lang w:eastAsia="en-US"/>
        </w:rPr>
      </w:pPr>
      <w:r w:rsidRPr="00111D90">
        <w:rPr>
          <w:rFonts w:eastAsia="CIDFont+F1"/>
          <w:szCs w:val="23"/>
          <w:lang w:eastAsia="en-US"/>
        </w:rPr>
        <w:t xml:space="preserve">La valutazione del rischio si articola in tre fasi: l’identificazione, l’analisi e la ponderazione. </w:t>
      </w:r>
    </w:p>
    <w:p w14:paraId="07529152" w14:textId="4F53C01A" w:rsidR="00962297" w:rsidRPr="00AD41BE" w:rsidRDefault="00D638DE" w:rsidP="00C21502">
      <w:pPr>
        <w:autoSpaceDE w:val="0"/>
        <w:autoSpaceDN w:val="0"/>
        <w:adjustRightInd w:val="0"/>
        <w:jc w:val="both"/>
        <w:rPr>
          <w:rStyle w:val="Riferimentointenso"/>
          <w:b w:val="0"/>
          <w:bCs w:val="0"/>
          <w:smallCaps w:val="0"/>
          <w:color w:val="000000"/>
          <w:spacing w:val="0"/>
        </w:rPr>
      </w:pPr>
      <w:r>
        <w:rPr>
          <w:noProof/>
          <w:color w:val="000000"/>
        </w:rPr>
        <mc:AlternateContent>
          <mc:Choice Requires="wps">
            <w:drawing>
              <wp:anchor distT="0" distB="0" distL="114300" distR="114300" simplePos="0" relativeHeight="251665408" behindDoc="0" locked="0" layoutInCell="1" allowOverlap="1" wp14:anchorId="7712BD1A" wp14:editId="0EC1220B">
                <wp:simplePos x="0" y="0"/>
                <wp:positionH relativeFrom="margin">
                  <wp:posOffset>5564428</wp:posOffset>
                </wp:positionH>
                <wp:positionV relativeFrom="paragraph">
                  <wp:posOffset>342926</wp:posOffset>
                </wp:positionV>
                <wp:extent cx="998969" cy="406547"/>
                <wp:effectExtent l="0" t="0" r="10795" b="12700"/>
                <wp:wrapNone/>
                <wp:docPr id="1" name="Rettangolo arrotondato 1"/>
                <wp:cNvGraphicFramePr/>
                <a:graphic xmlns:a="http://schemas.openxmlformats.org/drawingml/2006/main">
                  <a:graphicData uri="http://schemas.microsoft.com/office/word/2010/wordprocessingShape">
                    <wps:wsp>
                      <wps:cNvSpPr/>
                      <wps:spPr>
                        <a:xfrm>
                          <a:off x="0" y="0"/>
                          <a:ext cx="998969" cy="40654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CE1A59" w14:textId="08F2566D" w:rsidR="00500774" w:rsidRPr="00D638DE" w:rsidRDefault="00500774" w:rsidP="00D638DE">
                            <w:pPr>
                              <w:jc w:val="center"/>
                              <w:rPr>
                                <w:b/>
                                <w:sz w:val="12"/>
                                <w:szCs w:val="12"/>
                              </w:rPr>
                            </w:pPr>
                            <w:r w:rsidRPr="00D638DE">
                              <w:rPr>
                                <w:b/>
                                <w:sz w:val="12"/>
                                <w:szCs w:val="12"/>
                              </w:rPr>
                              <w:t xml:space="preserve">MONITORAGGIO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12BD1A" id="Rettangolo arrotondato 1" o:spid="_x0000_s1026" style="position:absolute;left:0;text-align:left;margin-left:438.15pt;margin-top:27pt;width:78.65pt;height:3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" fillcolor="#5b9bd5 [3204]" strokecolor="#1f4d78 [1604]" strokeweight="1pt">
                <v:stroke joinstyle="miter"/>
                <v:textbox>
                  <w:txbxContent>
                    <w:p w14:paraId="7ECE1A59" w14:textId="08F2566D" w:rsidR="00500774" w:rsidRPr="00D638DE" w:rsidRDefault="00500774" w:rsidP="00D638DE">
                      <w:pPr>
                        <w:jc w:val="center"/>
                        <w:rPr>
                          <w:b/>
                          <w:sz w:val="12"/>
                          <w:szCs w:val="12"/>
                        </w:rPr>
                      </w:pPr>
                      <w:r w:rsidRPr="00D638DE">
                        <w:rPr>
                          <w:b/>
                          <w:sz w:val="12"/>
                          <w:szCs w:val="12"/>
                        </w:rPr>
                        <w:t xml:space="preserve">MONITORAGGIO </w:t>
                      </w:r>
                    </w:p>
                  </w:txbxContent>
                </v:textbox>
                <w10:wrap anchorx="margin"/>
              </v:roundrect>
            </w:pict>
          </mc:Fallback>
        </mc:AlternateContent>
      </w:r>
      <w:r w:rsidR="00962297">
        <w:rPr>
          <w:rStyle w:val="Riferimentointenso"/>
          <w:b w:val="0"/>
          <w:bCs w:val="0"/>
          <w:smallCaps w:val="0"/>
          <w:color w:val="000000"/>
          <w:spacing w:val="0"/>
        </w:rPr>
        <w:t xml:space="preserve">       </w:t>
      </w:r>
      <w:r w:rsidR="00962297">
        <w:rPr>
          <w:noProof/>
          <w:color w:val="000000"/>
        </w:rPr>
        <w:drawing>
          <wp:inline distT="0" distB="0" distL="0" distR="0" wp14:anchorId="62A84663" wp14:editId="523A1704">
            <wp:extent cx="5397500" cy="1117600"/>
            <wp:effectExtent l="19050" t="0" r="31750" b="0"/>
            <wp:docPr id="7" name="Diagram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2B21A5EF" w14:textId="797B2C8A" w:rsidR="00111D90" w:rsidRPr="00111D90" w:rsidRDefault="00111D90" w:rsidP="00111D90">
      <w:pPr>
        <w:autoSpaceDE w:val="0"/>
        <w:autoSpaceDN w:val="0"/>
        <w:adjustRightInd w:val="0"/>
        <w:rPr>
          <w:rFonts w:eastAsia="CIDFont+F1"/>
          <w:szCs w:val="23"/>
          <w:lang w:eastAsia="en-US"/>
        </w:rPr>
      </w:pPr>
    </w:p>
    <w:p w14:paraId="19E446B6" w14:textId="0D76047F" w:rsidR="00655F54" w:rsidRPr="00475D01" w:rsidRDefault="00E73655" w:rsidP="00475D01">
      <w:pPr>
        <w:autoSpaceDE w:val="0"/>
        <w:autoSpaceDN w:val="0"/>
        <w:adjustRightInd w:val="0"/>
        <w:jc w:val="both"/>
        <w:rPr>
          <w:rFonts w:eastAsia="CIDFont+F1"/>
          <w:szCs w:val="23"/>
          <w:lang w:eastAsia="en-US"/>
        </w:rPr>
      </w:pPr>
      <w:r w:rsidRPr="00E73655">
        <w:rPr>
          <w:rFonts w:eastAsia="CIDFont+F1"/>
          <w:b/>
          <w:szCs w:val="23"/>
          <w:lang w:eastAsia="en-US"/>
        </w:rPr>
        <w:t>1-</w:t>
      </w:r>
      <w:r w:rsidR="00111D90" w:rsidRPr="00E73655">
        <w:rPr>
          <w:rFonts w:eastAsia="CIDFont+F1"/>
          <w:b/>
          <w:szCs w:val="23"/>
          <w:lang w:eastAsia="en-US"/>
        </w:rPr>
        <w:t>L’identificazione del rischio</w:t>
      </w:r>
      <w:r w:rsidR="00111D90" w:rsidRPr="00475D01">
        <w:rPr>
          <w:rFonts w:eastAsia="CIDFont+F1"/>
          <w:szCs w:val="23"/>
          <w:lang w:eastAsia="en-US"/>
        </w:rPr>
        <w:t>, o meglio degli eventi rischiosi, ha l’obiettivo di individuare quei comportamenti o fatti che possono verificarsi in relazione ai processi di pertinenza dell’amministrazione, tramite cui si concretizza il fenomeno corruttivo.</w:t>
      </w:r>
    </w:p>
    <w:p w14:paraId="1ABFD610" w14:textId="07496FAB" w:rsidR="00655F54" w:rsidRDefault="00475D01" w:rsidP="00E73655">
      <w:pPr>
        <w:autoSpaceDE w:val="0"/>
        <w:autoSpaceDN w:val="0"/>
        <w:adjustRightInd w:val="0"/>
        <w:jc w:val="both"/>
        <w:rPr>
          <w:rFonts w:eastAsia="CIDFont+F1"/>
          <w:szCs w:val="23"/>
          <w:lang w:eastAsia="en-US"/>
        </w:rPr>
      </w:pPr>
      <w:r w:rsidRPr="00475D01">
        <w:rPr>
          <w:rFonts w:eastAsia="CIDFont+F1"/>
          <w:szCs w:val="23"/>
          <w:lang w:eastAsia="en-US"/>
        </w:rPr>
        <w:t>L’identificazione degli eventi rischiosi conduce alla creazione</w:t>
      </w:r>
      <w:r w:rsidR="00DC334D">
        <w:rPr>
          <w:rFonts w:eastAsia="CIDFont+F1"/>
          <w:szCs w:val="23"/>
          <w:lang w:eastAsia="en-US"/>
        </w:rPr>
        <w:t xml:space="preserve"> non obbligatoria </w:t>
      </w:r>
      <w:r w:rsidRPr="00475D01">
        <w:rPr>
          <w:rFonts w:eastAsia="CIDFont+F1"/>
          <w:szCs w:val="23"/>
          <w:lang w:eastAsia="en-US"/>
        </w:rPr>
        <w:t xml:space="preserve"> di </w:t>
      </w:r>
      <w:r w:rsidRPr="00C852F1">
        <w:rPr>
          <w:rFonts w:eastAsia="CIDFont+F1"/>
          <w:b/>
          <w:szCs w:val="23"/>
          <w:lang w:eastAsia="en-US"/>
        </w:rPr>
        <w:t>un “Registro degli eventi rischiosi</w:t>
      </w:r>
      <w:r w:rsidRPr="00475D01">
        <w:rPr>
          <w:rFonts w:eastAsia="CIDFont+F1"/>
          <w:szCs w:val="23"/>
          <w:lang w:eastAsia="en-US"/>
        </w:rPr>
        <w:t>”, nel quale sono riportati eventi rischiosi relativi ai processi dell’amministrazione</w:t>
      </w:r>
      <w:r w:rsidR="00DC334D">
        <w:rPr>
          <w:rFonts w:eastAsia="CIDFont+F1"/>
          <w:szCs w:val="23"/>
          <w:lang w:eastAsia="en-US"/>
        </w:rPr>
        <w:t>; anche in questo caso per evitare eccessive articolazioni descrittive si è proceduto tramite un</w:t>
      </w:r>
    </w:p>
    <w:p w14:paraId="511D5174" w14:textId="7983166D" w:rsidR="00155B88" w:rsidRPr="00E63EEC" w:rsidRDefault="00155B88" w:rsidP="002101D4">
      <w:pPr>
        <w:jc w:val="right"/>
        <w:rPr>
          <w:rFonts w:ascii="Arial Narrow" w:hAnsi="Arial Narrow"/>
          <w:b/>
          <w:i/>
          <w:color w:val="2E74B5" w:themeColor="accent1" w:themeShade="BF"/>
          <w:sz w:val="22"/>
          <w:szCs w:val="20"/>
          <w:u w:val="single"/>
        </w:rPr>
      </w:pPr>
      <w:r w:rsidRPr="00155B88">
        <w:rPr>
          <w:rFonts w:ascii="Arial Narrow" w:hAnsi="Arial Narrow"/>
          <w:b/>
          <w:i/>
          <w:color w:val="2E74B5" w:themeColor="accent1" w:themeShade="BF"/>
          <w:sz w:val="18"/>
          <w:szCs w:val="20"/>
          <w:u w:val="single"/>
        </w:rPr>
        <w:t xml:space="preserve">Allegato A </w:t>
      </w:r>
      <w:r>
        <w:rPr>
          <w:rFonts w:ascii="Arial Narrow" w:hAnsi="Arial Narrow"/>
          <w:b/>
          <w:i/>
          <w:color w:val="2E74B5" w:themeColor="accent1" w:themeShade="BF"/>
          <w:sz w:val="18"/>
          <w:szCs w:val="20"/>
          <w:u w:val="single"/>
        </w:rPr>
        <w:t xml:space="preserve">–Tabella </w:t>
      </w:r>
      <w:r w:rsidR="00DC334D">
        <w:rPr>
          <w:rFonts w:ascii="Arial Narrow" w:hAnsi="Arial Narrow"/>
          <w:b/>
          <w:i/>
          <w:color w:val="2E74B5" w:themeColor="accent1" w:themeShade="BF"/>
          <w:sz w:val="18"/>
          <w:szCs w:val="20"/>
          <w:u w:val="single"/>
        </w:rPr>
        <w:t>4</w:t>
      </w:r>
      <w:r>
        <w:rPr>
          <w:rFonts w:ascii="Arial Narrow" w:hAnsi="Arial Narrow"/>
          <w:b/>
          <w:i/>
          <w:color w:val="2E74B5" w:themeColor="accent1" w:themeShade="BF"/>
          <w:sz w:val="18"/>
          <w:szCs w:val="20"/>
          <w:u w:val="single"/>
        </w:rPr>
        <w:t>,</w:t>
      </w:r>
    </w:p>
    <w:p w14:paraId="21675F0B" w14:textId="77777777" w:rsidR="00450BC4" w:rsidRDefault="00450BC4" w:rsidP="00450BC4">
      <w:pPr>
        <w:autoSpaceDE w:val="0"/>
        <w:autoSpaceDN w:val="0"/>
        <w:adjustRightInd w:val="0"/>
        <w:rPr>
          <w:noProof/>
        </w:rPr>
      </w:pPr>
      <w:r>
        <w:rPr>
          <w:noProof/>
        </w:rPr>
        <w:t xml:space="preserve">  </w:t>
      </w:r>
    </w:p>
    <w:p w14:paraId="62C25678" w14:textId="64DAD447" w:rsidR="006064D7" w:rsidRPr="00C852F1" w:rsidRDefault="00C852F1" w:rsidP="00C852F1">
      <w:pPr>
        <w:autoSpaceDE w:val="0"/>
        <w:autoSpaceDN w:val="0"/>
        <w:adjustRightInd w:val="0"/>
        <w:jc w:val="both"/>
        <w:rPr>
          <w:noProof/>
        </w:rPr>
      </w:pPr>
      <w:r w:rsidRPr="00C852F1">
        <w:rPr>
          <w:b/>
          <w:noProof/>
        </w:rPr>
        <w:t xml:space="preserve"> 2- L’analisi del</w:t>
      </w:r>
      <w:r>
        <w:rPr>
          <w:b/>
          <w:noProof/>
        </w:rPr>
        <w:t xml:space="preserve"> rischio ha l’</w:t>
      </w:r>
      <w:r w:rsidRPr="00C852F1">
        <w:rPr>
          <w:b/>
          <w:noProof/>
        </w:rPr>
        <w:t>obiettivo</w:t>
      </w:r>
      <w:r>
        <w:rPr>
          <w:noProof/>
        </w:rPr>
        <w:t xml:space="preserve">, attraverso il Registro degli eventi rischiosi </w:t>
      </w:r>
      <w:r w:rsidR="005464C2">
        <w:rPr>
          <w:noProof/>
        </w:rPr>
        <w:t xml:space="preserve"> e dei relativi </w:t>
      </w:r>
      <w:r w:rsidRPr="00C852F1">
        <w:rPr>
          <w:noProof/>
        </w:rPr>
        <w:t xml:space="preserve"> </w:t>
      </w:r>
      <w:r w:rsidRPr="005464C2">
        <w:rPr>
          <w:b/>
          <w:bCs/>
          <w:noProof/>
        </w:rPr>
        <w:t>fattori abilitanti</w:t>
      </w:r>
      <w:r>
        <w:rPr>
          <w:noProof/>
        </w:rPr>
        <w:t xml:space="preserve"> la corruzione</w:t>
      </w:r>
      <w:r w:rsidR="005464C2">
        <w:rPr>
          <w:noProof/>
        </w:rPr>
        <w:t>(cioè i fattori in grado di creare un contesto favorevole al fenomeno corruttivo)</w:t>
      </w:r>
      <w:r w:rsidRPr="00C852F1">
        <w:rPr>
          <w:noProof/>
        </w:rPr>
        <w:t xml:space="preserve"> di stimare il livello di esposizione dei processi e delle relative attività al rischi</w:t>
      </w:r>
      <w:r w:rsidR="00940E0D">
        <w:rPr>
          <w:noProof/>
        </w:rPr>
        <w:t>o.</w:t>
      </w:r>
    </w:p>
    <w:p w14:paraId="4E2E2E67" w14:textId="7C744EC0" w:rsidR="00F453E3" w:rsidRDefault="00940E0D" w:rsidP="00F453E3">
      <w:pPr>
        <w:autoSpaceDE w:val="0"/>
        <w:autoSpaceDN w:val="0"/>
        <w:adjustRightInd w:val="0"/>
        <w:jc w:val="both"/>
        <w:rPr>
          <w:rFonts w:eastAsia="CIDFont+F1"/>
          <w:sz w:val="22"/>
          <w:szCs w:val="23"/>
          <w:lang w:eastAsia="en-US"/>
        </w:rPr>
      </w:pPr>
      <w:r>
        <w:rPr>
          <w:szCs w:val="20"/>
        </w:rPr>
        <w:t>A</w:t>
      </w:r>
      <w:r w:rsidRPr="00940E0D">
        <w:rPr>
          <w:szCs w:val="20"/>
        </w:rPr>
        <w:t xml:space="preserve">i fini di una maggiore sostenibilità organizzativa, si suggerisce di adottare un approccio di tipo </w:t>
      </w:r>
      <w:r w:rsidRPr="00940E0D">
        <w:rPr>
          <w:b/>
          <w:sz w:val="18"/>
          <w:szCs w:val="20"/>
        </w:rPr>
        <w:t>QUALITATIVO E NON QUANTITATIVO NUMERICO,</w:t>
      </w:r>
      <w:r w:rsidRPr="00940E0D">
        <w:rPr>
          <w:sz w:val="18"/>
          <w:szCs w:val="20"/>
        </w:rPr>
        <w:t xml:space="preserve"> </w:t>
      </w:r>
      <w:r w:rsidRPr="00940E0D">
        <w:rPr>
          <w:szCs w:val="20"/>
        </w:rPr>
        <w:t xml:space="preserve">dando ampio spazio alla motivazione della valutazione e garantendo la massima trasparenza. </w:t>
      </w:r>
    </w:p>
    <w:p w14:paraId="64469739" w14:textId="626817AD" w:rsidR="006F4D97" w:rsidRDefault="00F453E3" w:rsidP="00F453E3">
      <w:pPr>
        <w:autoSpaceDE w:val="0"/>
        <w:autoSpaceDN w:val="0"/>
        <w:adjustRightInd w:val="0"/>
        <w:jc w:val="both"/>
        <w:rPr>
          <w:rFonts w:eastAsia="CIDFont+F1"/>
          <w:szCs w:val="23"/>
          <w:lang w:eastAsia="en-US"/>
        </w:rPr>
      </w:pPr>
      <w:r>
        <w:rPr>
          <w:rFonts w:eastAsia="CIDFont+F1"/>
          <w:szCs w:val="23"/>
          <w:lang w:eastAsia="en-US"/>
        </w:rPr>
        <w:t>L</w:t>
      </w:r>
      <w:r w:rsidRPr="00F453E3">
        <w:rPr>
          <w:rFonts w:eastAsia="CIDFont+F1"/>
          <w:szCs w:val="23"/>
          <w:lang w:eastAsia="en-US"/>
        </w:rPr>
        <w:t>’app</w:t>
      </w:r>
      <w:r>
        <w:rPr>
          <w:rFonts w:eastAsia="CIDFont+F1"/>
          <w:szCs w:val="23"/>
          <w:lang w:eastAsia="en-US"/>
        </w:rPr>
        <w:t xml:space="preserve">roccio qualitativo necessita, </w:t>
      </w:r>
      <w:r w:rsidRPr="00F453E3">
        <w:rPr>
          <w:rFonts w:eastAsia="CIDFont+F1"/>
          <w:szCs w:val="23"/>
          <w:lang w:eastAsia="en-US"/>
        </w:rPr>
        <w:t>per la valutazione dell’esposizione al rischio</w:t>
      </w:r>
      <w:r>
        <w:rPr>
          <w:rFonts w:eastAsia="CIDFont+F1"/>
          <w:szCs w:val="23"/>
          <w:lang w:eastAsia="en-US"/>
        </w:rPr>
        <w:t>,</w:t>
      </w:r>
      <w:r w:rsidRPr="00F453E3">
        <w:rPr>
          <w:rFonts w:eastAsia="CIDFont+F1"/>
          <w:szCs w:val="23"/>
          <w:lang w:eastAsia="en-US"/>
        </w:rPr>
        <w:t xml:space="preserve"> </w:t>
      </w:r>
      <w:r w:rsidRPr="00AF50B6">
        <w:rPr>
          <w:rFonts w:eastAsia="CIDFont+F1"/>
          <w:b/>
          <w:sz w:val="22"/>
          <w:szCs w:val="23"/>
          <w:lang w:eastAsia="en-US"/>
        </w:rPr>
        <w:t xml:space="preserve">di </w:t>
      </w:r>
      <w:r w:rsidRPr="00AF50B6">
        <w:rPr>
          <w:rFonts w:eastAsia="CIDFont+F1"/>
          <w:b/>
          <w:szCs w:val="23"/>
          <w:lang w:eastAsia="en-US"/>
        </w:rPr>
        <w:t>indicatori</w:t>
      </w:r>
      <w:r>
        <w:rPr>
          <w:rFonts w:eastAsia="CIDFont+F1"/>
          <w:szCs w:val="23"/>
          <w:lang w:eastAsia="en-US"/>
        </w:rPr>
        <w:t xml:space="preserve"> </w:t>
      </w:r>
      <w:r w:rsidRPr="00F453E3">
        <w:rPr>
          <w:rFonts w:eastAsia="CIDFont+F1"/>
          <w:szCs w:val="23"/>
          <w:lang w:eastAsia="en-US"/>
        </w:rPr>
        <w:t xml:space="preserve">(key risk indicators) in grado di fornire delle indicazioni sul livello di esposizione al rischio del processo o delle sue attività componenti. </w:t>
      </w:r>
    </w:p>
    <w:p w14:paraId="4E612D9A" w14:textId="77777777" w:rsidR="00E77690" w:rsidRPr="00F453E3" w:rsidRDefault="00E77690" w:rsidP="00F453E3">
      <w:pPr>
        <w:autoSpaceDE w:val="0"/>
        <w:autoSpaceDN w:val="0"/>
        <w:adjustRightInd w:val="0"/>
        <w:jc w:val="both"/>
        <w:rPr>
          <w:rFonts w:eastAsia="CIDFont+F1"/>
          <w:sz w:val="22"/>
          <w:szCs w:val="23"/>
          <w:lang w:eastAsia="en-US"/>
        </w:rPr>
      </w:pPr>
    </w:p>
    <w:p w14:paraId="5DE03A4C" w14:textId="7301EE7B" w:rsidR="006064D7" w:rsidRDefault="006D368D" w:rsidP="00E77690">
      <w:pPr>
        <w:autoSpaceDE w:val="0"/>
        <w:autoSpaceDN w:val="0"/>
        <w:adjustRightInd w:val="0"/>
        <w:jc w:val="both"/>
        <w:rPr>
          <w:rFonts w:eastAsia="CIDFont+F1"/>
          <w:szCs w:val="23"/>
          <w:lang w:eastAsia="en-US"/>
        </w:rPr>
      </w:pPr>
      <w:r w:rsidRPr="00E77690">
        <w:rPr>
          <w:b/>
          <w:noProof/>
        </w:rPr>
        <w:t>G</w:t>
      </w:r>
      <w:r w:rsidR="00F453E3" w:rsidRPr="00E77690">
        <w:rPr>
          <w:b/>
          <w:noProof/>
        </w:rPr>
        <w:t>li indicatori di stima del livello di</w:t>
      </w:r>
      <w:r w:rsidR="00F453E3" w:rsidRPr="00F453E3">
        <w:rPr>
          <w:noProof/>
        </w:rPr>
        <w:t xml:space="preserve"> </w:t>
      </w:r>
      <w:r w:rsidR="00F453E3" w:rsidRPr="00E77690">
        <w:rPr>
          <w:b/>
          <w:noProof/>
        </w:rPr>
        <w:t>rischio</w:t>
      </w:r>
      <w:r w:rsidR="00AF50B6" w:rsidRPr="00E77690">
        <w:rPr>
          <w:b/>
          <w:noProof/>
        </w:rPr>
        <w:t xml:space="preserve"> adottati e suggeriti </w:t>
      </w:r>
      <w:r w:rsidR="006F706D" w:rsidRPr="00E77690">
        <w:rPr>
          <w:b/>
          <w:noProof/>
        </w:rPr>
        <w:t>dall’Allegato 1</w:t>
      </w:r>
      <w:r w:rsidR="00D5744A" w:rsidRPr="00E77690">
        <w:rPr>
          <w:b/>
          <w:noProof/>
        </w:rPr>
        <w:t>:</w:t>
      </w:r>
      <w:r w:rsidRPr="00E77690">
        <w:rPr>
          <w:b/>
          <w:noProof/>
        </w:rPr>
        <w:t xml:space="preserve"> </w:t>
      </w:r>
    </w:p>
    <w:p w14:paraId="254C7FE1" w14:textId="02A48D9C" w:rsidR="00565508" w:rsidRPr="00AF50B6" w:rsidRDefault="006D368D" w:rsidP="0024417E">
      <w:pPr>
        <w:pStyle w:val="Paragrafoelenco"/>
        <w:numPr>
          <w:ilvl w:val="0"/>
          <w:numId w:val="13"/>
        </w:numPr>
        <w:autoSpaceDE w:val="0"/>
        <w:autoSpaceDN w:val="0"/>
        <w:adjustRightInd w:val="0"/>
        <w:jc w:val="both"/>
        <w:rPr>
          <w:rFonts w:eastAsia="CIDFont+F1"/>
          <w:szCs w:val="23"/>
          <w:lang w:eastAsia="en-US"/>
        </w:rPr>
      </w:pPr>
      <w:r w:rsidRPr="00AF50B6">
        <w:rPr>
          <w:rFonts w:eastAsia="CIDFont+F1"/>
          <w:szCs w:val="23"/>
          <w:lang w:eastAsia="en-US"/>
        </w:rPr>
        <w:t>livello di interesse “esterno”: la presenza di interessi, anche economici, rilevanti e di benefici pe</w:t>
      </w:r>
      <w:r w:rsidR="006802D8">
        <w:rPr>
          <w:rFonts w:eastAsia="CIDFont+F1"/>
          <w:szCs w:val="23"/>
          <w:lang w:eastAsia="en-US"/>
        </w:rPr>
        <w:t>r i destinatari del processo</w:t>
      </w:r>
      <w:r w:rsidR="00D5744A">
        <w:rPr>
          <w:rFonts w:eastAsia="CIDFont+F1"/>
          <w:szCs w:val="23"/>
          <w:lang w:eastAsia="en-US"/>
        </w:rPr>
        <w:t>,</w:t>
      </w:r>
    </w:p>
    <w:p w14:paraId="5091AB3E" w14:textId="6D83DC0D" w:rsidR="006F706D" w:rsidRPr="00D5744A" w:rsidRDefault="006D368D" w:rsidP="0024417E">
      <w:pPr>
        <w:pStyle w:val="Paragrafoelenco"/>
        <w:numPr>
          <w:ilvl w:val="0"/>
          <w:numId w:val="14"/>
        </w:numPr>
        <w:autoSpaceDE w:val="0"/>
        <w:autoSpaceDN w:val="0"/>
        <w:adjustRightInd w:val="0"/>
        <w:jc w:val="both"/>
        <w:rPr>
          <w:rFonts w:eastAsia="CIDFont+F1"/>
          <w:szCs w:val="23"/>
          <w:lang w:eastAsia="en-US"/>
        </w:rPr>
      </w:pPr>
      <w:r w:rsidRPr="00D5744A">
        <w:rPr>
          <w:rFonts w:eastAsia="CIDFont+F1"/>
          <w:szCs w:val="23"/>
          <w:lang w:eastAsia="en-US"/>
        </w:rPr>
        <w:t xml:space="preserve">manifestazione di eventi corruttivi in passato </w:t>
      </w:r>
      <w:r w:rsidR="006802D8">
        <w:rPr>
          <w:rFonts w:eastAsia="CIDFont+F1"/>
          <w:szCs w:val="23"/>
          <w:lang w:eastAsia="en-US"/>
        </w:rPr>
        <w:t>nel processo/attività esaminata</w:t>
      </w:r>
      <w:r w:rsidRPr="00D5744A">
        <w:rPr>
          <w:rFonts w:eastAsia="CIDFont+F1"/>
          <w:szCs w:val="23"/>
          <w:lang w:eastAsia="en-US"/>
        </w:rPr>
        <w:t xml:space="preserve">, </w:t>
      </w:r>
    </w:p>
    <w:p w14:paraId="4266FBC7" w14:textId="027F7B4C" w:rsidR="006F706D" w:rsidRDefault="006F706D" w:rsidP="0024417E">
      <w:pPr>
        <w:pStyle w:val="Paragrafoelenco"/>
        <w:numPr>
          <w:ilvl w:val="0"/>
          <w:numId w:val="15"/>
        </w:numPr>
        <w:autoSpaceDE w:val="0"/>
        <w:autoSpaceDN w:val="0"/>
        <w:adjustRightInd w:val="0"/>
        <w:jc w:val="both"/>
        <w:rPr>
          <w:rFonts w:eastAsia="CIDFont+F1"/>
          <w:szCs w:val="23"/>
          <w:lang w:eastAsia="en-US"/>
        </w:rPr>
      </w:pPr>
      <w:r w:rsidRPr="00D5744A">
        <w:rPr>
          <w:rFonts w:eastAsia="CIDFont+F1"/>
          <w:szCs w:val="23"/>
          <w:lang w:eastAsia="en-US"/>
        </w:rPr>
        <w:t>i dati sui precedenti giudiziari e/o sui procedimenti disciplinari a carico dei d</w:t>
      </w:r>
      <w:r w:rsidR="00D5744A">
        <w:rPr>
          <w:rFonts w:eastAsia="CIDFont+F1"/>
          <w:szCs w:val="23"/>
          <w:lang w:eastAsia="en-US"/>
        </w:rPr>
        <w:t>ipendenti dell’amministrazione,</w:t>
      </w:r>
    </w:p>
    <w:p w14:paraId="6FA9CF86" w14:textId="646971D0" w:rsidR="00E77690" w:rsidRPr="006F706D" w:rsidRDefault="00E77690" w:rsidP="0024417E">
      <w:pPr>
        <w:pStyle w:val="Paragrafoelenco"/>
        <w:numPr>
          <w:ilvl w:val="0"/>
          <w:numId w:val="15"/>
        </w:numPr>
        <w:autoSpaceDE w:val="0"/>
        <w:autoSpaceDN w:val="0"/>
        <w:adjustRightInd w:val="0"/>
        <w:jc w:val="both"/>
        <w:rPr>
          <w:rFonts w:eastAsia="CIDFont+F1"/>
          <w:szCs w:val="23"/>
          <w:lang w:eastAsia="en-US"/>
        </w:rPr>
      </w:pPr>
      <w:r>
        <w:rPr>
          <w:rFonts w:eastAsia="CIDFont+F1"/>
          <w:szCs w:val="23"/>
          <w:lang w:eastAsia="en-US"/>
        </w:rPr>
        <w:t xml:space="preserve">decisione non collegiale, </w:t>
      </w:r>
    </w:p>
    <w:p w14:paraId="7AA7A383" w14:textId="74B0BC6C" w:rsidR="00A65334" w:rsidRPr="002168EA" w:rsidRDefault="002168EA" w:rsidP="0024417E">
      <w:pPr>
        <w:pStyle w:val="Paragrafoelenco"/>
        <w:numPr>
          <w:ilvl w:val="0"/>
          <w:numId w:val="14"/>
        </w:numPr>
        <w:autoSpaceDE w:val="0"/>
        <w:autoSpaceDN w:val="0"/>
        <w:adjustRightInd w:val="0"/>
        <w:jc w:val="both"/>
        <w:rPr>
          <w:rFonts w:eastAsia="CIDFont+F1"/>
          <w:szCs w:val="23"/>
          <w:lang w:eastAsia="en-US"/>
        </w:rPr>
      </w:pPr>
      <w:r>
        <w:rPr>
          <w:rFonts w:eastAsia="CIDFont+F1"/>
          <w:szCs w:val="23"/>
          <w:lang w:eastAsia="en-US"/>
        </w:rPr>
        <w:t>m</w:t>
      </w:r>
      <w:r w:rsidR="00AF50B6">
        <w:rPr>
          <w:rFonts w:eastAsia="CIDFont+F1"/>
          <w:szCs w:val="23"/>
          <w:lang w:eastAsia="en-US"/>
        </w:rPr>
        <w:t>ancanza di trasparenza</w:t>
      </w:r>
      <w:r w:rsidR="003E65E3">
        <w:rPr>
          <w:rFonts w:eastAsia="CIDFont+F1"/>
          <w:szCs w:val="23"/>
          <w:lang w:eastAsia="en-US"/>
        </w:rPr>
        <w:t xml:space="preserve"> </w:t>
      </w:r>
      <w:r w:rsidR="00AF50B6" w:rsidRPr="00AF50B6">
        <w:rPr>
          <w:rFonts w:eastAsia="CIDFont+F1"/>
          <w:szCs w:val="23"/>
          <w:lang w:eastAsia="en-US"/>
        </w:rPr>
        <w:t>d</w:t>
      </w:r>
      <w:r>
        <w:rPr>
          <w:rFonts w:eastAsia="CIDFont+F1"/>
          <w:szCs w:val="23"/>
          <w:lang w:eastAsia="en-US"/>
        </w:rPr>
        <w:t>el processo decisionale,</w:t>
      </w:r>
    </w:p>
    <w:p w14:paraId="79C6658F" w14:textId="603272A6" w:rsidR="00A65334" w:rsidRDefault="006F706D" w:rsidP="0024417E">
      <w:pPr>
        <w:pStyle w:val="Paragrafoelenco"/>
        <w:numPr>
          <w:ilvl w:val="0"/>
          <w:numId w:val="16"/>
        </w:numPr>
        <w:autoSpaceDE w:val="0"/>
        <w:autoSpaceDN w:val="0"/>
        <w:adjustRightInd w:val="0"/>
        <w:rPr>
          <w:rFonts w:eastAsia="CIDFont+F1"/>
          <w:szCs w:val="23"/>
          <w:lang w:eastAsia="en-US"/>
        </w:rPr>
      </w:pPr>
      <w:r>
        <w:rPr>
          <w:rFonts w:eastAsia="CIDFont+F1"/>
          <w:szCs w:val="23"/>
          <w:lang w:eastAsia="en-US"/>
        </w:rPr>
        <w:t>segnalazioni pervenute da Consiglieri ed iscritti.</w:t>
      </w:r>
    </w:p>
    <w:p w14:paraId="6EF96823" w14:textId="1D09812F" w:rsidR="00A65334" w:rsidRDefault="00A65334" w:rsidP="002C3D55">
      <w:pPr>
        <w:autoSpaceDE w:val="0"/>
        <w:autoSpaceDN w:val="0"/>
        <w:adjustRightInd w:val="0"/>
        <w:rPr>
          <w:rFonts w:eastAsia="CIDFont+F1"/>
          <w:sz w:val="22"/>
          <w:szCs w:val="23"/>
          <w:lang w:eastAsia="en-US"/>
        </w:rPr>
      </w:pPr>
    </w:p>
    <w:p w14:paraId="7007CA55" w14:textId="405924A8" w:rsidR="002168EA" w:rsidRPr="00785CC5" w:rsidRDefault="009250AB" w:rsidP="00FE400B">
      <w:pPr>
        <w:autoSpaceDE w:val="0"/>
        <w:autoSpaceDN w:val="0"/>
        <w:adjustRightInd w:val="0"/>
        <w:jc w:val="both"/>
        <w:rPr>
          <w:rFonts w:eastAsia="CIDFont+F1"/>
          <w:bCs/>
          <w:sz w:val="22"/>
          <w:szCs w:val="23"/>
          <w:lang w:eastAsia="en-US"/>
        </w:rPr>
      </w:pPr>
      <w:r>
        <w:rPr>
          <w:rFonts w:eastAsia="CIDFont+F1"/>
          <w:b/>
          <w:szCs w:val="23"/>
          <w:lang w:eastAsia="en-US"/>
        </w:rPr>
        <w:t xml:space="preserve">Eventi rischiosi, fattori abilitanti, </w:t>
      </w:r>
      <w:r w:rsidR="00873F11" w:rsidRPr="00A84D4F">
        <w:rPr>
          <w:rFonts w:eastAsia="CIDFont+F1"/>
          <w:b/>
          <w:szCs w:val="23"/>
          <w:lang w:eastAsia="en-US"/>
        </w:rPr>
        <w:t>indicatori</w:t>
      </w:r>
      <w:r>
        <w:rPr>
          <w:rFonts w:eastAsia="CIDFont+F1"/>
          <w:b/>
          <w:szCs w:val="23"/>
          <w:lang w:eastAsia="en-US"/>
        </w:rPr>
        <w:t xml:space="preserve">, possono essere </w:t>
      </w:r>
      <w:r w:rsidR="00873F11" w:rsidRPr="00A84D4F">
        <w:rPr>
          <w:rFonts w:eastAsia="CIDFont+F1"/>
          <w:b/>
          <w:szCs w:val="23"/>
          <w:lang w:eastAsia="en-US"/>
        </w:rPr>
        <w:t>rivisti ne</w:t>
      </w:r>
      <w:r>
        <w:rPr>
          <w:rFonts w:eastAsia="CIDFont+F1"/>
          <w:b/>
          <w:szCs w:val="23"/>
          <w:lang w:eastAsia="en-US"/>
        </w:rPr>
        <w:t xml:space="preserve">l corso degli </w:t>
      </w:r>
      <w:r w:rsidR="000B50EB">
        <w:rPr>
          <w:rFonts w:eastAsia="CIDFont+F1"/>
          <w:b/>
          <w:szCs w:val="23"/>
          <w:lang w:eastAsia="en-US"/>
        </w:rPr>
        <w:t xml:space="preserve"> anni</w:t>
      </w:r>
      <w:r w:rsidR="006721A2" w:rsidRPr="00A84D4F">
        <w:rPr>
          <w:rFonts w:eastAsia="CIDFont+F1"/>
          <w:b/>
          <w:szCs w:val="23"/>
          <w:lang w:eastAsia="en-US"/>
        </w:rPr>
        <w:t>,</w:t>
      </w:r>
      <w:r w:rsidR="00873F11" w:rsidRPr="00A84D4F">
        <w:rPr>
          <w:rFonts w:eastAsia="CIDFont+F1"/>
          <w:b/>
          <w:szCs w:val="23"/>
          <w:lang w:eastAsia="en-US"/>
        </w:rPr>
        <w:t xml:space="preserve"> </w:t>
      </w:r>
      <w:r w:rsidR="00873F11" w:rsidRPr="00785CC5">
        <w:rPr>
          <w:rFonts w:eastAsia="CIDFont+F1"/>
          <w:bCs/>
          <w:szCs w:val="23"/>
          <w:lang w:eastAsia="en-US"/>
        </w:rPr>
        <w:t>alla luce di ulteriori semplificazioni</w:t>
      </w:r>
      <w:r w:rsidR="00A84D4F" w:rsidRPr="00785CC5">
        <w:rPr>
          <w:rFonts w:eastAsia="CIDFont+F1"/>
          <w:bCs/>
          <w:szCs w:val="23"/>
          <w:lang w:eastAsia="en-US"/>
        </w:rPr>
        <w:t xml:space="preserve"> e con l’obiettivo di individuare un elenco non puramente formale</w:t>
      </w:r>
      <w:r w:rsidR="00AA0436" w:rsidRPr="00785CC5">
        <w:rPr>
          <w:rFonts w:eastAsia="CIDFont+F1"/>
          <w:bCs/>
          <w:szCs w:val="23"/>
          <w:lang w:eastAsia="en-US"/>
        </w:rPr>
        <w:t xml:space="preserve"> ma concreta</w:t>
      </w:r>
      <w:r w:rsidR="00B8256E" w:rsidRPr="00785CC5">
        <w:rPr>
          <w:rFonts w:eastAsia="CIDFont+F1"/>
          <w:bCs/>
          <w:szCs w:val="23"/>
          <w:lang w:eastAsia="en-US"/>
        </w:rPr>
        <w:t xml:space="preserve">mente proporzionale alla realtà </w:t>
      </w:r>
      <w:r w:rsidR="00AA0436" w:rsidRPr="00785CC5">
        <w:rPr>
          <w:rFonts w:eastAsia="CIDFont+F1"/>
          <w:bCs/>
          <w:szCs w:val="23"/>
          <w:lang w:eastAsia="en-US"/>
        </w:rPr>
        <w:t>ordinistica</w:t>
      </w:r>
      <w:r w:rsidR="00A84D4F" w:rsidRPr="00785CC5">
        <w:rPr>
          <w:rFonts w:eastAsia="CIDFont+F1"/>
          <w:bCs/>
          <w:szCs w:val="23"/>
          <w:lang w:eastAsia="en-US"/>
        </w:rPr>
        <w:t>,</w:t>
      </w:r>
      <w:r w:rsidR="00B8256E" w:rsidRPr="00785CC5">
        <w:rPr>
          <w:rFonts w:eastAsia="CIDFont+F1"/>
          <w:bCs/>
          <w:szCs w:val="23"/>
          <w:lang w:eastAsia="en-US"/>
        </w:rPr>
        <w:t xml:space="preserve"> </w:t>
      </w:r>
      <w:r w:rsidR="00B80ED8" w:rsidRPr="00785CC5">
        <w:rPr>
          <w:rFonts w:eastAsia="CIDFont+F1"/>
          <w:bCs/>
          <w:szCs w:val="23"/>
          <w:lang w:eastAsia="en-US"/>
        </w:rPr>
        <w:t>ragionevolmente monitorabile,</w:t>
      </w:r>
      <w:r w:rsidR="00A84D4F" w:rsidRPr="00785CC5">
        <w:rPr>
          <w:rFonts w:eastAsia="CIDFont+F1"/>
          <w:bCs/>
          <w:szCs w:val="23"/>
          <w:lang w:eastAsia="en-US"/>
        </w:rPr>
        <w:t xml:space="preserve"> collaborando con altri Ordini Professionali.</w:t>
      </w:r>
    </w:p>
    <w:p w14:paraId="2CC0343F" w14:textId="4D792CA6" w:rsidR="00831F6D" w:rsidRDefault="00FE400B" w:rsidP="00FE400B">
      <w:pPr>
        <w:autoSpaceDE w:val="0"/>
        <w:autoSpaceDN w:val="0"/>
        <w:adjustRightInd w:val="0"/>
        <w:jc w:val="both"/>
        <w:rPr>
          <w:rFonts w:eastAsia="CIDFont+F1"/>
          <w:szCs w:val="23"/>
          <w:lang w:eastAsia="en-US"/>
        </w:rPr>
      </w:pPr>
      <w:r w:rsidRPr="00FE400B">
        <w:rPr>
          <w:rFonts w:eastAsia="CIDFont+F1"/>
          <w:szCs w:val="23"/>
          <w:lang w:eastAsia="en-US"/>
        </w:rPr>
        <w:t xml:space="preserve">Mediante la </w:t>
      </w:r>
      <w:r w:rsidR="002168EA" w:rsidRPr="00FE400B">
        <w:rPr>
          <w:rFonts w:eastAsia="CIDFont+F1"/>
          <w:szCs w:val="23"/>
          <w:lang w:eastAsia="en-US"/>
        </w:rPr>
        <w:t>misurazione</w:t>
      </w:r>
      <w:r w:rsidRPr="00FE400B">
        <w:rPr>
          <w:rFonts w:eastAsia="CIDFont+F1"/>
          <w:szCs w:val="23"/>
          <w:lang w:eastAsia="en-US"/>
        </w:rPr>
        <w:t xml:space="preserve"> dei singoli indicatori formuliamo </w:t>
      </w:r>
      <w:r w:rsidR="002168EA" w:rsidRPr="00FE400B">
        <w:rPr>
          <w:rFonts w:eastAsia="CIDFont+F1"/>
          <w:szCs w:val="23"/>
          <w:lang w:eastAsia="en-US"/>
        </w:rPr>
        <w:t>una valutazione complessiva del livello di esposizi</w:t>
      </w:r>
      <w:r w:rsidRPr="00FE400B">
        <w:rPr>
          <w:rFonts w:eastAsia="CIDFont+F1"/>
          <w:szCs w:val="23"/>
          <w:lang w:eastAsia="en-US"/>
        </w:rPr>
        <w:t>one al rischio,</w:t>
      </w:r>
      <w:r w:rsidR="002168EA" w:rsidRPr="00FE400B">
        <w:rPr>
          <w:rFonts w:eastAsia="CIDFont+F1"/>
          <w:szCs w:val="23"/>
          <w:lang w:eastAsia="en-US"/>
        </w:rPr>
        <w:t xml:space="preserve"> misurazione sintetica d</w:t>
      </w:r>
      <w:r w:rsidRPr="00FE400B">
        <w:rPr>
          <w:rFonts w:eastAsia="CIDFont+F1"/>
          <w:szCs w:val="23"/>
          <w:lang w:eastAsia="en-US"/>
        </w:rPr>
        <w:t>el livello</w:t>
      </w:r>
      <w:r>
        <w:rPr>
          <w:rFonts w:eastAsia="CIDFont+F1"/>
          <w:szCs w:val="23"/>
          <w:lang w:eastAsia="en-US"/>
        </w:rPr>
        <w:t>,</w:t>
      </w:r>
      <w:r w:rsidRPr="00FE400B">
        <w:rPr>
          <w:rFonts w:eastAsia="CIDFont+F1"/>
          <w:szCs w:val="23"/>
          <w:lang w:eastAsia="en-US"/>
        </w:rPr>
        <w:t xml:space="preserve"> riferita ad una scala qualitativa</w:t>
      </w:r>
      <w:r>
        <w:rPr>
          <w:rFonts w:eastAsia="CIDFont+F1"/>
          <w:szCs w:val="23"/>
          <w:lang w:eastAsia="en-US"/>
        </w:rPr>
        <w:t xml:space="preserve"> classificata   </w:t>
      </w:r>
      <w:r w:rsidR="00AA0436">
        <w:rPr>
          <w:rFonts w:eastAsia="CIDFont+F1"/>
          <w:szCs w:val="23"/>
          <w:lang w:eastAsia="en-US"/>
        </w:rPr>
        <w:t xml:space="preserve"> con </w:t>
      </w:r>
      <w:r w:rsidRPr="00181B51">
        <w:rPr>
          <w:rFonts w:eastAsia="CIDFont+F1"/>
          <w:sz w:val="22"/>
          <w:szCs w:val="23"/>
          <w:lang w:eastAsia="en-US"/>
        </w:rPr>
        <w:t>alto/medio/basso</w:t>
      </w:r>
      <w:r w:rsidR="0057296B" w:rsidRPr="00181B51">
        <w:rPr>
          <w:rFonts w:eastAsia="CIDFont+F1"/>
          <w:sz w:val="28"/>
          <w:szCs w:val="23"/>
          <w:lang w:eastAsia="en-US"/>
        </w:rPr>
        <w:t xml:space="preserve">. </w:t>
      </w:r>
      <w:r w:rsidR="00B8256E">
        <w:rPr>
          <w:rFonts w:eastAsia="CIDFont+F1"/>
          <w:szCs w:val="23"/>
          <w:lang w:eastAsia="en-US"/>
        </w:rPr>
        <w:t>La valutazione conduce a sintetico giudizio finale</w:t>
      </w:r>
      <w:r w:rsidR="000126B9">
        <w:rPr>
          <w:rFonts w:eastAsia="CIDFont+F1"/>
          <w:szCs w:val="23"/>
          <w:lang w:eastAsia="en-US"/>
        </w:rPr>
        <w:t xml:space="preserve"> con</w:t>
      </w:r>
      <w:r w:rsidR="008A64B7">
        <w:rPr>
          <w:rFonts w:eastAsia="CIDFont+F1"/>
          <w:szCs w:val="23"/>
          <w:lang w:eastAsia="en-US"/>
        </w:rPr>
        <w:t xml:space="preserve"> specifica</w:t>
      </w:r>
      <w:r w:rsidR="000126B9">
        <w:rPr>
          <w:rFonts w:eastAsia="CIDFont+F1"/>
          <w:szCs w:val="23"/>
          <w:lang w:eastAsia="en-US"/>
        </w:rPr>
        <w:t xml:space="preserve"> motivazione</w:t>
      </w:r>
      <w:r w:rsidR="00AF068B">
        <w:rPr>
          <w:rFonts w:eastAsia="CIDFont+F1"/>
          <w:szCs w:val="23"/>
          <w:lang w:eastAsia="en-US"/>
        </w:rPr>
        <w:t>,</w:t>
      </w:r>
      <w:r w:rsidR="008A64B7">
        <w:rPr>
          <w:rFonts w:eastAsia="CIDFont+F1"/>
          <w:szCs w:val="23"/>
          <w:lang w:eastAsia="en-US"/>
        </w:rPr>
        <w:t xml:space="preserve"> individuata e classificata per gruppi omogenei di processi.</w:t>
      </w:r>
      <w:r w:rsidR="000126B9">
        <w:rPr>
          <w:rFonts w:eastAsia="CIDFont+F1"/>
          <w:szCs w:val="23"/>
          <w:lang w:eastAsia="en-US"/>
        </w:rPr>
        <w:t xml:space="preserve"> </w:t>
      </w:r>
    </w:p>
    <w:p w14:paraId="64B0F49A" w14:textId="5FAAD192" w:rsidR="00894D11" w:rsidRDefault="00894D11" w:rsidP="00FE400B">
      <w:pPr>
        <w:autoSpaceDE w:val="0"/>
        <w:autoSpaceDN w:val="0"/>
        <w:adjustRightInd w:val="0"/>
        <w:jc w:val="both"/>
        <w:rPr>
          <w:rFonts w:ascii="Arial Narrow" w:hAnsi="Arial Narrow"/>
          <w:b/>
          <w:i/>
          <w:color w:val="2E74B5" w:themeColor="accent1" w:themeShade="BF"/>
          <w:sz w:val="18"/>
          <w:szCs w:val="20"/>
          <w:u w:val="single"/>
        </w:rPr>
      </w:pPr>
      <w:r>
        <w:rPr>
          <w:rFonts w:ascii="Arial Narrow" w:hAnsi="Arial Narrow"/>
          <w:b/>
          <w:i/>
          <w:color w:val="2E74B5" w:themeColor="accent1" w:themeShade="BF"/>
          <w:sz w:val="18"/>
          <w:szCs w:val="20"/>
          <w:u w:val="single"/>
        </w:rPr>
        <w:t xml:space="preserve">                                                                                                                                                                                              </w:t>
      </w:r>
      <w:r w:rsidRPr="00155B88">
        <w:rPr>
          <w:rFonts w:ascii="Arial Narrow" w:hAnsi="Arial Narrow"/>
          <w:b/>
          <w:i/>
          <w:color w:val="2E74B5" w:themeColor="accent1" w:themeShade="BF"/>
          <w:sz w:val="18"/>
          <w:szCs w:val="20"/>
          <w:u w:val="single"/>
        </w:rPr>
        <w:t xml:space="preserve">Allegato A </w:t>
      </w:r>
      <w:r>
        <w:rPr>
          <w:rFonts w:ascii="Arial Narrow" w:hAnsi="Arial Narrow"/>
          <w:b/>
          <w:i/>
          <w:color w:val="2E74B5" w:themeColor="accent1" w:themeShade="BF"/>
          <w:sz w:val="18"/>
          <w:szCs w:val="20"/>
          <w:u w:val="single"/>
        </w:rPr>
        <w:t>–Tabella 5,6,7,8</w:t>
      </w:r>
    </w:p>
    <w:p w14:paraId="3736B272" w14:textId="77777777" w:rsidR="00894D11" w:rsidRDefault="00894D11" w:rsidP="00FE400B">
      <w:pPr>
        <w:autoSpaceDE w:val="0"/>
        <w:autoSpaceDN w:val="0"/>
        <w:adjustRightInd w:val="0"/>
        <w:jc w:val="both"/>
        <w:rPr>
          <w:rFonts w:eastAsia="CIDFont+F1"/>
          <w:szCs w:val="23"/>
          <w:lang w:eastAsia="en-US"/>
        </w:rPr>
      </w:pPr>
    </w:p>
    <w:p w14:paraId="31557EC6" w14:textId="539856D6" w:rsidR="002168EA" w:rsidRPr="00FE400B" w:rsidRDefault="00AC510D" w:rsidP="00FE400B">
      <w:pPr>
        <w:autoSpaceDE w:val="0"/>
        <w:autoSpaceDN w:val="0"/>
        <w:adjustRightInd w:val="0"/>
        <w:jc w:val="both"/>
        <w:rPr>
          <w:rFonts w:eastAsia="CIDFont+F1"/>
          <w:szCs w:val="23"/>
          <w:lang w:eastAsia="en-US"/>
        </w:rPr>
      </w:pPr>
      <w:r>
        <w:rPr>
          <w:rFonts w:eastAsia="CIDFont+F1"/>
          <w:b/>
          <w:szCs w:val="23"/>
          <w:lang w:eastAsia="en-US"/>
        </w:rPr>
        <w:t>3-</w:t>
      </w:r>
      <w:r w:rsidR="00831F6D" w:rsidRPr="00831F6D">
        <w:rPr>
          <w:rFonts w:eastAsia="CIDFont+F1"/>
          <w:b/>
          <w:szCs w:val="23"/>
          <w:lang w:eastAsia="en-US"/>
        </w:rPr>
        <w:t>T</w:t>
      </w:r>
      <w:r w:rsidR="00831F6D">
        <w:rPr>
          <w:rFonts w:eastAsia="CIDFont+F1"/>
          <w:b/>
          <w:szCs w:val="23"/>
          <w:lang w:eastAsia="en-US"/>
        </w:rPr>
        <w:t>ale valutazione ci consente di P</w:t>
      </w:r>
      <w:r w:rsidR="00831F6D" w:rsidRPr="00831F6D">
        <w:rPr>
          <w:rFonts w:eastAsia="CIDFont+F1"/>
          <w:b/>
          <w:szCs w:val="23"/>
          <w:lang w:eastAsia="en-US"/>
        </w:rPr>
        <w:t>onderare</w:t>
      </w:r>
      <w:r w:rsidR="00495F0D">
        <w:rPr>
          <w:rFonts w:eastAsia="CIDFont+F1"/>
          <w:b/>
          <w:szCs w:val="23"/>
          <w:lang w:eastAsia="en-US"/>
        </w:rPr>
        <w:t xml:space="preserve"> sui rischi e</w:t>
      </w:r>
      <w:r w:rsidR="00831F6D">
        <w:rPr>
          <w:rFonts w:eastAsia="CIDFont+F1"/>
          <w:szCs w:val="23"/>
          <w:lang w:eastAsia="en-US"/>
        </w:rPr>
        <w:t xml:space="preserve"> sui</w:t>
      </w:r>
      <w:r w:rsidR="00D804EC">
        <w:rPr>
          <w:rFonts w:eastAsia="CIDFont+F1"/>
          <w:szCs w:val="23"/>
          <w:lang w:eastAsia="en-US"/>
        </w:rPr>
        <w:t xml:space="preserve"> rispettivi</w:t>
      </w:r>
      <w:r w:rsidR="00831F6D">
        <w:rPr>
          <w:rFonts w:eastAsia="CIDFont+F1"/>
          <w:szCs w:val="23"/>
          <w:lang w:eastAsia="en-US"/>
        </w:rPr>
        <w:t xml:space="preserve"> processi che necessitano d</w:t>
      </w:r>
      <w:r w:rsidR="00D804EC">
        <w:rPr>
          <w:rFonts w:eastAsia="CIDFont+F1"/>
          <w:szCs w:val="23"/>
          <w:lang w:eastAsia="en-US"/>
        </w:rPr>
        <w:t xml:space="preserve">i misure generali di tipo trasversale e misure specifiche </w:t>
      </w:r>
      <w:r w:rsidR="00831F6D">
        <w:rPr>
          <w:rFonts w:eastAsia="CIDFont+F1"/>
          <w:szCs w:val="23"/>
          <w:lang w:eastAsia="en-US"/>
        </w:rPr>
        <w:t>preventiv</w:t>
      </w:r>
      <w:r w:rsidR="00D804EC">
        <w:rPr>
          <w:rFonts w:eastAsia="CIDFont+F1"/>
          <w:szCs w:val="23"/>
          <w:lang w:eastAsia="en-US"/>
        </w:rPr>
        <w:t xml:space="preserve">e e </w:t>
      </w:r>
      <w:r w:rsidR="00147C38">
        <w:rPr>
          <w:rFonts w:eastAsia="CIDFont+F1"/>
          <w:szCs w:val="23"/>
          <w:lang w:eastAsia="en-US"/>
        </w:rPr>
        <w:t xml:space="preserve">di conseguenza le </w:t>
      </w:r>
      <w:r w:rsidR="00831F6D">
        <w:rPr>
          <w:rFonts w:eastAsia="CIDFont+F1"/>
          <w:szCs w:val="23"/>
          <w:lang w:eastAsia="en-US"/>
        </w:rPr>
        <w:t>azioni</w:t>
      </w:r>
      <w:r w:rsidR="00147C38">
        <w:rPr>
          <w:rFonts w:eastAsia="CIDFont+F1"/>
          <w:szCs w:val="23"/>
          <w:lang w:eastAsia="en-US"/>
        </w:rPr>
        <w:t xml:space="preserve"> da intraprendere</w:t>
      </w:r>
      <w:r w:rsidR="00831F6D">
        <w:rPr>
          <w:rFonts w:eastAsia="CIDFont+F1"/>
          <w:szCs w:val="23"/>
          <w:lang w:eastAsia="en-US"/>
        </w:rPr>
        <w:t xml:space="preserve"> per il raggiungimento di tali obiettivi. </w:t>
      </w:r>
      <w:r w:rsidR="00FE400B" w:rsidRPr="00FE400B">
        <w:rPr>
          <w:rFonts w:eastAsia="CIDFont+F1"/>
          <w:szCs w:val="23"/>
          <w:lang w:eastAsia="en-US"/>
        </w:rPr>
        <w:t xml:space="preserve"> </w:t>
      </w:r>
    </w:p>
    <w:p w14:paraId="5D7FD86E" w14:textId="3B114D86" w:rsidR="0031530F" w:rsidRPr="00E63EEC" w:rsidRDefault="0031530F" w:rsidP="00AC510D">
      <w:pPr>
        <w:jc w:val="right"/>
        <w:rPr>
          <w:rFonts w:ascii="Arial Narrow" w:hAnsi="Arial Narrow"/>
          <w:b/>
          <w:i/>
          <w:color w:val="2E74B5" w:themeColor="accent1" w:themeShade="BF"/>
          <w:sz w:val="22"/>
          <w:szCs w:val="20"/>
          <w:u w:val="single"/>
        </w:rPr>
      </w:pPr>
    </w:p>
    <w:p w14:paraId="03B64653" w14:textId="59CC9D02" w:rsidR="007C433F" w:rsidRDefault="007C433F">
      <w:pPr>
        <w:pStyle w:val="Paragrafoelenco"/>
        <w:numPr>
          <w:ilvl w:val="0"/>
          <w:numId w:val="30"/>
        </w:numPr>
        <w:autoSpaceDE w:val="0"/>
        <w:autoSpaceDN w:val="0"/>
        <w:adjustRightInd w:val="0"/>
        <w:jc w:val="both"/>
        <w:rPr>
          <w:rFonts w:eastAsia="CIDFont+F1"/>
          <w:szCs w:val="23"/>
          <w:lang w:eastAsia="en-US"/>
        </w:rPr>
      </w:pPr>
      <w:r w:rsidRPr="007C433F">
        <w:rPr>
          <w:rFonts w:eastAsia="CIDFont+F1"/>
          <w:b/>
          <w:bCs/>
          <w:szCs w:val="23"/>
          <w:lang w:eastAsia="en-US"/>
        </w:rPr>
        <w:t>Il trattamento del rischio</w:t>
      </w:r>
      <w:r w:rsidRPr="007C433F">
        <w:rPr>
          <w:rFonts w:eastAsia="CIDFont+F1"/>
          <w:szCs w:val="23"/>
          <w:lang w:eastAsia="en-US"/>
        </w:rPr>
        <w:t xml:space="preserve"> è la fase volta ad individuare </w:t>
      </w:r>
      <w:r w:rsidRPr="007C433F">
        <w:rPr>
          <w:rFonts w:eastAsia="CIDFont+F1"/>
          <w:szCs w:val="23"/>
          <w:u w:val="single"/>
          <w:lang w:eastAsia="en-US"/>
        </w:rPr>
        <w:t>le misure più idonee</w:t>
      </w:r>
      <w:r w:rsidRPr="007C433F">
        <w:rPr>
          <w:rFonts w:eastAsia="CIDFont+F1"/>
          <w:szCs w:val="23"/>
          <w:lang w:eastAsia="en-US"/>
        </w:rPr>
        <w:t xml:space="preserve"> a prevenire i rischi, sulla base delle priorità emerse in sede di valutazione degli eventi rischiosi. Nella Tabella</w:t>
      </w:r>
      <w:r w:rsidR="009974F0">
        <w:rPr>
          <w:rFonts w:eastAsia="CIDFont+F1"/>
          <w:szCs w:val="23"/>
          <w:lang w:eastAsia="en-US"/>
        </w:rPr>
        <w:t xml:space="preserve"> 9;</w:t>
      </w:r>
      <w:r w:rsidRPr="007C433F">
        <w:rPr>
          <w:rFonts w:eastAsia="CIDFont+F1"/>
          <w:szCs w:val="23"/>
          <w:lang w:eastAsia="en-US"/>
        </w:rPr>
        <w:t xml:space="preserve"> 10 sono esposte misure</w:t>
      </w:r>
      <w:r w:rsidR="00E004F7">
        <w:rPr>
          <w:rFonts w:eastAsia="CIDFont+F1"/>
          <w:szCs w:val="23"/>
          <w:lang w:eastAsia="en-US"/>
        </w:rPr>
        <w:t xml:space="preserve"> generali</w:t>
      </w:r>
      <w:r w:rsidR="009974F0">
        <w:rPr>
          <w:rFonts w:eastAsia="CIDFont+F1"/>
          <w:szCs w:val="23"/>
          <w:lang w:eastAsia="en-US"/>
        </w:rPr>
        <w:t xml:space="preserve"> sintetizzate dall’applicazione incondizionata della norma</w:t>
      </w:r>
      <w:r w:rsidR="00E004F7">
        <w:rPr>
          <w:rFonts w:eastAsia="CIDFont+F1"/>
          <w:szCs w:val="23"/>
          <w:lang w:eastAsia="en-US"/>
        </w:rPr>
        <w:t xml:space="preserve"> e</w:t>
      </w:r>
      <w:r w:rsidR="009974F0">
        <w:rPr>
          <w:rFonts w:eastAsia="CIDFont+F1"/>
          <w:szCs w:val="23"/>
          <w:lang w:eastAsia="en-US"/>
        </w:rPr>
        <w:t xml:space="preserve"> le misure</w:t>
      </w:r>
      <w:r w:rsidR="00E004F7">
        <w:rPr>
          <w:rFonts w:eastAsia="CIDFont+F1"/>
          <w:szCs w:val="23"/>
          <w:lang w:eastAsia="en-US"/>
        </w:rPr>
        <w:t xml:space="preserve"> specifiche</w:t>
      </w:r>
      <w:r w:rsidR="009974F0">
        <w:rPr>
          <w:rFonts w:eastAsia="CIDFont+F1"/>
          <w:szCs w:val="23"/>
          <w:lang w:eastAsia="en-US"/>
        </w:rPr>
        <w:t xml:space="preserve"> descritte in modo dettagliato</w:t>
      </w:r>
      <w:r w:rsidR="001316CE">
        <w:rPr>
          <w:rFonts w:eastAsia="CIDFont+F1"/>
          <w:szCs w:val="23"/>
          <w:lang w:eastAsia="en-US"/>
        </w:rPr>
        <w:t>,</w:t>
      </w:r>
      <w:r w:rsidRPr="007C433F">
        <w:rPr>
          <w:rFonts w:eastAsia="CIDFont+F1"/>
          <w:szCs w:val="23"/>
          <w:lang w:eastAsia="en-US"/>
        </w:rPr>
        <w:t xml:space="preserve"> proporzionali a</w:t>
      </w:r>
      <w:r w:rsidR="009974F0">
        <w:rPr>
          <w:rFonts w:eastAsia="CIDFont+F1"/>
          <w:szCs w:val="23"/>
          <w:lang w:eastAsia="en-US"/>
        </w:rPr>
        <w:t>ll</w:t>
      </w:r>
      <w:r w:rsidR="00EF132A">
        <w:rPr>
          <w:rFonts w:eastAsia="CIDFont+F1"/>
          <w:szCs w:val="23"/>
          <w:lang w:eastAsia="en-US"/>
        </w:rPr>
        <w:t>a</w:t>
      </w:r>
      <w:r w:rsidRPr="007C433F">
        <w:rPr>
          <w:rFonts w:eastAsia="CIDFont+F1"/>
          <w:szCs w:val="23"/>
          <w:lang w:eastAsia="en-US"/>
        </w:rPr>
        <w:t xml:space="preserve"> valutazion</w:t>
      </w:r>
      <w:r w:rsidR="00EF132A">
        <w:rPr>
          <w:rFonts w:eastAsia="CIDFont+F1"/>
          <w:szCs w:val="23"/>
          <w:lang w:eastAsia="en-US"/>
        </w:rPr>
        <w:t>e del rischio</w:t>
      </w:r>
      <w:r w:rsidRPr="007C433F">
        <w:rPr>
          <w:rFonts w:eastAsia="CIDFont+F1"/>
          <w:szCs w:val="23"/>
          <w:lang w:eastAsia="en-US"/>
        </w:rPr>
        <w:t xml:space="preserve"> bass</w:t>
      </w:r>
      <w:r w:rsidR="00EF132A">
        <w:rPr>
          <w:rFonts w:eastAsia="CIDFont+F1"/>
          <w:szCs w:val="23"/>
          <w:lang w:eastAsia="en-US"/>
        </w:rPr>
        <w:t>o</w:t>
      </w:r>
      <w:r w:rsidRPr="007C433F">
        <w:rPr>
          <w:rFonts w:eastAsia="CIDFont+F1"/>
          <w:szCs w:val="23"/>
          <w:lang w:eastAsia="en-US"/>
        </w:rPr>
        <w:t xml:space="preserve"> e </w:t>
      </w:r>
      <w:r w:rsidR="00E004F7">
        <w:rPr>
          <w:rFonts w:eastAsia="CIDFont+F1"/>
          <w:szCs w:val="23"/>
          <w:lang w:eastAsia="en-US"/>
        </w:rPr>
        <w:t>medi</w:t>
      </w:r>
      <w:r w:rsidR="00EF132A">
        <w:rPr>
          <w:rFonts w:eastAsia="CIDFont+F1"/>
          <w:szCs w:val="23"/>
          <w:lang w:eastAsia="en-US"/>
        </w:rPr>
        <w:t>o</w:t>
      </w:r>
      <w:r w:rsidR="001316CE">
        <w:rPr>
          <w:rFonts w:eastAsia="CIDFont+F1"/>
          <w:szCs w:val="23"/>
          <w:lang w:eastAsia="en-US"/>
        </w:rPr>
        <w:t xml:space="preserve"> e</w:t>
      </w:r>
      <w:r w:rsidR="00EF132A">
        <w:rPr>
          <w:rFonts w:eastAsia="CIDFont+F1"/>
          <w:szCs w:val="23"/>
          <w:lang w:eastAsia="en-US"/>
        </w:rPr>
        <w:t xml:space="preserve"> per semplicità</w:t>
      </w:r>
      <w:r w:rsidR="001316CE">
        <w:rPr>
          <w:rFonts w:eastAsia="CIDFont+F1"/>
          <w:szCs w:val="23"/>
          <w:lang w:eastAsia="en-US"/>
        </w:rPr>
        <w:t xml:space="preserve"> raggruppate</w:t>
      </w:r>
      <w:r w:rsidR="00EF132A">
        <w:rPr>
          <w:rFonts w:eastAsia="CIDFont+F1"/>
          <w:szCs w:val="23"/>
          <w:lang w:eastAsia="en-US"/>
        </w:rPr>
        <w:t xml:space="preserve"> in categorie </w:t>
      </w:r>
      <w:r w:rsidR="001316CE">
        <w:rPr>
          <w:rFonts w:eastAsia="CIDFont+F1"/>
          <w:szCs w:val="23"/>
          <w:lang w:eastAsia="en-US"/>
        </w:rPr>
        <w:t>omogene</w:t>
      </w:r>
      <w:r w:rsidR="00EF132A">
        <w:rPr>
          <w:rFonts w:eastAsia="CIDFont+F1"/>
          <w:szCs w:val="23"/>
          <w:lang w:eastAsia="en-US"/>
        </w:rPr>
        <w:t>e di processi.</w:t>
      </w:r>
    </w:p>
    <w:p w14:paraId="50C18974" w14:textId="236C0B16" w:rsidR="00AA0436" w:rsidRPr="007C433F" w:rsidRDefault="007C433F" w:rsidP="007C433F">
      <w:pPr>
        <w:pStyle w:val="Paragrafoelenco"/>
        <w:autoSpaceDE w:val="0"/>
        <w:autoSpaceDN w:val="0"/>
        <w:adjustRightInd w:val="0"/>
        <w:jc w:val="both"/>
        <w:rPr>
          <w:rFonts w:eastAsia="CIDFont+F1"/>
          <w:szCs w:val="23"/>
          <w:lang w:eastAsia="en-US"/>
        </w:rPr>
      </w:pPr>
      <w:r>
        <w:rPr>
          <w:rFonts w:eastAsia="CIDFont+F1"/>
          <w:szCs w:val="23"/>
          <w:lang w:eastAsia="en-US"/>
        </w:rPr>
        <w:lastRenderedPageBreak/>
        <w:t xml:space="preserve">                                                                                                                       </w:t>
      </w:r>
      <w:r w:rsidRPr="007C433F">
        <w:rPr>
          <w:rFonts w:ascii="Arial Narrow" w:hAnsi="Arial Narrow"/>
          <w:b/>
          <w:i/>
          <w:color w:val="2E74B5" w:themeColor="accent1" w:themeShade="BF"/>
          <w:sz w:val="18"/>
          <w:szCs w:val="20"/>
          <w:u w:val="single"/>
        </w:rPr>
        <w:t>Allegato A –Tabella</w:t>
      </w:r>
      <w:r>
        <w:rPr>
          <w:rFonts w:ascii="Arial Narrow" w:hAnsi="Arial Narrow"/>
          <w:b/>
          <w:i/>
          <w:color w:val="2E74B5" w:themeColor="accent1" w:themeShade="BF"/>
          <w:sz w:val="18"/>
          <w:szCs w:val="20"/>
          <w:u w:val="single"/>
        </w:rPr>
        <w:t xml:space="preserve"> 9,</w:t>
      </w:r>
      <w:r w:rsidRPr="007C433F">
        <w:rPr>
          <w:rFonts w:ascii="Arial Narrow" w:hAnsi="Arial Narrow"/>
          <w:b/>
          <w:i/>
          <w:color w:val="2E74B5" w:themeColor="accent1" w:themeShade="BF"/>
          <w:sz w:val="18"/>
          <w:szCs w:val="20"/>
          <w:u w:val="single"/>
        </w:rPr>
        <w:t xml:space="preserve"> 10</w:t>
      </w:r>
      <w:r>
        <w:rPr>
          <w:rFonts w:eastAsia="CIDFont+F1"/>
          <w:noProof/>
          <w:sz w:val="22"/>
          <w:szCs w:val="23"/>
        </w:rPr>
        <mc:AlternateContent>
          <mc:Choice Requires="wps">
            <w:drawing>
              <wp:anchor distT="0" distB="0" distL="114300" distR="114300" simplePos="0" relativeHeight="251664384" behindDoc="0" locked="0" layoutInCell="1" allowOverlap="1" wp14:anchorId="74679BC7" wp14:editId="5C6CC4A8">
                <wp:simplePos x="0" y="0"/>
                <wp:positionH relativeFrom="column">
                  <wp:posOffset>289313</wp:posOffset>
                </wp:positionH>
                <wp:positionV relativeFrom="paragraph">
                  <wp:posOffset>149802</wp:posOffset>
                </wp:positionV>
                <wp:extent cx="47501" cy="65315"/>
                <wp:effectExtent l="0" t="0" r="10160" b="11430"/>
                <wp:wrapNone/>
                <wp:docPr id="9" name="Casella di testo 9"/>
                <wp:cNvGraphicFramePr/>
                <a:graphic xmlns:a="http://schemas.openxmlformats.org/drawingml/2006/main">
                  <a:graphicData uri="http://schemas.microsoft.com/office/word/2010/wordprocessingShape">
                    <wps:wsp>
                      <wps:cNvSpPr txBox="1"/>
                      <wps:spPr>
                        <a:xfrm flipH="1" flipV="1">
                          <a:off x="0" y="0"/>
                          <a:ext cx="47501" cy="65315"/>
                        </a:xfrm>
                        <a:custGeom>
                          <a:avLst/>
                          <a:gdLst>
                            <a:gd name="connsiteX0" fmla="*/ 0 w 6101097"/>
                            <a:gd name="connsiteY0" fmla="*/ 0 h 1263650"/>
                            <a:gd name="connsiteX1" fmla="*/ 6101097 w 6101097"/>
                            <a:gd name="connsiteY1" fmla="*/ 0 h 1263650"/>
                            <a:gd name="connsiteX2" fmla="*/ 6101097 w 6101097"/>
                            <a:gd name="connsiteY2" fmla="*/ 1263650 h 1263650"/>
                            <a:gd name="connsiteX3" fmla="*/ 0 w 6101097"/>
                            <a:gd name="connsiteY3" fmla="*/ 1263650 h 1263650"/>
                            <a:gd name="connsiteX4" fmla="*/ 0 w 6101097"/>
                            <a:gd name="connsiteY4" fmla="*/ 0 h 1263650"/>
                            <a:gd name="connsiteX0" fmla="*/ 0 w 6101097"/>
                            <a:gd name="connsiteY0" fmla="*/ 0 h 1263650"/>
                            <a:gd name="connsiteX1" fmla="*/ 6101097 w 6101097"/>
                            <a:gd name="connsiteY1" fmla="*/ 0 h 1263650"/>
                            <a:gd name="connsiteX2" fmla="*/ 6101097 w 6101097"/>
                            <a:gd name="connsiteY2" fmla="*/ 1263650 h 1263650"/>
                            <a:gd name="connsiteX3" fmla="*/ 0 w 6101097"/>
                            <a:gd name="connsiteY3" fmla="*/ 0 h 1263650"/>
                            <a:gd name="connsiteX0" fmla="*/ 0 w 6101097"/>
                            <a:gd name="connsiteY0" fmla="*/ 0 h 1263650"/>
                            <a:gd name="connsiteX1" fmla="*/ 6101097 w 6101097"/>
                            <a:gd name="connsiteY1" fmla="*/ 1263650 h 1263650"/>
                            <a:gd name="connsiteX2" fmla="*/ 0 w 6101097"/>
                            <a:gd name="connsiteY2" fmla="*/ 0 h 1263650"/>
                            <a:gd name="connsiteX0" fmla="*/ 0 w 573118"/>
                            <a:gd name="connsiteY0" fmla="*/ 0 h 64242"/>
                            <a:gd name="connsiteX1" fmla="*/ 573118 w 573118"/>
                            <a:gd name="connsiteY1" fmla="*/ 64242 h 64242"/>
                            <a:gd name="connsiteX2" fmla="*/ 0 w 573118"/>
                            <a:gd name="connsiteY2" fmla="*/ 0 h 64242"/>
                          </a:gdLst>
                          <a:ahLst/>
                          <a:cxnLst>
                            <a:cxn ang="0">
                              <a:pos x="connsiteX0" y="connsiteY0"/>
                            </a:cxn>
                            <a:cxn ang="0">
                              <a:pos x="connsiteX1" y="connsiteY1"/>
                            </a:cxn>
                            <a:cxn ang="0">
                              <a:pos x="connsiteX2" y="connsiteY2"/>
                            </a:cxn>
                          </a:cxnLst>
                          <a:rect l="l" t="t" r="r" b="b"/>
                          <a:pathLst>
                            <a:path w="573118" h="64242">
                              <a:moveTo>
                                <a:pt x="0" y="0"/>
                              </a:moveTo>
                              <a:lnTo>
                                <a:pt x="573118" y="64242"/>
                              </a:lnTo>
                              <a:lnTo>
                                <a:pt x="0" y="0"/>
                              </a:lnTo>
                              <a:close/>
                            </a:path>
                          </a:pathLst>
                        </a:custGeom>
                        <a:solidFill>
                          <a:schemeClr val="lt1"/>
                        </a:solidFill>
                        <a:ln w="9525">
                          <a:solidFill>
                            <a:schemeClr val="accent1">
                              <a:lumMod val="60000"/>
                              <a:lumOff val="40000"/>
                            </a:schemeClr>
                          </a:solidFill>
                        </a:ln>
                      </wps:spPr>
                      <wps:txbx>
                        <w:txbxContent>
                          <w:p w14:paraId="33B7CD31" w14:textId="25210BAB" w:rsidR="00500774" w:rsidRDefault="00500774" w:rsidP="009562FA">
                            <w:pPr>
                              <w:autoSpaceDE w:val="0"/>
                              <w:autoSpaceDN w:val="0"/>
                              <w:adjustRightInd w:val="0"/>
                              <w:rPr>
                                <w:rFonts w:ascii="Arial Narrow" w:hAnsi="Arial Narrow"/>
                                <w:b/>
                                <w:i/>
                                <w:color w:val="2E74B5" w:themeColor="accent1" w:themeShade="BF"/>
                                <w:sz w:val="18"/>
                                <w:szCs w:val="20"/>
                                <w:u w:val="single"/>
                              </w:rPr>
                            </w:pPr>
                          </w:p>
                          <w:p w14:paraId="69551263" w14:textId="236E249E" w:rsidR="00500774" w:rsidRDefault="00500774" w:rsidP="00AC510D">
                            <w:pPr>
                              <w:autoSpaceDE w:val="0"/>
                              <w:autoSpaceDN w:val="0"/>
                              <w:adjustRightInd w:val="0"/>
                              <w:jc w:val="right"/>
                              <w:rPr>
                                <w:rFonts w:eastAsia="CIDFont+F1"/>
                                <w:szCs w:val="23"/>
                                <w:lang w:eastAsia="en-US"/>
                              </w:rPr>
                            </w:pPr>
                            <w:r w:rsidRPr="00155B88">
                              <w:rPr>
                                <w:rFonts w:ascii="Arial Narrow" w:hAnsi="Arial Narrow"/>
                                <w:b/>
                                <w:i/>
                                <w:color w:val="2E74B5" w:themeColor="accent1" w:themeShade="BF"/>
                                <w:sz w:val="18"/>
                                <w:szCs w:val="20"/>
                                <w:u w:val="single"/>
                              </w:rPr>
                              <w:t xml:space="preserve">Allegato A </w:t>
                            </w:r>
                            <w:r>
                              <w:rPr>
                                <w:rFonts w:ascii="Arial Narrow" w:hAnsi="Arial Narrow"/>
                                <w:b/>
                                <w:i/>
                                <w:color w:val="2E74B5" w:themeColor="accent1" w:themeShade="BF"/>
                                <w:sz w:val="18"/>
                                <w:szCs w:val="20"/>
                                <w:u w:val="single"/>
                              </w:rPr>
                              <w:t>–Tabella 10</w:t>
                            </w:r>
                          </w:p>
                          <w:p w14:paraId="22B125BC" w14:textId="77777777" w:rsidR="00500774" w:rsidRPr="00AC510D" w:rsidRDefault="00500774" w:rsidP="00AC510D">
                            <w:pPr>
                              <w:autoSpaceDE w:val="0"/>
                              <w:autoSpaceDN w:val="0"/>
                              <w:adjustRightInd w:val="0"/>
                              <w:jc w:val="both"/>
                              <w:rPr>
                                <w:rFonts w:eastAsia="CIDFont+F1"/>
                                <w:szCs w:val="23"/>
                                <w:lang w:eastAsia="en-US"/>
                              </w:rPr>
                            </w:pPr>
                          </w:p>
                          <w:p w14:paraId="56354CA1" w14:textId="77777777" w:rsidR="00500774" w:rsidRDefault="005007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79BC7" id="Casella di testo 9" o:spid="_x0000_s1027" style="position:absolute;left:0;text-align:left;margin-left:22.8pt;margin-top:11.8pt;width:3.75pt;height:5.1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73118,6424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" adj="-11796480,,5400" path="m,l573118,64242,,xe" fillcolor="white [3201]" strokecolor="#9cc2e5 [1940]">
                <v:stroke joinstyle="miter"/>
                <v:formulas/>
                <v:path arrowok="t" o:connecttype="custom" o:connectlocs="0,0;47501,65315;0,0" o:connectangles="0,0,0" textboxrect="0,0,573118,64242"/>
                <v:textbox>
                  <w:txbxContent>
                    <w:p w14:paraId="33B7CD31" w14:textId="25210BAB" w:rsidR="00500774" w:rsidRDefault="00500774" w:rsidP="009562FA">
                      <w:pPr>
                        <w:autoSpaceDE w:val="0"/>
                        <w:autoSpaceDN w:val="0"/>
                        <w:adjustRightInd w:val="0"/>
                        <w:rPr>
                          <w:rFonts w:ascii="Arial Narrow" w:hAnsi="Arial Narrow"/>
                          <w:b/>
                          <w:i/>
                          <w:color w:val="2E74B5" w:themeColor="accent1" w:themeShade="BF"/>
                          <w:sz w:val="18"/>
                          <w:szCs w:val="20"/>
                          <w:u w:val="single"/>
                        </w:rPr>
                      </w:pPr>
                    </w:p>
                    <w:p w14:paraId="69551263" w14:textId="236E249E" w:rsidR="00500774" w:rsidRDefault="00500774" w:rsidP="00AC510D">
                      <w:pPr>
                        <w:autoSpaceDE w:val="0"/>
                        <w:autoSpaceDN w:val="0"/>
                        <w:adjustRightInd w:val="0"/>
                        <w:jc w:val="right"/>
                        <w:rPr>
                          <w:rFonts w:eastAsia="CIDFont+F1"/>
                          <w:szCs w:val="23"/>
                          <w:lang w:eastAsia="en-US"/>
                        </w:rPr>
                      </w:pPr>
                      <w:r w:rsidRPr="00155B88">
                        <w:rPr>
                          <w:rFonts w:ascii="Arial Narrow" w:hAnsi="Arial Narrow"/>
                          <w:b/>
                          <w:i/>
                          <w:color w:val="2E74B5" w:themeColor="accent1" w:themeShade="BF"/>
                          <w:sz w:val="18"/>
                          <w:szCs w:val="20"/>
                          <w:u w:val="single"/>
                        </w:rPr>
                        <w:t xml:space="preserve">Allegato A </w:t>
                      </w:r>
                      <w:r>
                        <w:rPr>
                          <w:rFonts w:ascii="Arial Narrow" w:hAnsi="Arial Narrow"/>
                          <w:b/>
                          <w:i/>
                          <w:color w:val="2E74B5" w:themeColor="accent1" w:themeShade="BF"/>
                          <w:sz w:val="18"/>
                          <w:szCs w:val="20"/>
                          <w:u w:val="single"/>
                        </w:rPr>
                        <w:t>–Tabella 10</w:t>
                      </w:r>
                    </w:p>
                    <w:p w14:paraId="22B125BC" w14:textId="77777777" w:rsidR="00500774" w:rsidRPr="00AC510D" w:rsidRDefault="00500774" w:rsidP="00AC510D">
                      <w:pPr>
                        <w:autoSpaceDE w:val="0"/>
                        <w:autoSpaceDN w:val="0"/>
                        <w:adjustRightInd w:val="0"/>
                        <w:jc w:val="both"/>
                        <w:rPr>
                          <w:rFonts w:eastAsia="CIDFont+F1"/>
                          <w:szCs w:val="23"/>
                          <w:lang w:eastAsia="en-US"/>
                        </w:rPr>
                      </w:pPr>
                    </w:p>
                    <w:p w14:paraId="56354CA1" w14:textId="77777777" w:rsidR="00500774" w:rsidRDefault="00500774"/>
                  </w:txbxContent>
                </v:textbox>
              </v:shape>
            </w:pict>
          </mc:Fallback>
        </mc:AlternateContent>
      </w:r>
    </w:p>
    <w:p w14:paraId="5C602081" w14:textId="77777777" w:rsidR="00303FC4" w:rsidRDefault="00303FC4" w:rsidP="00A5242F">
      <w:pPr>
        <w:rPr>
          <w:rStyle w:val="Riferimentointenso"/>
          <w:rFonts w:ascii="Arial Narrow" w:hAnsi="Arial Narrow"/>
          <w:bCs w:val="0"/>
          <w:i/>
          <w:smallCaps w:val="0"/>
          <w:color w:val="2E74B5" w:themeColor="accent1" w:themeShade="BF"/>
          <w:spacing w:val="0"/>
          <w:sz w:val="22"/>
          <w:szCs w:val="20"/>
          <w:u w:val="single"/>
        </w:rPr>
      </w:pPr>
    </w:p>
    <w:p w14:paraId="6727F0AC" w14:textId="08B7440F" w:rsidR="005E0866" w:rsidRDefault="00D364D5" w:rsidP="005E0866">
      <w:pPr>
        <w:autoSpaceDE w:val="0"/>
        <w:autoSpaceDN w:val="0"/>
        <w:adjustRightInd w:val="0"/>
        <w:rPr>
          <w:rFonts w:ascii="Bodoni MT" w:hAnsi="Bodoni MT"/>
          <w:b/>
          <w:i/>
          <w:sz w:val="20"/>
        </w:rPr>
      </w:pPr>
      <w:r>
        <w:rPr>
          <w:rStyle w:val="Riferimentointenso"/>
          <w:rFonts w:eastAsiaTheme="minorHAnsi"/>
        </w:rPr>
        <w:t>9</w:t>
      </w:r>
      <w:r w:rsidR="005E0866">
        <w:rPr>
          <w:rStyle w:val="Riferimentointenso"/>
          <w:rFonts w:eastAsiaTheme="minorHAnsi"/>
        </w:rPr>
        <w:t xml:space="preserve">.5- aLLEGATO A </w:t>
      </w:r>
    </w:p>
    <w:p w14:paraId="266345F4" w14:textId="6F727D5D" w:rsidR="00030CED" w:rsidRDefault="007C433F" w:rsidP="002D3A07">
      <w:pPr>
        <w:autoSpaceDE w:val="0"/>
        <w:autoSpaceDN w:val="0"/>
        <w:adjustRightInd w:val="0"/>
        <w:jc w:val="both"/>
      </w:pPr>
      <w:r>
        <w:rPr>
          <w:b/>
        </w:rPr>
        <w:t xml:space="preserve">L’elaborazione analitica con </w:t>
      </w:r>
      <w:r w:rsidR="00236673" w:rsidRPr="00236673">
        <w:rPr>
          <w:b/>
        </w:rPr>
        <w:t xml:space="preserve"> Sintesi G</w:t>
      </w:r>
      <w:r w:rsidR="005E0866" w:rsidRPr="00236673">
        <w:rPr>
          <w:b/>
        </w:rPr>
        <w:t>rafica</w:t>
      </w:r>
      <w:r w:rsidR="005E0866" w:rsidRPr="005E0866">
        <w:t xml:space="preserve"> della metodologia applicata alla Gestione del rischio </w:t>
      </w:r>
      <w:r w:rsidR="005E0866">
        <w:t xml:space="preserve">è rappresentata </w:t>
      </w:r>
      <w:r w:rsidR="005E0866" w:rsidRPr="005E0866">
        <w:t>dalle Tabelle contenute nell’Allegato</w:t>
      </w:r>
      <w:r w:rsidR="005E0866">
        <w:t xml:space="preserve"> A,</w:t>
      </w:r>
      <w:r w:rsidR="005E0866" w:rsidRPr="005E0866">
        <w:t xml:space="preserve"> ad integrazione del PTPCT </w:t>
      </w:r>
      <w:r w:rsidR="0005300C">
        <w:t>20</w:t>
      </w:r>
      <w:r w:rsidR="005E0866" w:rsidRPr="005E0866">
        <w:t>2</w:t>
      </w:r>
      <w:r w:rsidR="00303FC4">
        <w:t>4</w:t>
      </w:r>
      <w:r w:rsidR="005E0866" w:rsidRPr="005E0866">
        <w:t>-2</w:t>
      </w:r>
      <w:r w:rsidR="00303FC4">
        <w:t>6</w:t>
      </w:r>
      <w:r w:rsidR="005E0866">
        <w:t>.</w:t>
      </w:r>
      <w:r w:rsidR="005E0866" w:rsidRPr="005E0866">
        <w:t xml:space="preserve">  </w:t>
      </w:r>
    </w:p>
    <w:p w14:paraId="399DA1F5" w14:textId="77777777" w:rsidR="002D3A07" w:rsidRPr="002D3A07" w:rsidRDefault="002D3A07" w:rsidP="002D3A07">
      <w:pPr>
        <w:autoSpaceDE w:val="0"/>
        <w:autoSpaceDN w:val="0"/>
        <w:adjustRightInd w:val="0"/>
        <w:jc w:val="both"/>
        <w:rPr>
          <w:rStyle w:val="Riferimentointenso"/>
          <w:rFonts w:eastAsiaTheme="minorHAnsi"/>
        </w:rPr>
      </w:pPr>
    </w:p>
    <w:p w14:paraId="4CDF7AA2" w14:textId="2F2E82F9" w:rsidR="00B05564" w:rsidRDefault="00D364D5" w:rsidP="001717C1">
      <w:pPr>
        <w:pStyle w:val="Default"/>
        <w:rPr>
          <w:rStyle w:val="Riferimentointenso"/>
          <w:sz w:val="28"/>
        </w:rPr>
      </w:pPr>
      <w:r>
        <w:rPr>
          <w:rStyle w:val="Riferimentointenso"/>
        </w:rPr>
        <w:t>10</w:t>
      </w:r>
      <w:r w:rsidR="001717C1" w:rsidRPr="00BA0E9C">
        <w:rPr>
          <w:rStyle w:val="Riferimentointenso"/>
          <w:sz w:val="28"/>
        </w:rPr>
        <w:t>-monitoraggio e controllo</w:t>
      </w:r>
    </w:p>
    <w:p w14:paraId="06E29D60" w14:textId="2C31F226" w:rsidR="003C6C1B" w:rsidRPr="00B05564" w:rsidRDefault="00B05564" w:rsidP="00D26F9D">
      <w:pPr>
        <w:pStyle w:val="Default"/>
        <w:jc w:val="both"/>
        <w:rPr>
          <w:b/>
          <w:bCs/>
          <w:smallCaps/>
          <w:color w:val="auto"/>
          <w:spacing w:val="5"/>
        </w:rPr>
      </w:pPr>
      <w:r>
        <w:t>C</w:t>
      </w:r>
      <w:r w:rsidRPr="00B05564">
        <w:t>ome premessa alla  corretta analisi dell</w:t>
      </w:r>
      <w:r>
        <w:t xml:space="preserve">’azione di </w:t>
      </w:r>
      <w:r w:rsidRPr="00B05564">
        <w:t xml:space="preserve"> monitoraggio va evidenziato che nell</w:t>
      </w:r>
      <w:r>
        <w:rPr>
          <w:rStyle w:val="Riferimentointenso"/>
          <w:color w:val="auto"/>
        </w:rPr>
        <w:t>’</w:t>
      </w:r>
      <w:r w:rsidRPr="00B05564">
        <w:rPr>
          <w:color w:val="auto"/>
        </w:rPr>
        <w:t xml:space="preserve"> L’OTCF. ER non è presente</w:t>
      </w:r>
      <w:r w:rsidR="00D26F9D">
        <w:rPr>
          <w:color w:val="auto"/>
        </w:rPr>
        <w:t xml:space="preserve"> </w:t>
      </w:r>
      <w:r w:rsidRPr="00B05564">
        <w:rPr>
          <w:color w:val="auto"/>
        </w:rPr>
        <w:t>OIV</w:t>
      </w:r>
      <w:r w:rsidR="00D26F9D">
        <w:rPr>
          <w:color w:val="auto"/>
        </w:rPr>
        <w:t xml:space="preserve"> e/o organismo equivalente  </w:t>
      </w:r>
      <w:r w:rsidRPr="00B05564">
        <w:rPr>
          <w:color w:val="auto"/>
        </w:rPr>
        <w:t>e nemmeno personale con incarichi  di  audit interni</w:t>
      </w:r>
      <w:r>
        <w:rPr>
          <w:color w:val="auto"/>
        </w:rPr>
        <w:t>.</w:t>
      </w:r>
      <w:r w:rsidRPr="00B05564">
        <w:rPr>
          <w:color w:val="auto"/>
        </w:rPr>
        <w:t xml:space="preserve"> </w:t>
      </w:r>
    </w:p>
    <w:p w14:paraId="0862D588" w14:textId="77777777" w:rsidR="001717C1" w:rsidRPr="005A64D7" w:rsidRDefault="001717C1" w:rsidP="001717C1">
      <w:pPr>
        <w:jc w:val="both"/>
        <w:rPr>
          <w:i/>
          <w:sz w:val="36"/>
        </w:rPr>
      </w:pPr>
      <w:r w:rsidRPr="00020CAC">
        <w:rPr>
          <w:szCs w:val="20"/>
        </w:rPr>
        <w:t>L’attività di monitoraggio e controllo sull’efficacia delle misure di prevenzione è pianificata ed eseguita dal RPCT sulla base di un programma che tiene conto del livello di rischio relativo ai vari processi</w:t>
      </w:r>
      <w:r>
        <w:rPr>
          <w:szCs w:val="20"/>
        </w:rPr>
        <w:t xml:space="preserve"> (trimestrale - semestrale - annuale); monitoraggi e controlli possono essere richiesti in qualsiasi momento anche in funzione di </w:t>
      </w:r>
      <w:r w:rsidRPr="00020CAC">
        <w:rPr>
          <w:szCs w:val="20"/>
        </w:rPr>
        <w:t>segnalazioni/reclami non anonimi che evidenzino situazioni di anomalia e configurino la possibilità di un rischio probabile di corruzione.</w:t>
      </w:r>
    </w:p>
    <w:p w14:paraId="52A6798D" w14:textId="2B7F5086" w:rsidR="001717C1" w:rsidRDefault="001717C1" w:rsidP="001717C1">
      <w:pPr>
        <w:pStyle w:val="Default"/>
        <w:jc w:val="both"/>
        <w:rPr>
          <w:szCs w:val="20"/>
        </w:rPr>
      </w:pPr>
      <w:r w:rsidRPr="00020CAC">
        <w:rPr>
          <w:szCs w:val="20"/>
        </w:rPr>
        <w:t>La collaborazione dei Consiglieri con deleghe gestionali</w:t>
      </w:r>
      <w:r>
        <w:rPr>
          <w:szCs w:val="20"/>
        </w:rPr>
        <w:t xml:space="preserve"> e consulenti esterni </w:t>
      </w:r>
      <w:r w:rsidRPr="00020CAC">
        <w:rPr>
          <w:szCs w:val="20"/>
        </w:rPr>
        <w:t>è supporto indispensabile all’azione del RPCT.</w:t>
      </w:r>
    </w:p>
    <w:p w14:paraId="57920A6F" w14:textId="77777777" w:rsidR="001717C1" w:rsidRDefault="001717C1" w:rsidP="001717C1">
      <w:pPr>
        <w:pStyle w:val="Default"/>
        <w:jc w:val="both"/>
        <w:rPr>
          <w:szCs w:val="20"/>
        </w:rPr>
      </w:pPr>
    </w:p>
    <w:p w14:paraId="18A739F7" w14:textId="5D4ED23F" w:rsidR="001717C1" w:rsidRPr="001A45A4" w:rsidRDefault="001717C1" w:rsidP="00A66F54">
      <w:pPr>
        <w:pStyle w:val="Default"/>
        <w:numPr>
          <w:ilvl w:val="0"/>
          <w:numId w:val="8"/>
        </w:numPr>
        <w:jc w:val="both"/>
        <w:rPr>
          <w:szCs w:val="20"/>
        </w:rPr>
      </w:pPr>
      <w:r w:rsidRPr="001A45A4">
        <w:rPr>
          <w:b/>
        </w:rPr>
        <w:t>Per quanto concerne gli aspetti, amministrativi, contabili e finanziari</w:t>
      </w:r>
      <w:r>
        <w:t xml:space="preserve">, il monitoraggio rientra nell’ambito dei compiti regolamentati con lo Studio </w:t>
      </w:r>
      <w:r w:rsidR="00380CFA">
        <w:t>Rag.Tario Luciano</w:t>
      </w:r>
      <w:r>
        <w:t>, ovviamente in  collaborazione con  Presidente, Tesoriere</w:t>
      </w:r>
      <w:r w:rsidR="00DB08AA">
        <w:t xml:space="preserve">, Segretario, Presidente Collegio Revisori </w:t>
      </w:r>
    </w:p>
    <w:p w14:paraId="626772F3" w14:textId="77777777" w:rsidR="001717C1" w:rsidRDefault="001717C1" w:rsidP="001717C1">
      <w:pPr>
        <w:pStyle w:val="Default"/>
        <w:jc w:val="both"/>
        <w:rPr>
          <w:szCs w:val="20"/>
        </w:rPr>
      </w:pPr>
    </w:p>
    <w:p w14:paraId="35B1B34A" w14:textId="77777777" w:rsidR="001717C1" w:rsidRPr="001A45A4" w:rsidRDefault="001717C1" w:rsidP="00A66F54">
      <w:pPr>
        <w:pStyle w:val="Paragrafoelenco"/>
        <w:numPr>
          <w:ilvl w:val="0"/>
          <w:numId w:val="8"/>
        </w:numPr>
        <w:autoSpaceDE w:val="0"/>
        <w:autoSpaceDN w:val="0"/>
        <w:adjustRightInd w:val="0"/>
        <w:jc w:val="both"/>
        <w:rPr>
          <w:color w:val="000000"/>
        </w:rPr>
      </w:pPr>
      <w:r w:rsidRPr="001A45A4">
        <w:rPr>
          <w:b/>
          <w:color w:val="000000"/>
        </w:rPr>
        <w:t>Per quanto concerne gli aspetti giuridici-tecnici,</w:t>
      </w:r>
      <w:r w:rsidRPr="001A45A4">
        <w:rPr>
          <w:color w:val="000000"/>
        </w:rPr>
        <w:t xml:space="preserve"> il monitoraggio sarà gestito sia dalla Se</w:t>
      </w:r>
      <w:r>
        <w:rPr>
          <w:color w:val="000000"/>
        </w:rPr>
        <w:t>greteria che Consiglio Direttivo con supporto di avvocati. Nel trattare tematiche di Privacy sarà indispensabile l’adozione di azioni dettate dal RPD (</w:t>
      </w:r>
      <w:r w:rsidRPr="009B1750">
        <w:rPr>
          <w:color w:val="000000"/>
          <w:sz w:val="20"/>
        </w:rPr>
        <w:t>DPO</w:t>
      </w:r>
      <w:r>
        <w:rPr>
          <w:color w:val="000000"/>
        </w:rPr>
        <w:t>).</w:t>
      </w:r>
    </w:p>
    <w:p w14:paraId="7D37DDA5" w14:textId="77777777" w:rsidR="001717C1" w:rsidRPr="005E1BFD" w:rsidRDefault="001717C1" w:rsidP="001717C1">
      <w:pPr>
        <w:autoSpaceDE w:val="0"/>
        <w:autoSpaceDN w:val="0"/>
        <w:adjustRightInd w:val="0"/>
        <w:jc w:val="both"/>
        <w:rPr>
          <w:b/>
          <w:color w:val="000000"/>
        </w:rPr>
      </w:pPr>
    </w:p>
    <w:p w14:paraId="633EF2E2" w14:textId="77772550" w:rsidR="001717C1" w:rsidRDefault="001717C1" w:rsidP="00A66F54">
      <w:pPr>
        <w:pStyle w:val="Paragrafoelenco"/>
        <w:numPr>
          <w:ilvl w:val="0"/>
          <w:numId w:val="8"/>
        </w:numPr>
        <w:autoSpaceDE w:val="0"/>
        <w:autoSpaceDN w:val="0"/>
        <w:adjustRightInd w:val="0"/>
        <w:jc w:val="both"/>
        <w:rPr>
          <w:color w:val="000000"/>
        </w:rPr>
      </w:pPr>
      <w:r w:rsidRPr="005E1BFD">
        <w:rPr>
          <w:b/>
        </w:rPr>
        <w:t xml:space="preserve">Per quanto concerne </w:t>
      </w:r>
      <w:r w:rsidRPr="005E1BFD">
        <w:rPr>
          <w:b/>
          <w:color w:val="000000"/>
        </w:rPr>
        <w:t xml:space="preserve">la stipulazione dei contratti </w:t>
      </w:r>
      <w:r w:rsidRPr="003852D1">
        <w:rPr>
          <w:color w:val="000000"/>
        </w:rPr>
        <w:t>o nell’ambito dei procedimenti di autorizzazione, concessione o erogazione di vantaggi economici di qualunque genere,</w:t>
      </w:r>
      <w:r>
        <w:rPr>
          <w:color w:val="000000"/>
        </w:rPr>
        <w:t xml:space="preserve"> (</w:t>
      </w:r>
      <w:r w:rsidRPr="003852D1">
        <w:rPr>
          <w:color w:val="000000"/>
        </w:rPr>
        <w:t xml:space="preserve"> anche verificando eventuali relazioni di parentela o affinità sussistenti tra i titolari</w:t>
      </w:r>
      <w:r>
        <w:rPr>
          <w:color w:val="000000"/>
        </w:rPr>
        <w:t>)</w:t>
      </w:r>
      <w:r w:rsidRPr="003852D1">
        <w:rPr>
          <w:color w:val="000000"/>
        </w:rPr>
        <w:t xml:space="preserve">, </w:t>
      </w:r>
      <w:r>
        <w:rPr>
          <w:color w:val="000000"/>
        </w:rPr>
        <w:t xml:space="preserve">  il monitoraggio  sarà programmato in accordo </w:t>
      </w:r>
      <w:r w:rsidR="00DB08AA">
        <w:rPr>
          <w:color w:val="000000"/>
        </w:rPr>
        <w:t xml:space="preserve"> con Presidente,Tesoriere,</w:t>
      </w:r>
      <w:r w:rsidR="00DB08AA" w:rsidRPr="00DB08AA">
        <w:t xml:space="preserve"> </w:t>
      </w:r>
      <w:r w:rsidR="00DB08AA">
        <w:t>Presidente Collegio Revisori</w:t>
      </w:r>
    </w:p>
    <w:p w14:paraId="00F8B055" w14:textId="77777777" w:rsidR="001717C1" w:rsidRPr="00020CAC" w:rsidRDefault="001717C1" w:rsidP="001717C1">
      <w:pPr>
        <w:pStyle w:val="Default"/>
        <w:jc w:val="both"/>
        <w:rPr>
          <w:szCs w:val="20"/>
        </w:rPr>
      </w:pPr>
    </w:p>
    <w:p w14:paraId="5F915364" w14:textId="236B2248" w:rsidR="001717C1" w:rsidRDefault="001717C1" w:rsidP="001717C1">
      <w:pPr>
        <w:pStyle w:val="Default"/>
        <w:jc w:val="both"/>
        <w:rPr>
          <w:szCs w:val="20"/>
        </w:rPr>
      </w:pPr>
      <w:r w:rsidRPr="005A64D7">
        <w:rPr>
          <w:szCs w:val="20"/>
        </w:rPr>
        <w:t>Monitoraggi e controlli vengono riportatati</w:t>
      </w:r>
      <w:r w:rsidRPr="00020CAC">
        <w:rPr>
          <w:szCs w:val="20"/>
        </w:rPr>
        <w:t xml:space="preserve"> sinteticamente nella </w:t>
      </w:r>
      <w:r w:rsidRPr="005A64D7">
        <w:rPr>
          <w:b/>
          <w:szCs w:val="20"/>
        </w:rPr>
        <w:t>Relazione annuale</w:t>
      </w:r>
      <w:r w:rsidRPr="00020CAC">
        <w:rPr>
          <w:szCs w:val="20"/>
        </w:rPr>
        <w:t xml:space="preserve"> d</w:t>
      </w:r>
      <w:r w:rsidR="00380CFA">
        <w:rPr>
          <w:szCs w:val="20"/>
        </w:rPr>
        <w:t>a</w:t>
      </w:r>
      <w:r w:rsidRPr="00020CAC">
        <w:rPr>
          <w:szCs w:val="20"/>
        </w:rPr>
        <w:t>l RPCT pubblicata nella sezione Amministrazione Trasparente</w:t>
      </w:r>
      <w:r>
        <w:rPr>
          <w:szCs w:val="20"/>
        </w:rPr>
        <w:t xml:space="preserve"> sul sito d</w:t>
      </w:r>
      <w:r w:rsidRPr="00020CAC">
        <w:rPr>
          <w:szCs w:val="20"/>
        </w:rPr>
        <w:t xml:space="preserve">ell’Ordine </w:t>
      </w:r>
      <w:r w:rsidR="00EB5D6C">
        <w:rPr>
          <w:szCs w:val="20"/>
        </w:rPr>
        <w:t xml:space="preserve">e nel </w:t>
      </w:r>
      <w:r w:rsidRPr="005A64D7">
        <w:rPr>
          <w:b/>
          <w:szCs w:val="20"/>
        </w:rPr>
        <w:t xml:space="preserve">Questionario </w:t>
      </w:r>
      <w:r w:rsidRPr="00020CAC">
        <w:rPr>
          <w:szCs w:val="20"/>
        </w:rPr>
        <w:t xml:space="preserve"> </w:t>
      </w:r>
      <w:r w:rsidRPr="005A64D7">
        <w:rPr>
          <w:b/>
          <w:szCs w:val="20"/>
        </w:rPr>
        <w:t xml:space="preserve">Piattaforma </w:t>
      </w:r>
      <w:r w:rsidRPr="00EB5D6C">
        <w:rPr>
          <w:b/>
          <w:szCs w:val="20"/>
        </w:rPr>
        <w:t>Acquisizione Piani Triennali  sul sito  ANAC</w:t>
      </w:r>
      <w:r>
        <w:rPr>
          <w:szCs w:val="20"/>
        </w:rPr>
        <w:t>; l</w:t>
      </w:r>
      <w:r w:rsidRPr="00020CAC">
        <w:rPr>
          <w:szCs w:val="20"/>
        </w:rPr>
        <w:t>a documentazione suddetta</w:t>
      </w:r>
      <w:r>
        <w:rPr>
          <w:szCs w:val="20"/>
        </w:rPr>
        <w:t xml:space="preserve"> viene </w:t>
      </w:r>
      <w:r w:rsidRPr="00020CAC">
        <w:rPr>
          <w:szCs w:val="20"/>
        </w:rPr>
        <w:t xml:space="preserve"> sottoposta dal RPCT al Consiglio</w:t>
      </w:r>
      <w:r>
        <w:rPr>
          <w:szCs w:val="20"/>
        </w:rPr>
        <w:t xml:space="preserve"> Direttivo</w:t>
      </w:r>
      <w:r w:rsidRPr="00020CAC">
        <w:rPr>
          <w:szCs w:val="20"/>
        </w:rPr>
        <w:t xml:space="preserve"> con cadenza ann</w:t>
      </w:r>
      <w:r>
        <w:rPr>
          <w:szCs w:val="20"/>
        </w:rPr>
        <w:t>uale per opportune valutazioni ed integrazioni.</w:t>
      </w:r>
    </w:p>
    <w:p w14:paraId="07FC2739" w14:textId="77777777" w:rsidR="005B00C0" w:rsidRDefault="008356CE" w:rsidP="003D4253">
      <w:pPr>
        <w:autoSpaceDE w:val="0"/>
        <w:autoSpaceDN w:val="0"/>
        <w:adjustRightInd w:val="0"/>
        <w:jc w:val="both"/>
        <w:rPr>
          <w:b/>
          <w:szCs w:val="32"/>
        </w:rPr>
      </w:pPr>
      <w:r w:rsidRPr="003D4253">
        <w:rPr>
          <w:b/>
          <w:szCs w:val="32"/>
        </w:rPr>
        <w:t>L’</w:t>
      </w:r>
      <w:r w:rsidR="003D4253" w:rsidRPr="003D4253">
        <w:rPr>
          <w:b/>
          <w:szCs w:val="32"/>
        </w:rPr>
        <w:t>idoneità delle misure attuate è</w:t>
      </w:r>
      <w:r w:rsidRPr="003D4253">
        <w:rPr>
          <w:b/>
          <w:szCs w:val="32"/>
        </w:rPr>
        <w:t xml:space="preserve"> stata c</w:t>
      </w:r>
      <w:r w:rsidR="005B00C0">
        <w:rPr>
          <w:b/>
          <w:szCs w:val="32"/>
        </w:rPr>
        <w:t>onfermata</w:t>
      </w:r>
      <w:r w:rsidR="003D4253" w:rsidRPr="003D4253">
        <w:rPr>
          <w:b/>
          <w:szCs w:val="32"/>
        </w:rPr>
        <w:t xml:space="preserve"> </w:t>
      </w:r>
      <w:r w:rsidR="005B00C0">
        <w:rPr>
          <w:b/>
          <w:szCs w:val="32"/>
        </w:rPr>
        <w:t>(</w:t>
      </w:r>
      <w:r w:rsidR="003D4253" w:rsidRPr="003D4253">
        <w:rPr>
          <w:b/>
          <w:szCs w:val="32"/>
        </w:rPr>
        <w:t xml:space="preserve">come da  </w:t>
      </w:r>
      <w:r w:rsidRPr="003D4253">
        <w:rPr>
          <w:b/>
          <w:szCs w:val="32"/>
        </w:rPr>
        <w:t>monitoraggio p</w:t>
      </w:r>
      <w:r w:rsidR="00D26F9D">
        <w:rPr>
          <w:b/>
          <w:szCs w:val="32"/>
        </w:rPr>
        <w:t>rogrammato</w:t>
      </w:r>
      <w:r w:rsidR="005B00C0">
        <w:rPr>
          <w:b/>
          <w:szCs w:val="32"/>
        </w:rPr>
        <w:t>)</w:t>
      </w:r>
      <w:r w:rsidR="00D26F9D">
        <w:rPr>
          <w:b/>
          <w:szCs w:val="32"/>
        </w:rPr>
        <w:t xml:space="preserve">, dal non riscontro </w:t>
      </w:r>
      <w:r w:rsidRPr="003D4253">
        <w:rPr>
          <w:b/>
          <w:szCs w:val="32"/>
        </w:rPr>
        <w:t>di fenomeni di corruzione o corruttela in relazione al processo di riferimento</w:t>
      </w:r>
      <w:r w:rsidR="00D26F9D">
        <w:rPr>
          <w:b/>
          <w:szCs w:val="32"/>
        </w:rPr>
        <w:t>, inoltre  non sono  stati rilevati rischi emergenti tali da richiedere interventi</w:t>
      </w:r>
      <w:r w:rsidR="005B00C0">
        <w:rPr>
          <w:b/>
          <w:szCs w:val="32"/>
        </w:rPr>
        <w:t>.</w:t>
      </w:r>
    </w:p>
    <w:p w14:paraId="7613E679" w14:textId="321CF3B6" w:rsidR="003D4253" w:rsidRPr="00D26F9D" w:rsidRDefault="005B00C0" w:rsidP="003D4253">
      <w:pPr>
        <w:autoSpaceDE w:val="0"/>
        <w:autoSpaceDN w:val="0"/>
        <w:adjustRightInd w:val="0"/>
        <w:jc w:val="both"/>
        <w:rPr>
          <w:b/>
          <w:szCs w:val="32"/>
        </w:rPr>
      </w:pPr>
      <w:r>
        <w:rPr>
          <w:rFonts w:eastAsia="CIDFont+F1"/>
          <w:b/>
          <w:szCs w:val="23"/>
          <w:lang w:eastAsia="en-US"/>
        </w:rPr>
        <w:t>Q</w:t>
      </w:r>
      <w:r w:rsidRPr="00D26F9D">
        <w:rPr>
          <w:rFonts w:eastAsia="CIDFont+F1"/>
          <w:b/>
          <w:szCs w:val="23"/>
          <w:lang w:eastAsia="en-US"/>
        </w:rPr>
        <w:t>uindi</w:t>
      </w:r>
      <w:r>
        <w:rPr>
          <w:rFonts w:eastAsia="CIDFont+F1"/>
          <w:b/>
          <w:szCs w:val="23"/>
          <w:lang w:eastAsia="en-US"/>
        </w:rPr>
        <w:t>,</w:t>
      </w:r>
      <w:r>
        <w:rPr>
          <w:b/>
          <w:szCs w:val="32"/>
        </w:rPr>
        <w:t xml:space="preserve"> a seguito di  quanto  suddetto, </w:t>
      </w:r>
      <w:r w:rsidR="003D4253" w:rsidRPr="00D26F9D">
        <w:rPr>
          <w:rFonts w:eastAsia="CIDFont+F1"/>
          <w:b/>
          <w:szCs w:val="23"/>
          <w:lang w:eastAsia="en-US"/>
        </w:rPr>
        <w:t>saranno confermati  gli indicatori scelti  e le rispettive misure</w:t>
      </w:r>
      <w:r w:rsidR="00D26F9D">
        <w:rPr>
          <w:rFonts w:eastAsia="CIDFont+F1"/>
          <w:b/>
          <w:szCs w:val="23"/>
          <w:lang w:eastAsia="en-US"/>
        </w:rPr>
        <w:t xml:space="preserve"> intraprese.</w:t>
      </w:r>
      <w:r w:rsidR="003D4253" w:rsidRPr="00D26F9D">
        <w:rPr>
          <w:rFonts w:eastAsia="CIDFont+F1"/>
          <w:b/>
          <w:szCs w:val="23"/>
          <w:lang w:eastAsia="en-US"/>
        </w:rPr>
        <w:t xml:space="preserve"> </w:t>
      </w:r>
    </w:p>
    <w:p w14:paraId="7E34EC51" w14:textId="77777777" w:rsidR="001E54E5" w:rsidRDefault="001E54E5" w:rsidP="002C3D55">
      <w:pPr>
        <w:autoSpaceDE w:val="0"/>
        <w:autoSpaceDN w:val="0"/>
        <w:adjustRightInd w:val="0"/>
        <w:rPr>
          <w:rFonts w:eastAsia="CIDFont+F1"/>
          <w:sz w:val="22"/>
          <w:szCs w:val="23"/>
          <w:lang w:eastAsia="en-US"/>
        </w:rPr>
      </w:pPr>
    </w:p>
    <w:p w14:paraId="32032E7A" w14:textId="48A301C6" w:rsidR="006D437E" w:rsidRPr="00C17A59" w:rsidRDefault="00F56730" w:rsidP="00C17A59">
      <w:pPr>
        <w:rPr>
          <w:b/>
          <w:bCs/>
          <w:smallCaps/>
          <w:color w:val="5B9BD5" w:themeColor="accent1"/>
          <w:spacing w:val="5"/>
          <w:sz w:val="28"/>
        </w:rPr>
      </w:pPr>
      <w:r w:rsidRPr="00D21770">
        <w:rPr>
          <w:rStyle w:val="Riferimentointenso"/>
          <w:sz w:val="28"/>
        </w:rPr>
        <w:t>1</w:t>
      </w:r>
      <w:r w:rsidR="00D364D5">
        <w:rPr>
          <w:rStyle w:val="Riferimentointenso"/>
          <w:sz w:val="28"/>
        </w:rPr>
        <w:t>1</w:t>
      </w:r>
      <w:r w:rsidRPr="00D21770">
        <w:rPr>
          <w:rStyle w:val="Riferimentointenso"/>
          <w:sz w:val="28"/>
        </w:rPr>
        <w:t xml:space="preserve">-ulteriori misure di contrasto alla corruzione </w:t>
      </w:r>
    </w:p>
    <w:p w14:paraId="33066E20" w14:textId="33852EC6" w:rsidR="00102CD1" w:rsidRPr="00102CD1" w:rsidRDefault="006D437E">
      <w:pPr>
        <w:pStyle w:val="Paragrafoelenco"/>
        <w:numPr>
          <w:ilvl w:val="0"/>
          <w:numId w:val="18"/>
        </w:numPr>
        <w:rPr>
          <w:b/>
          <w:bCs/>
          <w:smallCaps/>
          <w:spacing w:val="5"/>
          <w:sz w:val="28"/>
        </w:rPr>
      </w:pPr>
      <w:r w:rsidRPr="006D437E">
        <w:rPr>
          <w:rFonts w:eastAsiaTheme="minorHAnsi"/>
          <w:b/>
          <w:bCs/>
          <w:lang w:eastAsia="en-US"/>
        </w:rPr>
        <w:t>Regolamento sui contratti di appalto sotto la soglia dei 40.000 euro e di incarichi individuali</w:t>
      </w:r>
      <w:r>
        <w:rPr>
          <w:rFonts w:eastAsiaTheme="minorHAnsi"/>
          <w:b/>
          <w:bCs/>
          <w:lang w:eastAsia="en-US"/>
        </w:rPr>
        <w:t>.</w:t>
      </w:r>
    </w:p>
    <w:p w14:paraId="0411A071" w14:textId="77777777" w:rsidR="003048E4" w:rsidRDefault="00102CD1" w:rsidP="00102CD1">
      <w:pPr>
        <w:autoSpaceDE w:val="0"/>
        <w:autoSpaceDN w:val="0"/>
        <w:adjustRightInd w:val="0"/>
        <w:jc w:val="both"/>
        <w:rPr>
          <w:rFonts w:eastAsiaTheme="minorHAnsi"/>
          <w:color w:val="000000"/>
          <w:lang w:eastAsia="en-US"/>
        </w:rPr>
      </w:pPr>
      <w:r>
        <w:rPr>
          <w:rFonts w:eastAsiaTheme="minorHAnsi"/>
          <w:color w:val="000000"/>
          <w:lang w:eastAsia="en-US"/>
        </w:rPr>
        <w:t>Il regolamento è stato redatto in accordo agli indirizzi della FNCF</w:t>
      </w:r>
      <w:r w:rsidR="00401082">
        <w:rPr>
          <w:rFonts w:eastAsiaTheme="minorHAnsi"/>
          <w:color w:val="000000"/>
          <w:lang w:eastAsia="en-US"/>
        </w:rPr>
        <w:t xml:space="preserve">, </w:t>
      </w:r>
      <w:r w:rsidRPr="00102CD1">
        <w:rPr>
          <w:rFonts w:eastAsiaTheme="minorHAnsi"/>
          <w:color w:val="000000"/>
          <w:lang w:eastAsia="en-US"/>
        </w:rPr>
        <w:t xml:space="preserve">viste le Linee Guida n. 4 di attuazione del D.Lgs 18 aprile 2016, n. 50, approvate dal Consiglio dell’Autorità Nazionale </w:t>
      </w:r>
      <w:r w:rsidRPr="00102CD1">
        <w:rPr>
          <w:rFonts w:eastAsiaTheme="minorHAnsi"/>
          <w:color w:val="000000"/>
          <w:lang w:eastAsia="en-US"/>
        </w:rPr>
        <w:lastRenderedPageBreak/>
        <w:t>Anticorruzione con Delibera n. 1097 del 26 ottobre 2016, recanti “</w:t>
      </w:r>
      <w:r w:rsidRPr="00102CD1">
        <w:rPr>
          <w:rFonts w:eastAsiaTheme="minorHAnsi"/>
          <w:i/>
          <w:iCs/>
          <w:color w:val="000000"/>
          <w:lang w:eastAsia="en-US"/>
        </w:rPr>
        <w:t>Procedure per l’affidamento dei contratti pubblici di importo inferiore alle soglie di rilevanza comunitaria, indagini di mercato e formazione e gestione degli elenchi di operatori economici</w:t>
      </w:r>
      <w:r w:rsidRPr="00102CD1">
        <w:rPr>
          <w:rFonts w:eastAsiaTheme="minorHAnsi"/>
          <w:color w:val="000000"/>
          <w:lang w:eastAsia="en-US"/>
        </w:rPr>
        <w:t>”</w:t>
      </w:r>
      <w:r w:rsidR="00F10E56">
        <w:rPr>
          <w:rFonts w:eastAsiaTheme="minorHAnsi"/>
          <w:color w:val="000000"/>
          <w:lang w:eastAsia="en-US"/>
        </w:rPr>
        <w:t>.</w:t>
      </w:r>
      <w:r w:rsidRPr="00102CD1">
        <w:rPr>
          <w:rFonts w:eastAsiaTheme="minorHAnsi"/>
          <w:color w:val="000000"/>
          <w:lang w:eastAsia="en-US"/>
        </w:rPr>
        <w:t xml:space="preserve"> </w:t>
      </w:r>
      <w:r w:rsidR="003048E4">
        <w:rPr>
          <w:rFonts w:eastAsiaTheme="minorHAnsi"/>
          <w:color w:val="000000"/>
          <w:lang w:eastAsia="en-US"/>
        </w:rPr>
        <w:t xml:space="preserve">  </w:t>
      </w:r>
    </w:p>
    <w:p w14:paraId="18BBA31C" w14:textId="42E270E4" w:rsidR="00102CD1" w:rsidRPr="003048E4" w:rsidRDefault="003048E4" w:rsidP="00102CD1">
      <w:pPr>
        <w:autoSpaceDE w:val="0"/>
        <w:autoSpaceDN w:val="0"/>
        <w:adjustRightInd w:val="0"/>
        <w:jc w:val="both"/>
        <w:rPr>
          <w:rFonts w:eastAsiaTheme="minorHAnsi"/>
          <w:b/>
          <w:bCs/>
          <w:color w:val="000000"/>
          <w:lang w:eastAsia="en-US"/>
        </w:rPr>
      </w:pPr>
      <w:r w:rsidRPr="003048E4">
        <w:rPr>
          <w:rFonts w:eastAsiaTheme="minorHAnsi"/>
          <w:b/>
          <w:bCs/>
          <w:color w:val="000000"/>
          <w:lang w:eastAsia="en-US"/>
        </w:rPr>
        <w:t>*</w:t>
      </w:r>
      <w:bookmarkStart w:id="12" w:name="_Hlk62147237"/>
      <w:r w:rsidRPr="003048E4">
        <w:rPr>
          <w:rFonts w:eastAsiaTheme="minorHAnsi"/>
          <w:b/>
          <w:bCs/>
          <w:color w:val="000000"/>
          <w:sz w:val="22"/>
          <w:szCs w:val="22"/>
          <w:lang w:eastAsia="en-US"/>
        </w:rPr>
        <w:t xml:space="preserve">Vedere procedura </w:t>
      </w:r>
      <w:bookmarkEnd w:id="12"/>
    </w:p>
    <w:p w14:paraId="2C7D7058" w14:textId="3D13D99E" w:rsidR="00C17A59" w:rsidRDefault="00C17A59" w:rsidP="00C17A59">
      <w:pPr>
        <w:autoSpaceDE w:val="0"/>
        <w:autoSpaceDN w:val="0"/>
        <w:adjustRightInd w:val="0"/>
        <w:rPr>
          <w:rFonts w:eastAsiaTheme="minorHAnsi"/>
          <w:color w:val="000000"/>
          <w:lang w:eastAsia="en-US"/>
        </w:rPr>
      </w:pPr>
    </w:p>
    <w:p w14:paraId="7ACC74A0" w14:textId="41C8FAE1" w:rsidR="008D604A" w:rsidRPr="00D634F2" w:rsidRDefault="00C17A59">
      <w:pPr>
        <w:pStyle w:val="Paragrafoelenco"/>
        <w:numPr>
          <w:ilvl w:val="0"/>
          <w:numId w:val="18"/>
        </w:numPr>
        <w:autoSpaceDE w:val="0"/>
        <w:autoSpaceDN w:val="0"/>
        <w:adjustRightInd w:val="0"/>
        <w:spacing w:before="60"/>
        <w:ind w:right="280"/>
        <w:jc w:val="both"/>
        <w:rPr>
          <w:rFonts w:eastAsiaTheme="minorHAnsi"/>
          <w:color w:val="000000"/>
          <w:lang w:eastAsia="en-US"/>
        </w:rPr>
      </w:pPr>
      <w:r>
        <w:rPr>
          <w:rFonts w:eastAsiaTheme="minorHAnsi"/>
          <w:b/>
          <w:bCs/>
          <w:color w:val="000000"/>
          <w:lang w:eastAsia="en-US"/>
        </w:rPr>
        <w:t>D</w:t>
      </w:r>
      <w:r w:rsidRPr="00C17A59">
        <w:rPr>
          <w:rFonts w:eastAsiaTheme="minorHAnsi"/>
          <w:b/>
          <w:bCs/>
          <w:color w:val="000000"/>
          <w:lang w:eastAsia="en-US"/>
        </w:rPr>
        <w:t xml:space="preserve">isciplina in materia di conferimento di incarichi di prestazione d’opera intellettuale, con contratti di lavoro autonomo presso </w:t>
      </w:r>
      <w:r>
        <w:rPr>
          <w:rFonts w:eastAsiaTheme="minorHAnsi"/>
          <w:b/>
          <w:bCs/>
          <w:color w:val="000000"/>
          <w:lang w:eastAsia="en-US"/>
        </w:rPr>
        <w:t>O</w:t>
      </w:r>
      <w:r w:rsidRPr="00C17A59">
        <w:rPr>
          <w:rFonts w:eastAsiaTheme="minorHAnsi"/>
          <w:b/>
          <w:bCs/>
          <w:color w:val="000000"/>
          <w:lang w:eastAsia="en-US"/>
        </w:rPr>
        <w:t xml:space="preserve">rdine </w:t>
      </w:r>
      <w:r>
        <w:rPr>
          <w:rFonts w:eastAsiaTheme="minorHAnsi"/>
          <w:b/>
          <w:bCs/>
          <w:color w:val="000000"/>
          <w:lang w:eastAsia="en-US"/>
        </w:rPr>
        <w:t>I</w:t>
      </w:r>
      <w:r w:rsidRPr="00C17A59">
        <w:rPr>
          <w:rFonts w:eastAsiaTheme="minorHAnsi"/>
          <w:b/>
          <w:bCs/>
          <w:color w:val="000000"/>
          <w:lang w:eastAsia="en-US"/>
        </w:rPr>
        <w:t xml:space="preserve">nterprovinciale dei </w:t>
      </w:r>
      <w:r>
        <w:rPr>
          <w:rFonts w:eastAsiaTheme="minorHAnsi"/>
          <w:b/>
          <w:bCs/>
          <w:color w:val="000000"/>
          <w:lang w:eastAsia="en-US"/>
        </w:rPr>
        <w:t>C</w:t>
      </w:r>
      <w:r w:rsidRPr="00C17A59">
        <w:rPr>
          <w:rFonts w:eastAsiaTheme="minorHAnsi"/>
          <w:b/>
          <w:bCs/>
          <w:color w:val="000000"/>
          <w:lang w:eastAsia="en-US"/>
        </w:rPr>
        <w:t xml:space="preserve">himici e dei </w:t>
      </w:r>
      <w:r>
        <w:rPr>
          <w:rFonts w:eastAsiaTheme="minorHAnsi"/>
          <w:b/>
          <w:bCs/>
          <w:color w:val="000000"/>
          <w:lang w:eastAsia="en-US"/>
        </w:rPr>
        <w:t>F</w:t>
      </w:r>
      <w:r w:rsidRPr="00C17A59">
        <w:rPr>
          <w:rFonts w:eastAsiaTheme="minorHAnsi"/>
          <w:b/>
          <w:bCs/>
          <w:color w:val="000000"/>
          <w:lang w:eastAsia="en-US"/>
        </w:rPr>
        <w:t>isici dell’</w:t>
      </w:r>
      <w:r>
        <w:rPr>
          <w:rFonts w:eastAsiaTheme="minorHAnsi"/>
          <w:b/>
          <w:bCs/>
          <w:color w:val="000000"/>
          <w:lang w:eastAsia="en-US"/>
        </w:rPr>
        <w:t>E</w:t>
      </w:r>
      <w:r w:rsidRPr="00C17A59">
        <w:rPr>
          <w:rFonts w:eastAsiaTheme="minorHAnsi"/>
          <w:b/>
          <w:bCs/>
          <w:color w:val="000000"/>
          <w:lang w:eastAsia="en-US"/>
        </w:rPr>
        <w:t>milia-</w:t>
      </w:r>
      <w:r>
        <w:rPr>
          <w:rFonts w:eastAsiaTheme="minorHAnsi"/>
          <w:b/>
          <w:bCs/>
          <w:color w:val="000000"/>
          <w:lang w:eastAsia="en-US"/>
        </w:rPr>
        <w:t>R</w:t>
      </w:r>
      <w:r w:rsidRPr="00C17A59">
        <w:rPr>
          <w:rFonts w:eastAsiaTheme="minorHAnsi"/>
          <w:b/>
          <w:bCs/>
          <w:color w:val="000000"/>
          <w:lang w:eastAsia="en-US"/>
        </w:rPr>
        <w:t>omagna</w:t>
      </w:r>
      <w:r w:rsidR="008D604A">
        <w:rPr>
          <w:rFonts w:eastAsiaTheme="minorHAnsi"/>
          <w:b/>
          <w:bCs/>
          <w:color w:val="000000"/>
          <w:lang w:eastAsia="en-US"/>
        </w:rPr>
        <w:t>.</w:t>
      </w:r>
    </w:p>
    <w:p w14:paraId="10A32406" w14:textId="65D6AF65" w:rsidR="008D604A" w:rsidRDefault="00D634F2" w:rsidP="00D634F2">
      <w:pPr>
        <w:autoSpaceDE w:val="0"/>
        <w:autoSpaceDN w:val="0"/>
        <w:adjustRightInd w:val="0"/>
        <w:spacing w:before="80"/>
        <w:ind w:left="142"/>
        <w:jc w:val="both"/>
        <w:rPr>
          <w:rFonts w:eastAsiaTheme="minorHAnsi"/>
          <w:color w:val="000000"/>
          <w:lang w:eastAsia="en-US"/>
        </w:rPr>
      </w:pPr>
      <w:r w:rsidRPr="00D634F2">
        <w:rPr>
          <w:color w:val="000000"/>
        </w:rPr>
        <w:t>L’OTCF. ER</w:t>
      </w:r>
      <w:r>
        <w:rPr>
          <w:color w:val="000000"/>
        </w:rPr>
        <w:t>, mediante Regolamento Interno,</w:t>
      </w:r>
      <w:r w:rsidRPr="00D634F2">
        <w:rPr>
          <w:rFonts w:eastAsiaTheme="minorHAnsi"/>
          <w:color w:val="000000"/>
          <w:lang w:eastAsia="en-US"/>
        </w:rPr>
        <w:t xml:space="preserve"> affida </w:t>
      </w:r>
      <w:r w:rsidR="008D604A" w:rsidRPr="008D604A">
        <w:rPr>
          <w:rFonts w:eastAsiaTheme="minorHAnsi"/>
          <w:color w:val="000000"/>
          <w:lang w:eastAsia="en-US"/>
        </w:rPr>
        <w:t>lo svolgimento di attività, a contenuto intellettuale e da effettuare personalmente, a persone fisiche esterne all’Amministrazione mediante la stipulazione di un contratto di lavoro autonomo riconducibile più precisamente ai contratti di prestazione d’opera intellettuale, di cui agli artt. 2222-2238 C.C</w:t>
      </w:r>
      <w:r>
        <w:rPr>
          <w:rFonts w:eastAsiaTheme="minorHAnsi"/>
          <w:color w:val="000000"/>
          <w:lang w:eastAsia="en-US"/>
        </w:rPr>
        <w:t>, ottemperando alle norme di pubblic</w:t>
      </w:r>
      <w:r w:rsidR="00746B8D">
        <w:rPr>
          <w:rFonts w:eastAsiaTheme="minorHAnsi"/>
          <w:color w:val="000000"/>
          <w:lang w:eastAsia="en-US"/>
        </w:rPr>
        <w:t>azione</w:t>
      </w:r>
      <w:r>
        <w:rPr>
          <w:rFonts w:eastAsiaTheme="minorHAnsi"/>
          <w:color w:val="000000"/>
          <w:lang w:eastAsia="en-US"/>
        </w:rPr>
        <w:t xml:space="preserve"> e trasparenza.</w:t>
      </w:r>
      <w:r w:rsidR="00746B8D">
        <w:rPr>
          <w:rFonts w:eastAsiaTheme="minorHAnsi"/>
          <w:color w:val="000000"/>
          <w:lang w:eastAsia="en-US"/>
        </w:rPr>
        <w:t xml:space="preserve"> Le proposte vengono valutate dalla Commissione costituita da Presidente-Tesoriere-Segretario</w:t>
      </w:r>
      <w:r w:rsidR="0003075E">
        <w:rPr>
          <w:rFonts w:eastAsiaTheme="minorHAnsi"/>
          <w:color w:val="000000"/>
          <w:lang w:eastAsia="en-US"/>
        </w:rPr>
        <w:t xml:space="preserve">; </w:t>
      </w:r>
      <w:r w:rsidR="00EF13C3">
        <w:rPr>
          <w:rFonts w:eastAsiaTheme="minorHAnsi"/>
          <w:color w:val="000000"/>
          <w:lang w:eastAsia="en-US"/>
        </w:rPr>
        <w:t>l’</w:t>
      </w:r>
      <w:r w:rsidR="00B6139C">
        <w:rPr>
          <w:rFonts w:eastAsiaTheme="minorHAnsi"/>
          <w:color w:val="000000"/>
          <w:lang w:eastAsia="en-US"/>
        </w:rPr>
        <w:t>incarico di RUP</w:t>
      </w:r>
      <w:r w:rsidR="0003075E">
        <w:rPr>
          <w:rFonts w:eastAsiaTheme="minorHAnsi"/>
          <w:color w:val="000000"/>
          <w:lang w:eastAsia="en-US"/>
        </w:rPr>
        <w:t xml:space="preserve"> (responsabile unico procedimento)</w:t>
      </w:r>
      <w:r w:rsidR="00B6139C">
        <w:rPr>
          <w:rFonts w:eastAsiaTheme="minorHAnsi"/>
          <w:color w:val="000000"/>
          <w:lang w:eastAsia="en-US"/>
        </w:rPr>
        <w:t xml:space="preserve"> è affidato a Tesoriere e svolto come da Linee Guida ANAC. </w:t>
      </w:r>
    </w:p>
    <w:p w14:paraId="5B9B0A65" w14:textId="0516EA6A" w:rsidR="00962297" w:rsidRDefault="003048E4" w:rsidP="000E394D">
      <w:pPr>
        <w:autoSpaceDE w:val="0"/>
        <w:autoSpaceDN w:val="0"/>
        <w:adjustRightInd w:val="0"/>
        <w:spacing w:before="80"/>
        <w:ind w:left="142"/>
        <w:jc w:val="both"/>
        <w:rPr>
          <w:rFonts w:eastAsiaTheme="minorHAnsi"/>
          <w:b/>
          <w:bCs/>
          <w:color w:val="000000"/>
          <w:sz w:val="22"/>
          <w:szCs w:val="22"/>
          <w:lang w:eastAsia="en-US"/>
        </w:rPr>
      </w:pPr>
      <w:r>
        <w:rPr>
          <w:rFonts w:eastAsiaTheme="minorHAnsi"/>
          <w:b/>
          <w:bCs/>
          <w:color w:val="000000"/>
          <w:sz w:val="22"/>
          <w:szCs w:val="22"/>
          <w:lang w:eastAsia="en-US"/>
        </w:rPr>
        <w:t>*</w:t>
      </w:r>
      <w:r w:rsidRPr="003048E4">
        <w:rPr>
          <w:rFonts w:eastAsiaTheme="minorHAnsi"/>
          <w:b/>
          <w:bCs/>
          <w:color w:val="000000"/>
          <w:sz w:val="22"/>
          <w:szCs w:val="22"/>
          <w:lang w:eastAsia="en-US"/>
        </w:rPr>
        <w:t>Vedere procedura</w:t>
      </w:r>
    </w:p>
    <w:p w14:paraId="5B2BA8FE" w14:textId="77777777" w:rsidR="000E394D" w:rsidRPr="000E394D" w:rsidRDefault="000E394D" w:rsidP="000E394D">
      <w:pPr>
        <w:autoSpaceDE w:val="0"/>
        <w:autoSpaceDN w:val="0"/>
        <w:adjustRightInd w:val="0"/>
        <w:spacing w:before="80"/>
        <w:ind w:left="142"/>
        <w:jc w:val="both"/>
        <w:rPr>
          <w:rFonts w:eastAsiaTheme="minorHAnsi"/>
          <w:b/>
          <w:bCs/>
          <w:color w:val="000000"/>
          <w:sz w:val="22"/>
          <w:szCs w:val="22"/>
          <w:lang w:eastAsia="en-US"/>
        </w:rPr>
      </w:pPr>
    </w:p>
    <w:p w14:paraId="2E895577" w14:textId="1E130B09" w:rsidR="003048E4" w:rsidRPr="003048E4" w:rsidRDefault="003048E4">
      <w:pPr>
        <w:pStyle w:val="Default"/>
        <w:numPr>
          <w:ilvl w:val="0"/>
          <w:numId w:val="23"/>
        </w:numPr>
        <w:rPr>
          <w:b/>
          <w:bCs/>
        </w:rPr>
      </w:pPr>
      <w:r>
        <w:rPr>
          <w:b/>
          <w:bCs/>
        </w:rPr>
        <w:t>*</w:t>
      </w:r>
      <w:r w:rsidRPr="003048E4">
        <w:rPr>
          <w:b/>
          <w:bCs/>
        </w:rPr>
        <w:t>Procedura per acquisti e contratti con affidamento diretto</w:t>
      </w:r>
    </w:p>
    <w:p w14:paraId="65A08B92" w14:textId="77777777" w:rsidR="003048E4" w:rsidRPr="00104E5A" w:rsidRDefault="003048E4" w:rsidP="003048E4">
      <w:pPr>
        <w:pStyle w:val="Default"/>
      </w:pPr>
    </w:p>
    <w:p w14:paraId="5B175BF8" w14:textId="77777777" w:rsidR="003048E4" w:rsidRPr="003B2403" w:rsidRDefault="003048E4">
      <w:pPr>
        <w:pStyle w:val="Default"/>
        <w:numPr>
          <w:ilvl w:val="0"/>
          <w:numId w:val="21"/>
        </w:numPr>
        <w:jc w:val="both"/>
        <w:rPr>
          <w:sz w:val="20"/>
          <w:szCs w:val="20"/>
        </w:rPr>
      </w:pPr>
      <w:r w:rsidRPr="003B2403">
        <w:rPr>
          <w:b/>
          <w:bCs/>
          <w:sz w:val="20"/>
          <w:szCs w:val="20"/>
        </w:rPr>
        <w:t>Stabilire</w:t>
      </w:r>
      <w:r w:rsidRPr="003B2403">
        <w:rPr>
          <w:sz w:val="20"/>
          <w:szCs w:val="20"/>
        </w:rPr>
        <w:t xml:space="preserve"> la necessità della fornitura o del servizio e prevedere l’eventuale importo massimo, al netto dell’iva e comprensivo di tutte le eventuali forme di rinnovo, all’atto della predisposizione del bilancio di previsione allocandola nel corretto capitolo di spesa. </w:t>
      </w:r>
      <w:r w:rsidRPr="003B2403">
        <w:rPr>
          <w:i/>
          <w:iCs/>
          <w:sz w:val="20"/>
          <w:szCs w:val="20"/>
        </w:rPr>
        <w:t xml:space="preserve">(d.lgs. 50/2016 art. 35 c. 4) </w:t>
      </w:r>
    </w:p>
    <w:p w14:paraId="2A302392" w14:textId="77777777" w:rsidR="003048E4" w:rsidRPr="003B2403" w:rsidRDefault="003048E4" w:rsidP="003048E4">
      <w:pPr>
        <w:pStyle w:val="Default"/>
        <w:rPr>
          <w:sz w:val="20"/>
          <w:szCs w:val="20"/>
        </w:rPr>
      </w:pPr>
    </w:p>
    <w:p w14:paraId="13D14FCA" w14:textId="77777777" w:rsidR="003048E4" w:rsidRPr="003B2403" w:rsidRDefault="003048E4">
      <w:pPr>
        <w:pStyle w:val="Paragrafoelenco"/>
        <w:numPr>
          <w:ilvl w:val="0"/>
          <w:numId w:val="21"/>
        </w:numPr>
        <w:spacing w:after="160" w:line="259" w:lineRule="auto"/>
        <w:jc w:val="both"/>
        <w:rPr>
          <w:sz w:val="20"/>
          <w:szCs w:val="20"/>
        </w:rPr>
      </w:pPr>
      <w:r w:rsidRPr="003B2403">
        <w:rPr>
          <w:b/>
          <w:bCs/>
          <w:sz w:val="20"/>
          <w:szCs w:val="20"/>
        </w:rPr>
        <w:t>Acquisire</w:t>
      </w:r>
      <w:r w:rsidRPr="003B2403">
        <w:rPr>
          <w:sz w:val="20"/>
          <w:szCs w:val="20"/>
        </w:rPr>
        <w:t xml:space="preserve"> informazioni, dati e documenti volti ad identificare le soluzioni presenti sul mercato per soddisfare i propri fabbisogni e la platea dei potenziali affidatari compresi i preventivi, le condizioni di consegna o di svolgimento del lavoro e qualunque altra informazione utile per asserire la regolarità dell’affidamento stesso.</w:t>
      </w:r>
    </w:p>
    <w:p w14:paraId="5FEEB140" w14:textId="77777777" w:rsidR="003048E4" w:rsidRPr="00836894" w:rsidRDefault="003048E4">
      <w:pPr>
        <w:pStyle w:val="Default"/>
        <w:numPr>
          <w:ilvl w:val="0"/>
          <w:numId w:val="21"/>
        </w:numPr>
        <w:jc w:val="both"/>
        <w:rPr>
          <w:sz w:val="20"/>
          <w:szCs w:val="20"/>
        </w:rPr>
      </w:pPr>
      <w:r w:rsidRPr="003B2403">
        <w:rPr>
          <w:b/>
          <w:bCs/>
          <w:sz w:val="20"/>
          <w:szCs w:val="20"/>
        </w:rPr>
        <w:t>Redigere</w:t>
      </w:r>
      <w:r w:rsidRPr="003B2403">
        <w:rPr>
          <w:sz w:val="20"/>
          <w:szCs w:val="20"/>
        </w:rPr>
        <w:t xml:space="preserve"> la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 individuando il </w:t>
      </w:r>
      <w:r w:rsidRPr="003B2403">
        <w:rPr>
          <w:b/>
          <w:bCs/>
          <w:sz w:val="20"/>
          <w:szCs w:val="20"/>
        </w:rPr>
        <w:t xml:space="preserve">RUP </w:t>
      </w:r>
      <w:r w:rsidRPr="003B2403">
        <w:rPr>
          <w:sz w:val="20"/>
          <w:szCs w:val="20"/>
        </w:rPr>
        <w:t>(responsabile unico del procedimento)  n.b. in questa fase è obbligatoria la richiesta del c.i.g. (codice identificativo di gara) presso il simog (sistema monitoraggio gare) anche per piccoli importi [*]</w:t>
      </w:r>
    </w:p>
    <w:p w14:paraId="6312DF48" w14:textId="77777777" w:rsidR="003048E4" w:rsidRPr="00836894" w:rsidRDefault="003048E4" w:rsidP="003048E4">
      <w:pPr>
        <w:pStyle w:val="Default"/>
        <w:ind w:left="720"/>
        <w:jc w:val="both"/>
        <w:rPr>
          <w:i/>
          <w:iCs/>
          <w:sz w:val="20"/>
          <w:szCs w:val="20"/>
        </w:rPr>
      </w:pPr>
      <w:r w:rsidRPr="00836894">
        <w:rPr>
          <w:i/>
          <w:iCs/>
          <w:sz w:val="22"/>
          <w:szCs w:val="22"/>
        </w:rPr>
        <w:t xml:space="preserve">N.B. - </w:t>
      </w:r>
      <w:r>
        <w:rPr>
          <w:i/>
          <w:iCs/>
          <w:sz w:val="22"/>
          <w:szCs w:val="22"/>
        </w:rPr>
        <w:t>O</w:t>
      </w:r>
      <w:r w:rsidRPr="00836894">
        <w:rPr>
          <w:i/>
          <w:iCs/>
          <w:sz w:val="22"/>
          <w:szCs w:val="22"/>
        </w:rPr>
        <w:t>bbligo di utilizzo dei mercati elettronici</w:t>
      </w:r>
      <w:r>
        <w:rPr>
          <w:i/>
          <w:iCs/>
          <w:sz w:val="22"/>
          <w:szCs w:val="22"/>
        </w:rPr>
        <w:t xml:space="preserve"> MEPA</w:t>
      </w:r>
      <w:r w:rsidRPr="00836894">
        <w:rPr>
          <w:i/>
          <w:iCs/>
          <w:sz w:val="22"/>
          <w:szCs w:val="22"/>
        </w:rPr>
        <w:t xml:space="preserve"> per importi superiori a 5000,00</w:t>
      </w:r>
    </w:p>
    <w:p w14:paraId="660CB0BC" w14:textId="77777777" w:rsidR="003048E4" w:rsidRPr="003B2403" w:rsidRDefault="003048E4" w:rsidP="003048E4">
      <w:pPr>
        <w:pStyle w:val="Default"/>
        <w:jc w:val="both"/>
        <w:rPr>
          <w:sz w:val="20"/>
          <w:szCs w:val="20"/>
        </w:rPr>
      </w:pPr>
    </w:p>
    <w:p w14:paraId="0FE50580" w14:textId="77777777" w:rsidR="003048E4" w:rsidRPr="003B2403" w:rsidRDefault="003048E4">
      <w:pPr>
        <w:pStyle w:val="Default"/>
        <w:numPr>
          <w:ilvl w:val="0"/>
          <w:numId w:val="21"/>
        </w:numPr>
        <w:jc w:val="both"/>
        <w:rPr>
          <w:sz w:val="20"/>
          <w:szCs w:val="20"/>
        </w:rPr>
      </w:pPr>
      <w:r w:rsidRPr="003B2403">
        <w:rPr>
          <w:b/>
          <w:bCs/>
          <w:sz w:val="20"/>
          <w:szCs w:val="20"/>
        </w:rPr>
        <w:t>Valutare</w:t>
      </w:r>
      <w:r w:rsidRPr="003B2403">
        <w:rPr>
          <w:sz w:val="20"/>
          <w:szCs w:val="20"/>
        </w:rPr>
        <w:t xml:space="preserve"> i requisiti generali e speciali: l’operatore economico deve essere in possesso dei requisiti di carattere generale di cui all’articolo 80 del codice dei contratti pubblici nonché dei requisiti speciali richiesti dalla stazione appaltante. </w:t>
      </w:r>
    </w:p>
    <w:p w14:paraId="6010B3E0" w14:textId="77777777" w:rsidR="003048E4" w:rsidRPr="003B2403" w:rsidRDefault="003048E4">
      <w:pPr>
        <w:pStyle w:val="Default"/>
        <w:numPr>
          <w:ilvl w:val="0"/>
          <w:numId w:val="22"/>
        </w:numPr>
        <w:jc w:val="both"/>
        <w:rPr>
          <w:sz w:val="20"/>
          <w:szCs w:val="20"/>
        </w:rPr>
      </w:pPr>
      <w:r w:rsidRPr="003B2403">
        <w:rPr>
          <w:sz w:val="20"/>
          <w:szCs w:val="20"/>
        </w:rPr>
        <w:t xml:space="preserve">Ove ne ricorra contestualmente l’urgenza, in caso di ordini diretti di acquisto sul mercato elettronico, di acquisti di modico valore per i quali sono certi il nominativo del fornitore e l’importo della fornitura oppure di affidamenti di valore inferiore a 3.000 euro, si può procedere direttamente all’individuazione dell’affidatario attraverso una determina a contrarre del Consiglio dell’ OT che contenga, in modo semplificato, l’oggetto dell’appalto, l’importo dell’affidamento, il fornitore, le ragioni della scelta, il possesso dei requisiti di carattere generale e il Responsabile Unico del Procedimento per le funzioni di cui al precedente comma 2. </w:t>
      </w:r>
    </w:p>
    <w:p w14:paraId="7BD170F0" w14:textId="77777777" w:rsidR="003048E4" w:rsidRPr="003B2403" w:rsidRDefault="003048E4">
      <w:pPr>
        <w:pStyle w:val="Paragrafoelenco"/>
        <w:numPr>
          <w:ilvl w:val="0"/>
          <w:numId w:val="22"/>
        </w:numPr>
        <w:spacing w:after="160" w:line="259" w:lineRule="auto"/>
        <w:jc w:val="both"/>
        <w:rPr>
          <w:b/>
          <w:bCs/>
          <w:sz w:val="20"/>
          <w:szCs w:val="20"/>
        </w:rPr>
      </w:pPr>
      <w:r w:rsidRPr="003B2403">
        <w:rPr>
          <w:sz w:val="20"/>
          <w:szCs w:val="20"/>
        </w:rPr>
        <w:t>Per gli affidamenti diretti di importo fino a 20.000,00 euro sono consentite semplificazioni nel procedimento di verifica dei requisiti, secondo quanto previsto ai paragrafi 4.2.2 e 4.2.3 della Linea guida ANAC n</w:t>
      </w:r>
      <w:r w:rsidRPr="003B2403">
        <w:rPr>
          <w:b/>
          <w:bCs/>
          <w:sz w:val="20"/>
          <w:szCs w:val="20"/>
        </w:rPr>
        <w:t>. 4</w:t>
      </w:r>
    </w:p>
    <w:p w14:paraId="2CE69BDA" w14:textId="77777777" w:rsidR="003048E4" w:rsidRPr="003B2403" w:rsidRDefault="003048E4" w:rsidP="003048E4">
      <w:pPr>
        <w:pStyle w:val="Paragrafoelenco"/>
        <w:jc w:val="both"/>
        <w:rPr>
          <w:b/>
          <w:bCs/>
          <w:sz w:val="20"/>
          <w:szCs w:val="20"/>
        </w:rPr>
      </w:pPr>
    </w:p>
    <w:p w14:paraId="25F5CCFE" w14:textId="77777777" w:rsidR="003048E4" w:rsidRPr="003B2403" w:rsidRDefault="003048E4">
      <w:pPr>
        <w:pStyle w:val="Paragrafoelenco"/>
        <w:numPr>
          <w:ilvl w:val="0"/>
          <w:numId w:val="21"/>
        </w:numPr>
        <w:spacing w:after="160" w:line="259" w:lineRule="auto"/>
        <w:jc w:val="both"/>
        <w:rPr>
          <w:b/>
          <w:bCs/>
          <w:sz w:val="20"/>
          <w:szCs w:val="20"/>
        </w:rPr>
      </w:pPr>
      <w:r w:rsidRPr="003B2403">
        <w:rPr>
          <w:sz w:val="20"/>
          <w:szCs w:val="20"/>
        </w:rPr>
        <w:t xml:space="preserve">. </w:t>
      </w:r>
      <w:r w:rsidRPr="003B2403">
        <w:rPr>
          <w:b/>
          <w:bCs/>
          <w:sz w:val="20"/>
          <w:szCs w:val="20"/>
        </w:rPr>
        <w:t>Scegliere</w:t>
      </w:r>
      <w:r w:rsidRPr="003B2403">
        <w:rPr>
          <w:sz w:val="20"/>
          <w:szCs w:val="20"/>
        </w:rPr>
        <w:t xml:space="preserve"> il contraente: al fine di assicurare la massima trasparenza, la stazione appaltante motiva in merito alla scelta dell’affidatario, dando dettagliatamente conto del possesso da parte dell’operatore economico selezionato dei requisiti richiesti nella determina a contrarre o nell’atto ad essa equivalente, </w:t>
      </w:r>
    </w:p>
    <w:p w14:paraId="61C5FB19" w14:textId="77777777" w:rsidR="003048E4" w:rsidRPr="003B2403" w:rsidRDefault="003048E4" w:rsidP="003048E4">
      <w:pPr>
        <w:pStyle w:val="Paragrafoelenco"/>
        <w:jc w:val="both"/>
        <w:rPr>
          <w:sz w:val="20"/>
          <w:szCs w:val="20"/>
        </w:rPr>
      </w:pPr>
    </w:p>
    <w:p w14:paraId="033ECB39" w14:textId="77777777" w:rsidR="003048E4" w:rsidRPr="003B2403" w:rsidRDefault="003048E4">
      <w:pPr>
        <w:pStyle w:val="Paragrafoelenco"/>
        <w:numPr>
          <w:ilvl w:val="0"/>
          <w:numId w:val="21"/>
        </w:numPr>
        <w:spacing w:line="259" w:lineRule="auto"/>
        <w:jc w:val="both"/>
        <w:rPr>
          <w:sz w:val="20"/>
          <w:szCs w:val="20"/>
        </w:rPr>
      </w:pPr>
      <w:r w:rsidRPr="003B2403">
        <w:rPr>
          <w:b/>
          <w:bCs/>
          <w:sz w:val="20"/>
          <w:szCs w:val="20"/>
        </w:rPr>
        <w:t>Stipulare</w:t>
      </w:r>
      <w:r w:rsidRPr="003B2403">
        <w:rPr>
          <w:sz w:val="20"/>
          <w:szCs w:val="20"/>
        </w:rPr>
        <w:t xml:space="preserve"> il contratto: ai sensi dell’articolo 32, comma 14, del codice dei contratti pubblici, la stipula del contratto per gli affidamenti di importo inferiore a 40.000,00 euro può avvenire mediante corrispondenza </w:t>
      </w:r>
      <w:r w:rsidRPr="003B2403">
        <w:rPr>
          <w:sz w:val="20"/>
          <w:szCs w:val="20"/>
        </w:rPr>
        <w:lastRenderedPageBreak/>
        <w:t>secondo l’uso del commercio consistente in un apposito scambio di lettere, anche tramite posta elettronica certificata o strumenti analoghi negli stati membri ovvero tramite piattaforma telematica in caso di acquisto su mercati elettronici.</w:t>
      </w:r>
    </w:p>
    <w:p w14:paraId="1B06F4B8" w14:textId="77777777" w:rsidR="003048E4" w:rsidRPr="003B2403" w:rsidRDefault="003048E4" w:rsidP="003048E4">
      <w:pPr>
        <w:jc w:val="both"/>
        <w:rPr>
          <w:sz w:val="20"/>
          <w:szCs w:val="20"/>
        </w:rPr>
      </w:pPr>
    </w:p>
    <w:p w14:paraId="74E6F45C" w14:textId="77777777" w:rsidR="003048E4" w:rsidRPr="00A8494B" w:rsidRDefault="003048E4">
      <w:pPr>
        <w:pStyle w:val="Paragrafoelenco"/>
        <w:numPr>
          <w:ilvl w:val="0"/>
          <w:numId w:val="21"/>
        </w:numPr>
        <w:spacing w:line="259" w:lineRule="auto"/>
        <w:rPr>
          <w:sz w:val="20"/>
          <w:szCs w:val="20"/>
        </w:rPr>
      </w:pPr>
      <w:r w:rsidRPr="003B2403">
        <w:rPr>
          <w:b/>
          <w:bCs/>
          <w:sz w:val="20"/>
          <w:szCs w:val="20"/>
        </w:rPr>
        <w:t xml:space="preserve">Aggiornare </w:t>
      </w:r>
      <w:r w:rsidRPr="003B2403">
        <w:rPr>
          <w:sz w:val="20"/>
          <w:szCs w:val="20"/>
        </w:rPr>
        <w:t>la pubblicazione delle informazioni sui contratti pubblici e la relativa trasmissione all’ ANAC - legge n. 190/2012, art.1, comma 32</w:t>
      </w:r>
      <w:r>
        <w:rPr>
          <w:sz w:val="20"/>
          <w:szCs w:val="20"/>
        </w:rPr>
        <w:t>.</w:t>
      </w:r>
    </w:p>
    <w:p w14:paraId="5B396322" w14:textId="77777777" w:rsidR="003048E4" w:rsidRPr="00A8494B" w:rsidRDefault="003048E4" w:rsidP="003048E4">
      <w:pPr>
        <w:pStyle w:val="Paragrafoelenco"/>
        <w:jc w:val="both"/>
        <w:rPr>
          <w:sz w:val="20"/>
          <w:szCs w:val="20"/>
        </w:rPr>
      </w:pPr>
      <w:r>
        <w:rPr>
          <w:b/>
          <w:bCs/>
        </w:rPr>
        <w:t xml:space="preserve">N.B. </w:t>
      </w:r>
      <w:r w:rsidRPr="00A8494B">
        <w:rPr>
          <w:b/>
          <w:bCs/>
        </w:rPr>
        <w:t xml:space="preserve">Nella sezione Trasparenza del PTPCT è riportato il capitolo inerente alle pubblicazioni </w:t>
      </w:r>
      <w:r>
        <w:rPr>
          <w:b/>
          <w:bCs/>
        </w:rPr>
        <w:t>delle informazioni.</w:t>
      </w:r>
    </w:p>
    <w:p w14:paraId="5F828DDE" w14:textId="77777777" w:rsidR="003048E4" w:rsidRDefault="003048E4" w:rsidP="00F56730">
      <w:pPr>
        <w:rPr>
          <w:b/>
          <w:bCs/>
          <w:smallCaps/>
          <w:color w:val="5B9BD5" w:themeColor="accent1"/>
          <w:spacing w:val="5"/>
          <w:sz w:val="28"/>
        </w:rPr>
      </w:pPr>
    </w:p>
    <w:p w14:paraId="12AF2AEC" w14:textId="77777777" w:rsidR="00897F87" w:rsidRPr="00D21770" w:rsidRDefault="00897F87" w:rsidP="00F56730">
      <w:pPr>
        <w:rPr>
          <w:b/>
          <w:bCs/>
          <w:smallCaps/>
          <w:color w:val="5B9BD5" w:themeColor="accent1"/>
          <w:spacing w:val="5"/>
          <w:sz w:val="28"/>
        </w:rPr>
      </w:pPr>
    </w:p>
    <w:p w14:paraId="0B68CA0A" w14:textId="77777777" w:rsidR="00F56730" w:rsidRPr="007617E5" w:rsidRDefault="00F56730" w:rsidP="00A66F54">
      <w:pPr>
        <w:pStyle w:val="Paragrafoelenco"/>
        <w:numPr>
          <w:ilvl w:val="0"/>
          <w:numId w:val="8"/>
        </w:numPr>
        <w:rPr>
          <w:b/>
        </w:rPr>
      </w:pPr>
      <w:r w:rsidRPr="007617E5">
        <w:rPr>
          <w:b/>
        </w:rPr>
        <w:t>Regolamento rimborsi spese</w:t>
      </w:r>
    </w:p>
    <w:p w14:paraId="4E1BA8BD" w14:textId="77777777" w:rsidR="00F56730" w:rsidRDefault="00F56730" w:rsidP="00F56730">
      <w:pPr>
        <w:autoSpaceDE w:val="0"/>
        <w:autoSpaceDN w:val="0"/>
        <w:adjustRightInd w:val="0"/>
        <w:jc w:val="both"/>
        <w:rPr>
          <w:color w:val="000000"/>
        </w:rPr>
      </w:pPr>
      <w:r>
        <w:t xml:space="preserve">Qualsiasi spesa (Consiglieri e soggetti esterni incaricati), per conto ed a carico dell'Ordine Interprovinciale dei Chimici e dei Fisici dell'Emilia-Romagna, deve essere sempre preventivamente verificata dal Tesoriere e </w:t>
      </w:r>
      <w:r w:rsidRPr="00887F10">
        <w:rPr>
          <w:b/>
        </w:rPr>
        <w:t>autorizzata</w:t>
      </w:r>
      <w:r>
        <w:t xml:space="preserve"> dal Presidente conformemente al Regolamento suddetto.</w:t>
      </w:r>
    </w:p>
    <w:p w14:paraId="225EA42E" w14:textId="372D352E" w:rsidR="00F91AF5" w:rsidRDefault="00F91AF5" w:rsidP="00F56730"/>
    <w:p w14:paraId="2569267B" w14:textId="77777777" w:rsidR="00984E96" w:rsidRDefault="00984E96" w:rsidP="00984E96">
      <w:pPr>
        <w:ind w:left="360"/>
        <w:rPr>
          <w:b/>
        </w:rPr>
      </w:pPr>
    </w:p>
    <w:p w14:paraId="2E86AB37" w14:textId="77777777" w:rsidR="00F56730" w:rsidRDefault="00F56730">
      <w:pPr>
        <w:pStyle w:val="Paragrafoelenco"/>
        <w:numPr>
          <w:ilvl w:val="0"/>
          <w:numId w:val="31"/>
        </w:numPr>
      </w:pPr>
      <w:r w:rsidRPr="007B7967">
        <w:rPr>
          <w:b/>
        </w:rPr>
        <w:t>Procedura Morosi</w:t>
      </w:r>
      <w:r>
        <w:t xml:space="preserve"> </w:t>
      </w:r>
    </w:p>
    <w:p w14:paraId="7F631A45" w14:textId="10B428BA" w:rsidR="00F56730" w:rsidRDefault="00F56730" w:rsidP="00F56730">
      <w:pPr>
        <w:jc w:val="both"/>
      </w:pPr>
      <w:r>
        <w:t>Al fine di contrastare in modo oggettivo l’irregolarità dei pagamenti da parte degli iscritti,</w:t>
      </w:r>
      <w:r w:rsidRPr="00630D98">
        <w:t xml:space="preserve"> </w:t>
      </w:r>
      <w:r>
        <w:t xml:space="preserve">l'Ordine Interprovinciale dei Chimici e dei Fisici dell'Emilia-Romagna ha compilato </w:t>
      </w:r>
      <w:r w:rsidRPr="00887F10">
        <w:rPr>
          <w:b/>
        </w:rPr>
        <w:t>procedura in conformità</w:t>
      </w:r>
      <w:r>
        <w:t xml:space="preserve"> alle indicazioni della Legge n.3, 2018 e della FNCF.</w:t>
      </w:r>
    </w:p>
    <w:p w14:paraId="17F3B93D" w14:textId="77777777" w:rsidR="00F56730" w:rsidRDefault="00F56730" w:rsidP="00F56730">
      <w:pPr>
        <w:ind w:firstLine="120"/>
      </w:pPr>
    </w:p>
    <w:p w14:paraId="5DB62084" w14:textId="77777777" w:rsidR="007A147C" w:rsidRDefault="00F56730" w:rsidP="00A66F54">
      <w:pPr>
        <w:pStyle w:val="Paragrafoelenco"/>
        <w:numPr>
          <w:ilvl w:val="0"/>
          <w:numId w:val="8"/>
        </w:numPr>
        <w:rPr>
          <w:b/>
        </w:rPr>
      </w:pPr>
      <w:r w:rsidRPr="007617E5">
        <w:rPr>
          <w:b/>
          <w:color w:val="000000"/>
        </w:rPr>
        <w:t xml:space="preserve">Provider e </w:t>
      </w:r>
      <w:r w:rsidRPr="007617E5">
        <w:rPr>
          <w:b/>
        </w:rPr>
        <w:t xml:space="preserve">formazione ECM  </w:t>
      </w:r>
    </w:p>
    <w:p w14:paraId="7476E051" w14:textId="77777777" w:rsidR="00F56730" w:rsidRPr="00116120" w:rsidRDefault="00F56730" w:rsidP="00F56730">
      <w:pPr>
        <w:autoSpaceDE w:val="0"/>
        <w:autoSpaceDN w:val="0"/>
        <w:adjustRightInd w:val="0"/>
        <w:jc w:val="both"/>
        <w:rPr>
          <w:i/>
          <w:color w:val="000000"/>
        </w:rPr>
      </w:pPr>
      <w:r w:rsidRPr="00116120">
        <w:rPr>
          <w:i/>
        </w:rPr>
        <w:t xml:space="preserve">L’attività formativa deve essere fondata, sotto il profilo scientifico, sulle evidenze delle prove di efficacia e sostenuta dalle più moderne conoscenze derivate da fonti autorevoli e indipendenti, quindi </w:t>
      </w:r>
    </w:p>
    <w:p w14:paraId="0F887073" w14:textId="77777777" w:rsidR="00F56730" w:rsidRDefault="00F56730" w:rsidP="00F56730">
      <w:pPr>
        <w:autoSpaceDE w:val="0"/>
        <w:autoSpaceDN w:val="0"/>
        <w:adjustRightInd w:val="0"/>
        <w:jc w:val="both"/>
        <w:rPr>
          <w:i/>
        </w:rPr>
      </w:pPr>
      <w:r w:rsidRPr="00116120">
        <w:rPr>
          <w:i/>
        </w:rPr>
        <w:t xml:space="preserve">Il professionista sanitario ha diritto di pretendere dal Provider </w:t>
      </w:r>
      <w:r w:rsidRPr="00423631">
        <w:rPr>
          <w:b/>
          <w:i/>
        </w:rPr>
        <w:t>un’attività educazionale obiettiva e</w:t>
      </w:r>
      <w:r w:rsidRPr="00116120">
        <w:rPr>
          <w:i/>
        </w:rPr>
        <w:t xml:space="preserve"> </w:t>
      </w:r>
      <w:r w:rsidRPr="001428EC">
        <w:rPr>
          <w:b/>
          <w:i/>
        </w:rPr>
        <w:t>non influenzata</w:t>
      </w:r>
      <w:r w:rsidRPr="00116120">
        <w:rPr>
          <w:i/>
        </w:rPr>
        <w:t xml:space="preserve"> </w:t>
      </w:r>
      <w:r w:rsidRPr="00363C8D">
        <w:rPr>
          <w:b/>
          <w:i/>
        </w:rPr>
        <w:t>da interessi, diretti e indiretti</w:t>
      </w:r>
      <w:r w:rsidRPr="00116120">
        <w:rPr>
          <w:i/>
        </w:rPr>
        <w:t>, tali da pregiudicare la finalità esclus</w:t>
      </w:r>
      <w:r>
        <w:rPr>
          <w:i/>
        </w:rPr>
        <w:t xml:space="preserve">iva di educazione e formazione. </w:t>
      </w:r>
      <w:r w:rsidRPr="00146806">
        <w:rPr>
          <w:i/>
          <w:sz w:val="18"/>
        </w:rPr>
        <w:t>(Manuale Formazione continua ECM ).</w:t>
      </w:r>
    </w:p>
    <w:p w14:paraId="004EAA59" w14:textId="70576905" w:rsidR="00F56730" w:rsidRPr="00D079E7" w:rsidRDefault="00F56730" w:rsidP="00F56730">
      <w:pPr>
        <w:autoSpaceDE w:val="0"/>
        <w:autoSpaceDN w:val="0"/>
        <w:adjustRightInd w:val="0"/>
        <w:jc w:val="both"/>
        <w:rPr>
          <w:b/>
          <w:sz w:val="22"/>
        </w:rPr>
      </w:pPr>
      <w:r w:rsidRPr="00D079E7">
        <w:rPr>
          <w:b/>
          <w:sz w:val="22"/>
        </w:rPr>
        <w:t>L’Ordine Territoriale tramite il proprio Comitato Scientifico ECM (erogazione della formazione diretta e mediante patrocini) si impegna nel verificare che</w:t>
      </w:r>
      <w:r w:rsidR="00ED1661">
        <w:rPr>
          <w:b/>
          <w:sz w:val="22"/>
        </w:rPr>
        <w:t xml:space="preserve"> la</w:t>
      </w:r>
      <w:r w:rsidRPr="00D079E7">
        <w:rPr>
          <w:b/>
          <w:sz w:val="22"/>
        </w:rPr>
        <w:t xml:space="preserve"> </w:t>
      </w:r>
      <w:r w:rsidR="00ED1661">
        <w:rPr>
          <w:b/>
          <w:sz w:val="22"/>
        </w:rPr>
        <w:t>propria</w:t>
      </w:r>
      <w:r w:rsidR="00ED1661" w:rsidRPr="00D079E7">
        <w:rPr>
          <w:b/>
          <w:sz w:val="22"/>
        </w:rPr>
        <w:t xml:space="preserve"> </w:t>
      </w:r>
      <w:r w:rsidRPr="00D079E7">
        <w:rPr>
          <w:b/>
          <w:sz w:val="22"/>
        </w:rPr>
        <w:t>attività</w:t>
      </w:r>
      <w:r w:rsidR="00783925">
        <w:rPr>
          <w:b/>
          <w:sz w:val="22"/>
        </w:rPr>
        <w:t xml:space="preserve"> di</w:t>
      </w:r>
      <w:r w:rsidRPr="00D079E7">
        <w:rPr>
          <w:b/>
          <w:sz w:val="22"/>
        </w:rPr>
        <w:t xml:space="preserve"> Provider sia conforme alle indicazioni del Manuale della Formazione Continua ECM e del Manuale Nazionale di Accreditamento per l’Erogazione di Eventi ECM </w:t>
      </w:r>
      <w:r w:rsidRPr="00D079E7">
        <w:rPr>
          <w:b/>
          <w:sz w:val="18"/>
        </w:rPr>
        <w:t>(4.16, 4.17, 4.18 del  Manuale)</w:t>
      </w:r>
      <w:r w:rsidRPr="00D079E7">
        <w:rPr>
          <w:b/>
          <w:sz w:val="22"/>
        </w:rPr>
        <w:t xml:space="preserve"> emanati dalla CNFC.</w:t>
      </w:r>
    </w:p>
    <w:p w14:paraId="4382F99F" w14:textId="77777777" w:rsidR="00897F87" w:rsidRDefault="00897F87" w:rsidP="00F56730">
      <w:pPr>
        <w:autoSpaceDE w:val="0"/>
        <w:autoSpaceDN w:val="0"/>
        <w:adjustRightInd w:val="0"/>
        <w:jc w:val="both"/>
        <w:rPr>
          <w:color w:val="000000"/>
        </w:rPr>
      </w:pPr>
    </w:p>
    <w:p w14:paraId="7656CBBA" w14:textId="77777777" w:rsidR="00F56730" w:rsidRPr="007617E5" w:rsidRDefault="00F56730" w:rsidP="00A66F54">
      <w:pPr>
        <w:pStyle w:val="Paragrafoelenco"/>
        <w:numPr>
          <w:ilvl w:val="0"/>
          <w:numId w:val="8"/>
        </w:numPr>
        <w:autoSpaceDE w:val="0"/>
        <w:autoSpaceDN w:val="0"/>
        <w:adjustRightInd w:val="0"/>
        <w:jc w:val="both"/>
        <w:rPr>
          <w:b/>
          <w:color w:val="000000"/>
        </w:rPr>
      </w:pPr>
      <w:r w:rsidRPr="007617E5">
        <w:rPr>
          <w:b/>
          <w:color w:val="000000"/>
        </w:rPr>
        <w:t xml:space="preserve">Rotazione incarichi </w:t>
      </w:r>
    </w:p>
    <w:p w14:paraId="7AD28C43" w14:textId="78A7C6BE" w:rsidR="00F56730" w:rsidRPr="00537674" w:rsidRDefault="00F56730" w:rsidP="00F56730">
      <w:pPr>
        <w:framePr w:hSpace="142" w:wrap="around" w:vAnchor="text" w:hAnchor="margin" w:xAlign="center" w:y="1"/>
        <w:tabs>
          <w:tab w:val="center" w:pos="4819"/>
          <w:tab w:val="right" w:pos="9638"/>
        </w:tabs>
        <w:autoSpaceDE w:val="0"/>
        <w:autoSpaceDN w:val="0"/>
        <w:adjustRightInd w:val="0"/>
        <w:spacing w:line="240" w:lineRule="exact"/>
        <w:jc w:val="both"/>
        <w:rPr>
          <w:color w:val="000000"/>
          <w:szCs w:val="20"/>
        </w:rPr>
      </w:pPr>
      <w:r w:rsidRPr="00537674">
        <w:rPr>
          <w:color w:val="000000"/>
          <w:szCs w:val="20"/>
        </w:rPr>
        <w:t>Gli incarichi ch</w:t>
      </w:r>
      <w:r>
        <w:rPr>
          <w:color w:val="000000"/>
          <w:szCs w:val="20"/>
        </w:rPr>
        <w:t xml:space="preserve">e richiedono deleghe gestionali e decisioni operative urgenti, </w:t>
      </w:r>
      <w:r w:rsidR="000F2502">
        <w:rPr>
          <w:color w:val="000000"/>
          <w:szCs w:val="20"/>
        </w:rPr>
        <w:t>pos</w:t>
      </w:r>
      <w:r>
        <w:rPr>
          <w:color w:val="000000"/>
          <w:szCs w:val="20"/>
        </w:rPr>
        <w:t>sono</w:t>
      </w:r>
      <w:r w:rsidR="000F2502">
        <w:rPr>
          <w:color w:val="000000"/>
          <w:szCs w:val="20"/>
        </w:rPr>
        <w:t xml:space="preserve"> essere </w:t>
      </w:r>
      <w:r>
        <w:rPr>
          <w:color w:val="000000"/>
          <w:szCs w:val="20"/>
        </w:rPr>
        <w:t xml:space="preserve"> ricoperti da due consiglieri </w:t>
      </w:r>
      <w:r w:rsidR="000F2502">
        <w:rPr>
          <w:color w:val="000000"/>
          <w:szCs w:val="20"/>
        </w:rPr>
        <w:t xml:space="preserve"> </w:t>
      </w:r>
      <w:r w:rsidR="000F2502" w:rsidRPr="000F2502">
        <w:rPr>
          <w:i/>
          <w:iCs/>
          <w:color w:val="000000"/>
          <w:szCs w:val="20"/>
        </w:rPr>
        <w:t>(es. Segretario Tesoriere)</w:t>
      </w:r>
      <w:r w:rsidR="000F2502">
        <w:rPr>
          <w:color w:val="000000"/>
          <w:szCs w:val="20"/>
        </w:rPr>
        <w:t xml:space="preserve">  </w:t>
      </w:r>
      <w:r>
        <w:rPr>
          <w:color w:val="000000"/>
          <w:szCs w:val="20"/>
        </w:rPr>
        <w:t>che assicurano</w:t>
      </w:r>
      <w:r w:rsidRPr="00537674">
        <w:rPr>
          <w:color w:val="000000"/>
          <w:szCs w:val="20"/>
        </w:rPr>
        <w:t xml:space="preserve"> una rotazione di funzioni ed un reciproco</w:t>
      </w:r>
      <w:r>
        <w:rPr>
          <w:color w:val="000000"/>
          <w:szCs w:val="20"/>
        </w:rPr>
        <w:t xml:space="preserve"> aiuto, riducendo il rischio di possibili rapporti “</w:t>
      </w:r>
      <w:r w:rsidRPr="00887F10">
        <w:rPr>
          <w:b/>
          <w:color w:val="000000"/>
          <w:szCs w:val="20"/>
        </w:rPr>
        <w:t>personali privilegiati</w:t>
      </w:r>
      <w:r>
        <w:rPr>
          <w:color w:val="000000"/>
          <w:szCs w:val="20"/>
        </w:rPr>
        <w:t>” e non conformi alla norma con fornitori, professionisti, associati ed enti vari.</w:t>
      </w:r>
    </w:p>
    <w:p w14:paraId="30EDBC8F" w14:textId="77777777" w:rsidR="00112D5B" w:rsidRDefault="00112D5B" w:rsidP="00A95C24">
      <w:pPr>
        <w:autoSpaceDE w:val="0"/>
        <w:autoSpaceDN w:val="0"/>
        <w:adjustRightInd w:val="0"/>
        <w:contextualSpacing/>
        <w:jc w:val="both"/>
        <w:rPr>
          <w:rStyle w:val="Riferimentointenso"/>
          <w:rFonts w:eastAsia="PMingLiU"/>
          <w:sz w:val="28"/>
        </w:rPr>
      </w:pPr>
    </w:p>
    <w:p w14:paraId="652D8497" w14:textId="00690176" w:rsidR="00427230" w:rsidRPr="00427230" w:rsidRDefault="00F56730" w:rsidP="00427230">
      <w:pPr>
        <w:autoSpaceDE w:val="0"/>
        <w:autoSpaceDN w:val="0"/>
        <w:adjustRightInd w:val="0"/>
        <w:ind w:left="360" w:hanging="360"/>
        <w:contextualSpacing/>
        <w:jc w:val="both"/>
        <w:rPr>
          <w:rStyle w:val="Riferimentointenso"/>
          <w:rFonts w:eastAsia="PMingLiU"/>
          <w:sz w:val="28"/>
        </w:rPr>
      </w:pPr>
      <w:r w:rsidRPr="00D21770">
        <w:rPr>
          <w:rStyle w:val="Riferimentointenso"/>
          <w:rFonts w:eastAsia="PMingLiU"/>
          <w:sz w:val="28"/>
        </w:rPr>
        <w:t>1</w:t>
      </w:r>
      <w:r w:rsidR="00D364D5">
        <w:rPr>
          <w:rStyle w:val="Riferimentointenso"/>
          <w:rFonts w:eastAsia="PMingLiU"/>
          <w:sz w:val="28"/>
        </w:rPr>
        <w:t>2</w:t>
      </w:r>
      <w:r w:rsidR="00D82F2C" w:rsidRPr="00D21770">
        <w:rPr>
          <w:rStyle w:val="Riferimentointenso"/>
          <w:rFonts w:eastAsia="PMingLiU"/>
          <w:sz w:val="28"/>
        </w:rPr>
        <w:t>-</w:t>
      </w:r>
      <w:r w:rsidR="002324ED" w:rsidRPr="00D21770">
        <w:rPr>
          <w:rStyle w:val="Riferimentointenso"/>
          <w:rFonts w:eastAsia="PMingLiU"/>
          <w:sz w:val="28"/>
        </w:rPr>
        <w:t>codice di comportamento</w:t>
      </w:r>
    </w:p>
    <w:p w14:paraId="6AAB1763" w14:textId="44EC3E30" w:rsidR="00962569" w:rsidRPr="00F065D2" w:rsidRDefault="00F065D2" w:rsidP="00F065D2">
      <w:pPr>
        <w:autoSpaceDE w:val="0"/>
        <w:autoSpaceDN w:val="0"/>
        <w:adjustRightInd w:val="0"/>
        <w:jc w:val="both"/>
        <w:rPr>
          <w:rStyle w:val="Riferimentointenso"/>
          <w:rFonts w:eastAsia="PMingLiU"/>
          <w:sz w:val="28"/>
        </w:rPr>
      </w:pPr>
      <w:r w:rsidRPr="00427230">
        <w:rPr>
          <w:rFonts w:eastAsiaTheme="minorHAnsi"/>
          <w:b/>
          <w:bCs/>
          <w:lang w:eastAsia="en-US"/>
        </w:rPr>
        <w:t>Fonte primaria della disciplina sui codici di comportamento è la Costituzione</w:t>
      </w:r>
      <w:r w:rsidRPr="00F065D2">
        <w:rPr>
          <w:rFonts w:eastAsiaTheme="minorHAnsi"/>
          <w:lang w:eastAsia="en-US"/>
        </w:rPr>
        <w:t xml:space="preserve"> che impone che le funzionipubbliche siano svolte con imparzialità (art. 97), al servizio esclusivo della Nazione (art. 98) e con“disciplina e onore” (art. 54, co. 2).</w:t>
      </w:r>
    </w:p>
    <w:p w14:paraId="3E1D1874" w14:textId="19782CCF" w:rsidR="00735B79" w:rsidRPr="00735B79" w:rsidRDefault="00735B79" w:rsidP="00735B79">
      <w:pPr>
        <w:autoSpaceDE w:val="0"/>
        <w:autoSpaceDN w:val="0"/>
        <w:adjustRightInd w:val="0"/>
        <w:jc w:val="both"/>
        <w:rPr>
          <w:rStyle w:val="Riferimentointenso"/>
          <w:rFonts w:eastAsia="PMingLiU"/>
          <w:sz w:val="28"/>
        </w:rPr>
      </w:pPr>
      <w:r w:rsidRPr="00735B79">
        <w:rPr>
          <w:rFonts w:eastAsiaTheme="minorHAnsi"/>
          <w:lang w:eastAsia="en-US"/>
        </w:rPr>
        <w:t xml:space="preserve">L’art. 1, co. 44, della l. n. 190 del 2012 ha sostituito l’art. 54 del d.lgs. n. 165 del 2001 rubricato </w:t>
      </w:r>
      <w:r w:rsidRPr="00735B79">
        <w:rPr>
          <w:rFonts w:eastAsiaTheme="minorHAnsi"/>
          <w:i/>
          <w:iCs/>
          <w:lang w:eastAsia="en-US"/>
        </w:rPr>
        <w:t>“Codice dicomportamento”</w:t>
      </w:r>
      <w:r w:rsidRPr="00735B79">
        <w:rPr>
          <w:rFonts w:eastAsiaTheme="minorHAnsi"/>
          <w:lang w:eastAsia="en-US"/>
        </w:rPr>
        <w:t>, prevedendo, da un lato, un codice di comportamento generale, nazionale, valido per tutte</w:t>
      </w:r>
      <w:r>
        <w:rPr>
          <w:rFonts w:eastAsiaTheme="minorHAnsi"/>
          <w:lang w:eastAsia="en-US"/>
        </w:rPr>
        <w:t xml:space="preserve"> </w:t>
      </w:r>
      <w:r w:rsidRPr="00735B79">
        <w:rPr>
          <w:rFonts w:eastAsiaTheme="minorHAnsi"/>
          <w:lang w:eastAsia="en-US"/>
        </w:rPr>
        <w:t>le amministrazioni pubbliche e, dall’altro, un codice per ciascuna amministrazione, obbligatorio, che</w:t>
      </w:r>
      <w:r>
        <w:rPr>
          <w:rFonts w:eastAsiaTheme="minorHAnsi"/>
          <w:lang w:eastAsia="en-US"/>
        </w:rPr>
        <w:t xml:space="preserve"> </w:t>
      </w:r>
      <w:r w:rsidRPr="00735B79">
        <w:rPr>
          <w:rFonts w:eastAsiaTheme="minorHAnsi"/>
          <w:lang w:eastAsia="en-US"/>
        </w:rPr>
        <w:t xml:space="preserve">integra e specifica il predetto codice generale. </w:t>
      </w:r>
    </w:p>
    <w:p w14:paraId="6C9E7C7A" w14:textId="1CDDE098" w:rsidR="00D575CD" w:rsidRPr="00132747" w:rsidRDefault="00735B79" w:rsidP="00735B79">
      <w:pPr>
        <w:autoSpaceDE w:val="0"/>
        <w:autoSpaceDN w:val="0"/>
        <w:adjustRightInd w:val="0"/>
        <w:jc w:val="both"/>
        <w:rPr>
          <w:rFonts w:eastAsiaTheme="minorHAnsi"/>
          <w:lang w:eastAsia="en-US"/>
        </w:rPr>
      </w:pPr>
      <w:r w:rsidRPr="00132747">
        <w:rPr>
          <w:rFonts w:eastAsiaTheme="minorHAnsi"/>
          <w:lang w:eastAsia="en-US"/>
        </w:rPr>
        <w:t xml:space="preserve">Il codice nazionale è stato emanato con </w:t>
      </w:r>
      <w:r w:rsidR="00EF1145" w:rsidRPr="00132747">
        <w:rPr>
          <w:rFonts w:eastAsiaTheme="minorHAnsi"/>
          <w:b/>
          <w:bCs/>
          <w:lang w:eastAsia="en-US"/>
        </w:rPr>
        <w:t>D</w:t>
      </w:r>
      <w:r w:rsidRPr="00132747">
        <w:rPr>
          <w:rFonts w:eastAsiaTheme="minorHAnsi"/>
          <w:b/>
          <w:bCs/>
          <w:lang w:eastAsia="en-US"/>
        </w:rPr>
        <w:t>.P.R. 16 aprile 2013, n. 62.</w:t>
      </w:r>
      <w:r w:rsidRPr="00132747">
        <w:rPr>
          <w:rFonts w:eastAsiaTheme="minorHAnsi"/>
          <w:lang w:eastAsia="en-US"/>
        </w:rPr>
        <w:t xml:space="preserve"> </w:t>
      </w:r>
    </w:p>
    <w:p w14:paraId="240DAEF7" w14:textId="77777777" w:rsidR="00427230" w:rsidRPr="00427230" w:rsidRDefault="00427230" w:rsidP="00427230">
      <w:pPr>
        <w:shd w:val="clear" w:color="auto" w:fill="FFFFFF"/>
        <w:jc w:val="both"/>
        <w:outlineLvl w:val="2"/>
        <w:rPr>
          <w:lang w:eastAsia="en-GB"/>
        </w:rPr>
      </w:pPr>
      <w:r w:rsidRPr="00132747">
        <w:rPr>
          <w:b/>
          <w:bCs/>
          <w:lang w:eastAsia="en-GB"/>
        </w:rPr>
        <w:lastRenderedPageBreak/>
        <w:t>E’ in vigore dal  14 Luglio 2023, il nuovo “Codice di comportamento dei Dipendenti pubblici” che, con il </w:t>
      </w:r>
      <w:hyperlink r:id="rId25" w:tgtFrame="_blank" w:history="1">
        <w:r w:rsidRPr="00132747">
          <w:rPr>
            <w:b/>
            <w:bCs/>
            <w:u w:val="single"/>
            <w:lang w:eastAsia="en-GB"/>
          </w:rPr>
          <w:t>DPR 13 giugno 2023, n.81</w:t>
        </w:r>
      </w:hyperlink>
      <w:r w:rsidRPr="00132747">
        <w:rPr>
          <w:b/>
          <w:bCs/>
          <w:lang w:eastAsia="en-GB"/>
        </w:rPr>
        <w:t>, ha in parte modificato in vecchio “Codice” previsto dal </w:t>
      </w:r>
      <w:hyperlink r:id="rId26" w:tgtFrame="_blank" w:history="1">
        <w:r w:rsidRPr="00132747">
          <w:rPr>
            <w:b/>
            <w:bCs/>
            <w:u w:val="single"/>
            <w:lang w:eastAsia="en-GB"/>
          </w:rPr>
          <w:t>DPR 16 aprile 2013, n.62</w:t>
        </w:r>
      </w:hyperlink>
      <w:r w:rsidRPr="00132747">
        <w:rPr>
          <w:lang w:eastAsia="en-GB"/>
        </w:rPr>
        <w:t>.</w:t>
      </w:r>
      <w:r w:rsidRPr="00132747">
        <w:rPr>
          <w:color w:val="232323"/>
          <w:lang w:eastAsia="en-GB"/>
        </w:rPr>
        <w:t>Le modifiche danno attuazione dell’</w:t>
      </w:r>
      <w:r w:rsidRPr="00132747">
        <w:rPr>
          <w:b/>
          <w:bCs/>
          <w:color w:val="232323"/>
          <w:lang w:eastAsia="en-GB"/>
        </w:rPr>
        <w:t>articolo 4</w:t>
      </w:r>
      <w:r w:rsidRPr="00132747">
        <w:rPr>
          <w:color w:val="232323"/>
          <w:lang w:eastAsia="en-GB"/>
        </w:rPr>
        <w:t> del </w:t>
      </w:r>
      <w:r w:rsidRPr="00132747">
        <w:rPr>
          <w:b/>
          <w:bCs/>
          <w:color w:val="232323"/>
          <w:lang w:eastAsia="en-GB"/>
        </w:rPr>
        <w:t>decreto-legge 30 aprile 2022, n. 36</w:t>
      </w:r>
      <w:r w:rsidRPr="00132747">
        <w:rPr>
          <w:color w:val="232323"/>
          <w:lang w:eastAsia="en-GB"/>
        </w:rPr>
        <w:t>, convertito con legge 29 giugno 2022, n. 79, di attuazione del </w:t>
      </w:r>
      <w:r w:rsidRPr="00132747">
        <w:rPr>
          <w:b/>
          <w:bCs/>
          <w:color w:val="232323"/>
          <w:lang w:eastAsia="en-GB"/>
        </w:rPr>
        <w:t>Piano nazionale di ripresa e resilienza (PNRR)</w:t>
      </w:r>
      <w:r w:rsidRPr="00132747">
        <w:rPr>
          <w:color w:val="232323"/>
          <w:lang w:eastAsia="en-GB"/>
        </w:rPr>
        <w:t>.</w:t>
      </w:r>
    </w:p>
    <w:p w14:paraId="3BFE06D5" w14:textId="77777777" w:rsidR="00427230" w:rsidRPr="00427230" w:rsidRDefault="00427230" w:rsidP="00427230">
      <w:pPr>
        <w:spacing w:line="256" w:lineRule="auto"/>
        <w:jc w:val="both"/>
        <w:rPr>
          <w:b/>
          <w:bCs/>
          <w:color w:val="000000"/>
          <w:lang w:eastAsia="en-GB"/>
        </w:rPr>
      </w:pPr>
      <w:r w:rsidRPr="00427230">
        <w:rPr>
          <w:rFonts w:eastAsia="Calibri"/>
          <w:kern w:val="2"/>
          <w:shd w:val="clear" w:color="auto" w:fill="FFFFFF"/>
          <w:lang w:eastAsia="en-US"/>
          <w14:ligatures w14:val="standardContextual"/>
        </w:rPr>
        <w:t>Il nuovo Codice, oltre ad apportare modifiche a diversi articoli del Codice precedente ( art. 12 ; 13 ; 15 ; e 17 ), introduce due nuovi articoli - 11-</w:t>
      </w:r>
      <w:r w:rsidRPr="00427230">
        <w:rPr>
          <w:rFonts w:eastAsia="Calibri"/>
          <w:i/>
          <w:iCs/>
          <w:kern w:val="2"/>
          <w:shd w:val="clear" w:color="auto" w:fill="FFFFFF"/>
          <w:lang w:eastAsia="en-US"/>
          <w14:ligatures w14:val="standardContextual"/>
        </w:rPr>
        <w:t xml:space="preserve">bis e l' 11-ter </w:t>
      </w:r>
      <w:r w:rsidRPr="00427230">
        <w:rPr>
          <w:rFonts w:eastAsia="Calibri"/>
          <w:kern w:val="2"/>
          <w:shd w:val="clear" w:color="auto" w:fill="FFFFFF"/>
          <w:lang w:eastAsia="en-US"/>
          <w14:ligatures w14:val="standardContextual"/>
        </w:rPr>
        <w:t xml:space="preserve">inerenti le corrette </w:t>
      </w:r>
      <w:r w:rsidRPr="00427230">
        <w:rPr>
          <w:rFonts w:ascii="Arimo" w:hAnsi="Arimo"/>
          <w:color w:val="232323"/>
          <w:sz w:val="23"/>
          <w:szCs w:val="23"/>
          <w:lang w:eastAsia="en-GB"/>
        </w:rPr>
        <w:t> </w:t>
      </w:r>
      <w:r w:rsidRPr="00427230">
        <w:rPr>
          <w:color w:val="000000"/>
          <w:lang w:eastAsia="en-GB"/>
        </w:rPr>
        <w:t xml:space="preserve">misure in materia di </w:t>
      </w:r>
      <w:r w:rsidRPr="00427230">
        <w:rPr>
          <w:b/>
          <w:bCs/>
          <w:color w:val="000000"/>
          <w:lang w:eastAsia="en-GB"/>
        </w:rPr>
        <w:t xml:space="preserve">utilizzo delle tecnologie informatiche e dei mezzi di informazione e social media. </w:t>
      </w:r>
    </w:p>
    <w:p w14:paraId="67EFED03" w14:textId="3DF06318" w:rsidR="00D575CD" w:rsidRPr="00427230" w:rsidRDefault="00427230" w:rsidP="00427230">
      <w:pPr>
        <w:spacing w:line="256" w:lineRule="auto"/>
        <w:jc w:val="both"/>
        <w:rPr>
          <w:rStyle w:val="Riferimentointenso"/>
          <w:b w:val="0"/>
          <w:bCs w:val="0"/>
          <w:smallCaps w:val="0"/>
          <w:color w:val="auto"/>
          <w:spacing w:val="0"/>
          <w:lang w:eastAsia="en-GB"/>
        </w:rPr>
      </w:pPr>
      <w:r w:rsidRPr="00427230">
        <w:rPr>
          <w:b/>
          <w:bCs/>
          <w:color w:val="000000"/>
          <w:lang w:eastAsia="en-GB"/>
        </w:rPr>
        <w:t xml:space="preserve">Il RPCT </w:t>
      </w:r>
      <w:r>
        <w:rPr>
          <w:b/>
          <w:bCs/>
          <w:color w:val="000000"/>
          <w:lang w:eastAsia="en-GB"/>
        </w:rPr>
        <w:t xml:space="preserve"> ha </w:t>
      </w:r>
      <w:r w:rsidRPr="00427230">
        <w:rPr>
          <w:b/>
          <w:bCs/>
          <w:color w:val="000000"/>
          <w:lang w:eastAsia="en-GB"/>
        </w:rPr>
        <w:t>presenta</w:t>
      </w:r>
      <w:r>
        <w:rPr>
          <w:b/>
          <w:bCs/>
          <w:color w:val="000000"/>
          <w:lang w:eastAsia="en-GB"/>
        </w:rPr>
        <w:t xml:space="preserve">to a luglio </w:t>
      </w:r>
      <w:r w:rsidRPr="00427230">
        <w:rPr>
          <w:b/>
          <w:bCs/>
          <w:color w:val="000000"/>
          <w:lang w:eastAsia="en-GB"/>
        </w:rPr>
        <w:t xml:space="preserve"> al Consiglio Direttivo</w:t>
      </w:r>
      <w:r w:rsidRPr="00427230">
        <w:rPr>
          <w:color w:val="000000"/>
          <w:lang w:eastAsia="en-GB"/>
        </w:rPr>
        <w:t xml:space="preserve"> il nuovo Codice  di Comportamento aggiornato </w:t>
      </w:r>
      <w:r w:rsidRPr="00427230">
        <w:rPr>
          <w:lang w:eastAsia="en-GB"/>
        </w:rPr>
        <w:t xml:space="preserve">dei dipendenti pubblici”, affinchè possa essere adottato come strumento  di </w:t>
      </w:r>
      <w:r w:rsidRPr="00427230">
        <w:rPr>
          <w:rFonts w:eastAsia="Calibri"/>
          <w:b/>
          <w:bCs/>
          <w:kern w:val="2"/>
          <w:lang w:eastAsia="en-US"/>
          <w14:ligatures w14:val="standardContextual"/>
        </w:rPr>
        <w:t>Attuazione delle strategie di prevenzione corruzione, indicate nel PTPCT</w:t>
      </w:r>
      <w:r w:rsidRPr="00427230">
        <w:rPr>
          <w:lang w:eastAsia="en-GB"/>
        </w:rPr>
        <w:t>.</w:t>
      </w:r>
    </w:p>
    <w:p w14:paraId="43A8D978" w14:textId="0D56FA63" w:rsidR="002324ED" w:rsidRPr="008F6BE0" w:rsidRDefault="008F6BE0" w:rsidP="008F6BE0">
      <w:pPr>
        <w:autoSpaceDE w:val="0"/>
        <w:autoSpaceDN w:val="0"/>
        <w:adjustRightInd w:val="0"/>
        <w:jc w:val="both"/>
        <w:rPr>
          <w:rFonts w:eastAsiaTheme="minorHAnsi"/>
          <w:color w:val="000000"/>
          <w:szCs w:val="23"/>
          <w:lang w:eastAsia="en-US"/>
        </w:rPr>
      </w:pPr>
      <w:r w:rsidRPr="008F6BE0">
        <w:rPr>
          <w:rFonts w:eastAsiaTheme="minorHAnsi"/>
          <w:b/>
          <w:color w:val="000000"/>
          <w:szCs w:val="23"/>
          <w:lang w:eastAsia="en-US"/>
        </w:rPr>
        <w:t>L’art. 15, co. 3, d.P.R. 16 aprile 2013 n. 62</w:t>
      </w:r>
      <w:r w:rsidR="00427230">
        <w:rPr>
          <w:rFonts w:eastAsiaTheme="minorHAnsi"/>
          <w:b/>
          <w:color w:val="000000"/>
          <w:szCs w:val="23"/>
          <w:lang w:eastAsia="en-US"/>
        </w:rPr>
        <w:t xml:space="preserve"> aggiornato </w:t>
      </w:r>
      <w:r w:rsidRPr="008F6BE0">
        <w:rPr>
          <w:rFonts w:eastAsiaTheme="minorHAnsi"/>
          <w:color w:val="000000"/>
          <w:szCs w:val="23"/>
          <w:lang w:eastAsia="en-US"/>
        </w:rPr>
        <w:t xml:space="preserve"> stabilisce che il RPCT curi la diffusione della conoscenza dei Codici di comportamento nell’amministrazione, il monitoraggio annuale della loro attuazione, la pubblicazione sul sito istituzionale e la comunicazione all’ANAC dei risultati del monitoraggio. </w:t>
      </w:r>
    </w:p>
    <w:p w14:paraId="3FABAEEE" w14:textId="4A6F521D" w:rsidR="002324ED" w:rsidRPr="000B7BA2" w:rsidRDefault="00735B79" w:rsidP="002324ED">
      <w:pPr>
        <w:autoSpaceDE w:val="0"/>
        <w:autoSpaceDN w:val="0"/>
        <w:adjustRightInd w:val="0"/>
        <w:jc w:val="both"/>
        <w:rPr>
          <w:color w:val="000000"/>
        </w:rPr>
      </w:pPr>
      <w:r>
        <w:rPr>
          <w:b/>
          <w:bCs/>
          <w:color w:val="000000"/>
        </w:rPr>
        <w:t xml:space="preserve"> </w:t>
      </w:r>
      <w:r w:rsidRPr="000B7BA2">
        <w:rPr>
          <w:b/>
          <w:bCs/>
          <w:color w:val="000000"/>
        </w:rPr>
        <w:t xml:space="preserve">Quindi </w:t>
      </w:r>
      <w:r w:rsidR="002324ED" w:rsidRPr="000B7BA2">
        <w:rPr>
          <w:b/>
          <w:bCs/>
          <w:color w:val="000000"/>
        </w:rPr>
        <w:t>L' O.T.C.F.ER</w:t>
      </w:r>
      <w:r w:rsidR="00F554CA" w:rsidRPr="000B7BA2">
        <w:rPr>
          <w:color w:val="000000"/>
        </w:rPr>
        <w:t>,</w:t>
      </w:r>
      <w:r w:rsidRPr="000B7BA2">
        <w:rPr>
          <w:color w:val="000000"/>
        </w:rPr>
        <w:t xml:space="preserve"> adotta ed</w:t>
      </w:r>
      <w:r w:rsidR="00F554CA" w:rsidRPr="000B7BA2">
        <w:rPr>
          <w:b/>
          <w:i/>
          <w:color w:val="000000"/>
        </w:rPr>
        <w:t xml:space="preserve"> </w:t>
      </w:r>
      <w:r w:rsidR="002324ED" w:rsidRPr="000B7BA2">
        <w:rPr>
          <w:b/>
          <w:i/>
          <w:color w:val="000000"/>
        </w:rPr>
        <w:t>appli</w:t>
      </w:r>
      <w:r w:rsidR="00D575CD" w:rsidRPr="000B7BA2">
        <w:rPr>
          <w:b/>
          <w:i/>
          <w:color w:val="000000"/>
        </w:rPr>
        <w:t>ca</w:t>
      </w:r>
      <w:r w:rsidR="00F554CA" w:rsidRPr="000B7BA2">
        <w:rPr>
          <w:color w:val="000000"/>
        </w:rPr>
        <w:t xml:space="preserve"> </w:t>
      </w:r>
      <w:r w:rsidR="002324ED" w:rsidRPr="000B7BA2">
        <w:rPr>
          <w:color w:val="000000"/>
        </w:rPr>
        <w:t xml:space="preserve">quanto previsto dal </w:t>
      </w:r>
      <w:r w:rsidR="002324ED" w:rsidRPr="000B7BA2">
        <w:rPr>
          <w:b/>
          <w:bCs/>
          <w:color w:val="000000"/>
        </w:rPr>
        <w:t>D.P.R. n.62/2013</w:t>
      </w:r>
      <w:r w:rsidR="00427230" w:rsidRPr="000B7BA2">
        <w:rPr>
          <w:b/>
          <w:bCs/>
          <w:color w:val="000000"/>
        </w:rPr>
        <w:t xml:space="preserve"> aggiornato</w:t>
      </w:r>
      <w:r w:rsidR="00427230" w:rsidRPr="000B7BA2">
        <w:rPr>
          <w:color w:val="000000"/>
        </w:rPr>
        <w:t xml:space="preserve"> </w:t>
      </w:r>
      <w:r w:rsidR="00F554CA" w:rsidRPr="000B7BA2">
        <w:rPr>
          <w:color w:val="000000"/>
        </w:rPr>
        <w:t>;</w:t>
      </w:r>
      <w:r w:rsidR="002324ED" w:rsidRPr="000B7BA2">
        <w:rPr>
          <w:color w:val="000000"/>
        </w:rPr>
        <w:t xml:space="preserve"> riconosce i fondanti principi del codice di comportamento dei dipendenti pubblici </w:t>
      </w:r>
      <w:r w:rsidR="002324ED" w:rsidRPr="000B7BA2">
        <w:rPr>
          <w:b/>
          <w:color w:val="000000"/>
        </w:rPr>
        <w:t>e pertanto attu</w:t>
      </w:r>
      <w:r w:rsidRPr="000B7BA2">
        <w:rPr>
          <w:b/>
          <w:color w:val="000000"/>
        </w:rPr>
        <w:t xml:space="preserve">a </w:t>
      </w:r>
      <w:r w:rsidR="002324ED" w:rsidRPr="000B7BA2">
        <w:rPr>
          <w:b/>
          <w:color w:val="000000"/>
        </w:rPr>
        <w:t>ed adott</w:t>
      </w:r>
      <w:r w:rsidRPr="000B7BA2">
        <w:rPr>
          <w:b/>
          <w:color w:val="000000"/>
        </w:rPr>
        <w:t>a</w:t>
      </w:r>
      <w:r w:rsidR="002324ED" w:rsidRPr="000B7BA2">
        <w:rPr>
          <w:b/>
          <w:color w:val="000000"/>
        </w:rPr>
        <w:t xml:space="preserve"> gli stessi, per le parti possibili, ai componenti del Consiglio Direttivo</w:t>
      </w:r>
      <w:r w:rsidR="00B217D9" w:rsidRPr="000B7BA2">
        <w:rPr>
          <w:b/>
          <w:color w:val="000000"/>
        </w:rPr>
        <w:t xml:space="preserve"> in quanto compatibile</w:t>
      </w:r>
      <w:r w:rsidR="002324ED" w:rsidRPr="000B7BA2">
        <w:rPr>
          <w:b/>
          <w:color w:val="000000"/>
        </w:rPr>
        <w:t>.</w:t>
      </w:r>
      <w:r w:rsidR="002324ED" w:rsidRPr="000B7BA2">
        <w:rPr>
          <w:color w:val="000000"/>
        </w:rPr>
        <w:t xml:space="preserve"> </w:t>
      </w:r>
      <w:bookmarkStart w:id="13" w:name="_Hlk62225542"/>
      <w:r w:rsidR="002324ED" w:rsidRPr="000B7BA2">
        <w:rPr>
          <w:color w:val="000000"/>
        </w:rPr>
        <w:t>Il Consiglio Direttivo</w:t>
      </w:r>
      <w:r w:rsidRPr="000B7BA2">
        <w:rPr>
          <w:color w:val="000000"/>
        </w:rPr>
        <w:t xml:space="preserve"> può</w:t>
      </w:r>
      <w:r w:rsidR="002324ED" w:rsidRPr="000B7BA2">
        <w:rPr>
          <w:color w:val="000000"/>
        </w:rPr>
        <w:t xml:space="preserve"> estendere il suddetto codice comportamentale, a soggetti esterni di supporto quali collaboratori, consulenti, fornitori di beni e servizi</w:t>
      </w:r>
      <w:r w:rsidR="00B217D9" w:rsidRPr="000B7BA2">
        <w:rPr>
          <w:color w:val="000000"/>
        </w:rPr>
        <w:t xml:space="preserve"> a qualsiasi titolo</w:t>
      </w:r>
      <w:r w:rsidR="002324ED" w:rsidRPr="000B7BA2">
        <w:rPr>
          <w:color w:val="000000"/>
        </w:rPr>
        <w:t xml:space="preserve">, </w:t>
      </w:r>
      <w:r w:rsidR="00B217D9" w:rsidRPr="000B7BA2">
        <w:rPr>
          <w:b/>
          <w:bCs/>
          <w:color w:val="000000"/>
        </w:rPr>
        <w:t>esplicitando la disciplina</w:t>
      </w:r>
      <w:r w:rsidR="002324ED" w:rsidRPr="000B7BA2">
        <w:rPr>
          <w:b/>
          <w:bCs/>
          <w:color w:val="000000"/>
        </w:rPr>
        <w:t xml:space="preserve"> in sede contrattuale</w:t>
      </w:r>
      <w:r w:rsidR="002324ED" w:rsidRPr="000B7BA2">
        <w:rPr>
          <w:color w:val="000000"/>
        </w:rPr>
        <w:t>.</w:t>
      </w:r>
      <w:bookmarkEnd w:id="13"/>
    </w:p>
    <w:p w14:paraId="4E163DDF" w14:textId="30487548" w:rsidR="00962569" w:rsidRPr="000B7BA2" w:rsidRDefault="00962569" w:rsidP="002324ED">
      <w:pPr>
        <w:autoSpaceDE w:val="0"/>
        <w:autoSpaceDN w:val="0"/>
        <w:adjustRightInd w:val="0"/>
        <w:jc w:val="both"/>
        <w:rPr>
          <w:color w:val="000000"/>
        </w:rPr>
      </w:pPr>
      <w:r w:rsidRPr="000B7BA2">
        <w:rPr>
          <w:rFonts w:eastAsiaTheme="minorHAnsi"/>
          <w:lang w:eastAsia="en-US"/>
        </w:rPr>
        <w:t xml:space="preserve">Per quanto riguarda il </w:t>
      </w:r>
      <w:r w:rsidRPr="000B7BA2">
        <w:rPr>
          <w:rFonts w:eastAsiaTheme="minorHAnsi"/>
          <w:b/>
          <w:bCs/>
          <w:lang w:eastAsia="en-US"/>
        </w:rPr>
        <w:t>Codice di Amministrazione</w:t>
      </w:r>
      <w:r w:rsidRPr="000B7BA2">
        <w:rPr>
          <w:rFonts w:eastAsiaTheme="minorHAnsi"/>
          <w:lang w:eastAsia="en-US"/>
        </w:rPr>
        <w:t xml:space="preserve"> </w:t>
      </w:r>
      <w:r w:rsidRPr="000B7BA2">
        <w:rPr>
          <w:rFonts w:eastAsiaTheme="minorHAnsi"/>
          <w:b/>
          <w:bCs/>
          <w:lang w:eastAsia="en-US"/>
        </w:rPr>
        <w:t>specifico</w:t>
      </w:r>
      <w:r w:rsidR="00831CBE" w:rsidRPr="000B7BA2">
        <w:rPr>
          <w:rFonts w:eastAsiaTheme="minorHAnsi"/>
          <w:b/>
          <w:bCs/>
          <w:lang w:eastAsia="en-US"/>
        </w:rPr>
        <w:t>,</w:t>
      </w:r>
      <w:r w:rsidRPr="000B7BA2">
        <w:rPr>
          <w:rFonts w:eastAsiaTheme="minorHAnsi"/>
          <w:lang w:eastAsia="en-US"/>
        </w:rPr>
        <w:t xml:space="preserve"> </w:t>
      </w:r>
      <w:r w:rsidRPr="000B7BA2">
        <w:rPr>
          <w:b/>
          <w:bCs/>
          <w:color w:val="000000"/>
        </w:rPr>
        <w:t xml:space="preserve">l' O.T.C.F.ER e RPCT stanno valutando </w:t>
      </w:r>
      <w:r w:rsidR="00831CBE" w:rsidRPr="000B7BA2">
        <w:rPr>
          <w:color w:val="000000"/>
        </w:rPr>
        <w:t>la necessità di elaborare un documento in grado di integrare e specificare i doveri minimi posti dal D.P.R. n.62/2013</w:t>
      </w:r>
      <w:r w:rsidR="00427230" w:rsidRPr="000B7BA2">
        <w:rPr>
          <w:color w:val="000000"/>
        </w:rPr>
        <w:t xml:space="preserve"> aggiornato. </w:t>
      </w:r>
    </w:p>
    <w:p w14:paraId="3862AE3D" w14:textId="77777777" w:rsidR="002324ED" w:rsidRDefault="002324ED" w:rsidP="002324ED">
      <w:pPr>
        <w:autoSpaceDE w:val="0"/>
        <w:autoSpaceDN w:val="0"/>
        <w:adjustRightInd w:val="0"/>
        <w:jc w:val="both"/>
        <w:rPr>
          <w:color w:val="000000"/>
        </w:rPr>
      </w:pPr>
      <w:r w:rsidRPr="000B7BA2">
        <w:rPr>
          <w:color w:val="000000"/>
        </w:rPr>
        <w:t>Inoltre, va evidenziato come lo stesso codice deontologico* della professione del Chimico e del Fisico  tratti aspetti etici, specifici della professione, integrabili con il codice di comportamento suddetto e compatibili con principi di prevenzione e repressione della corruzione.</w:t>
      </w:r>
    </w:p>
    <w:p w14:paraId="3CC32277" w14:textId="77777777" w:rsidR="002324ED" w:rsidRPr="002F1AB2" w:rsidRDefault="002324ED" w:rsidP="002324ED">
      <w:pPr>
        <w:autoSpaceDE w:val="0"/>
        <w:autoSpaceDN w:val="0"/>
        <w:adjustRightInd w:val="0"/>
        <w:jc w:val="both"/>
        <w:rPr>
          <w:b/>
          <w:i/>
          <w:color w:val="000000"/>
          <w:sz w:val="18"/>
        </w:rPr>
      </w:pPr>
      <w:r w:rsidRPr="002F1AB2">
        <w:rPr>
          <w:b/>
          <w:i/>
          <w:color w:val="000000"/>
          <w:sz w:val="18"/>
        </w:rPr>
        <w:t xml:space="preserve">*Codice Deontologico </w:t>
      </w:r>
    </w:p>
    <w:p w14:paraId="250E13F0" w14:textId="77777777" w:rsidR="002324ED" w:rsidRPr="002F1AB2" w:rsidRDefault="002324ED" w:rsidP="002324ED">
      <w:pPr>
        <w:pStyle w:val="Default"/>
        <w:rPr>
          <w:sz w:val="18"/>
          <w:szCs w:val="23"/>
        </w:rPr>
      </w:pPr>
      <w:r w:rsidRPr="002F1AB2">
        <w:rPr>
          <w:b/>
          <w:bCs/>
          <w:i/>
          <w:iCs/>
          <w:sz w:val="18"/>
          <w:szCs w:val="23"/>
        </w:rPr>
        <w:t xml:space="preserve">Art.10 </w:t>
      </w:r>
    </w:p>
    <w:p w14:paraId="281F9676" w14:textId="77777777" w:rsidR="002324ED" w:rsidRPr="002F1AB2" w:rsidRDefault="002324ED" w:rsidP="002324ED">
      <w:pPr>
        <w:autoSpaceDE w:val="0"/>
        <w:autoSpaceDN w:val="0"/>
        <w:adjustRightInd w:val="0"/>
        <w:jc w:val="both"/>
        <w:rPr>
          <w:color w:val="000000"/>
          <w:sz w:val="18"/>
        </w:rPr>
      </w:pPr>
      <w:r w:rsidRPr="002F1AB2">
        <w:rPr>
          <w:b/>
          <w:bCs/>
          <w:i/>
          <w:iCs/>
          <w:sz w:val="18"/>
          <w:szCs w:val="23"/>
        </w:rPr>
        <w:t>Rapporti con la Federazione Nazionale degli Ordini dei Chimici e dei Fisici e con l’Ordine territoriale</w:t>
      </w:r>
      <w:r w:rsidRPr="002F1AB2">
        <w:rPr>
          <w:sz w:val="14"/>
          <w:szCs w:val="20"/>
        </w:rPr>
        <w:t xml:space="preserve"> </w:t>
      </w:r>
    </w:p>
    <w:p w14:paraId="5EDBF027" w14:textId="77777777" w:rsidR="002324ED" w:rsidRPr="002F1AB2" w:rsidRDefault="002324ED" w:rsidP="002324ED">
      <w:pPr>
        <w:pStyle w:val="Default"/>
        <w:rPr>
          <w:color w:val="auto"/>
          <w:sz w:val="18"/>
          <w:szCs w:val="23"/>
        </w:rPr>
      </w:pPr>
      <w:r w:rsidRPr="002F1AB2">
        <w:rPr>
          <w:b/>
          <w:bCs/>
          <w:i/>
          <w:iCs/>
          <w:color w:val="auto"/>
          <w:sz w:val="18"/>
          <w:szCs w:val="23"/>
        </w:rPr>
        <w:t xml:space="preserve">Art.17 </w:t>
      </w:r>
    </w:p>
    <w:p w14:paraId="3698E65B" w14:textId="77777777" w:rsidR="002324ED" w:rsidRPr="002F1AB2" w:rsidRDefault="002324ED" w:rsidP="002324ED">
      <w:pPr>
        <w:autoSpaceDE w:val="0"/>
        <w:autoSpaceDN w:val="0"/>
        <w:adjustRightInd w:val="0"/>
        <w:jc w:val="both"/>
        <w:rPr>
          <w:color w:val="000000"/>
          <w:sz w:val="20"/>
        </w:rPr>
      </w:pPr>
      <w:r w:rsidRPr="002F1AB2">
        <w:rPr>
          <w:b/>
          <w:bCs/>
          <w:i/>
          <w:iCs/>
          <w:sz w:val="20"/>
          <w:szCs w:val="23"/>
        </w:rPr>
        <w:t>Incompatibilità ed onorabilità professionali</w:t>
      </w:r>
    </w:p>
    <w:p w14:paraId="4AA1FA2F" w14:textId="77777777" w:rsidR="00643171" w:rsidRDefault="00643171" w:rsidP="00171C96">
      <w:pPr>
        <w:autoSpaceDE w:val="0"/>
        <w:autoSpaceDN w:val="0"/>
        <w:adjustRightInd w:val="0"/>
        <w:ind w:left="360" w:hanging="360"/>
        <w:contextualSpacing/>
        <w:jc w:val="both"/>
        <w:rPr>
          <w:rStyle w:val="Riferimentointenso"/>
          <w:rFonts w:eastAsia="PMingLiU"/>
        </w:rPr>
      </w:pPr>
    </w:p>
    <w:p w14:paraId="6CF90A98" w14:textId="700D55D0" w:rsidR="005608B9" w:rsidRPr="008A2675" w:rsidRDefault="00F56730" w:rsidP="00171C96">
      <w:pPr>
        <w:autoSpaceDE w:val="0"/>
        <w:autoSpaceDN w:val="0"/>
        <w:adjustRightInd w:val="0"/>
        <w:ind w:left="360" w:hanging="360"/>
        <w:contextualSpacing/>
        <w:jc w:val="both"/>
        <w:rPr>
          <w:rStyle w:val="Riferimentointenso"/>
          <w:rFonts w:eastAsia="PMingLiU"/>
        </w:rPr>
      </w:pPr>
      <w:r w:rsidRPr="008A2675">
        <w:rPr>
          <w:rStyle w:val="Riferimentointenso"/>
          <w:rFonts w:eastAsia="PMingLiU"/>
        </w:rPr>
        <w:t>1</w:t>
      </w:r>
      <w:r w:rsidR="00D364D5" w:rsidRPr="008A2675">
        <w:rPr>
          <w:rStyle w:val="Riferimentointenso"/>
          <w:rFonts w:eastAsia="PMingLiU"/>
        </w:rPr>
        <w:t>3</w:t>
      </w:r>
      <w:r w:rsidR="00D82F2C" w:rsidRPr="008A2675">
        <w:rPr>
          <w:rStyle w:val="Riferimentointenso"/>
          <w:rFonts w:eastAsia="PMingLiU"/>
        </w:rPr>
        <w:t>-</w:t>
      </w:r>
      <w:r w:rsidR="00334BE8" w:rsidRPr="008A2675">
        <w:rPr>
          <w:rStyle w:val="Riferimentointenso"/>
          <w:rFonts w:eastAsia="PMingLiU"/>
        </w:rPr>
        <w:t xml:space="preserve">Disposizioni in materia di inconferibilità e incompatibilità di incarichi </w:t>
      </w:r>
    </w:p>
    <w:p w14:paraId="7244AA96" w14:textId="6B6FCF10" w:rsidR="0024605B" w:rsidRDefault="00334BE8" w:rsidP="00334BE8">
      <w:pPr>
        <w:autoSpaceDE w:val="0"/>
        <w:autoSpaceDN w:val="0"/>
        <w:adjustRightInd w:val="0"/>
        <w:jc w:val="both"/>
        <w:rPr>
          <w:b/>
        </w:rPr>
      </w:pPr>
      <w:r w:rsidRPr="00334BE8">
        <w:rPr>
          <w:color w:val="000000"/>
        </w:rPr>
        <w:t>L'O.TC.F</w:t>
      </w:r>
      <w:r w:rsidR="009E4B34">
        <w:rPr>
          <w:color w:val="000000"/>
        </w:rPr>
        <w:t xml:space="preserve">.ER </w:t>
      </w:r>
      <w:r w:rsidRPr="00334BE8">
        <w:rPr>
          <w:color w:val="000000"/>
        </w:rPr>
        <w:t xml:space="preserve">ponendosi come obiettivo di prevenire anche situazioni potenzialmente causa di conflitto di interessi o comunque, situazioni contrastanti con il principio costituzionale di imparzialità, che si possono presentare sia nella gestione </w:t>
      </w:r>
      <w:r w:rsidR="009E4B34">
        <w:rPr>
          <w:color w:val="000000"/>
        </w:rPr>
        <w:t>interna che esterna all’Ordine</w:t>
      </w:r>
      <w:r w:rsidR="0026605B">
        <w:rPr>
          <w:color w:val="000000"/>
        </w:rPr>
        <w:t xml:space="preserve">, </w:t>
      </w:r>
      <w:r w:rsidR="0026605B" w:rsidRPr="00AE568E">
        <w:rPr>
          <w:b/>
          <w:color w:val="000000"/>
        </w:rPr>
        <w:t>estende</w:t>
      </w:r>
      <w:r w:rsidR="00B73DB8">
        <w:rPr>
          <w:b/>
          <w:color w:val="000000"/>
        </w:rPr>
        <w:t xml:space="preserve">  alla dipendente ed</w:t>
      </w:r>
      <w:r w:rsidR="0026605B" w:rsidRPr="00AE568E">
        <w:rPr>
          <w:b/>
          <w:color w:val="000000"/>
        </w:rPr>
        <w:t xml:space="preserve"> ai membri del C</w:t>
      </w:r>
      <w:r w:rsidR="009E4B34" w:rsidRPr="00AE568E">
        <w:rPr>
          <w:b/>
          <w:color w:val="000000"/>
        </w:rPr>
        <w:t>onsiglio</w:t>
      </w:r>
      <w:r w:rsidR="0026605B" w:rsidRPr="00AE568E">
        <w:rPr>
          <w:b/>
          <w:color w:val="000000"/>
        </w:rPr>
        <w:t xml:space="preserve"> Direttivo</w:t>
      </w:r>
      <w:r w:rsidR="00B73DB8">
        <w:rPr>
          <w:b/>
          <w:color w:val="000000"/>
        </w:rPr>
        <w:t xml:space="preserve"> e</w:t>
      </w:r>
      <w:r w:rsidR="009E4B34" w:rsidRPr="00AE568E">
        <w:rPr>
          <w:b/>
          <w:color w:val="000000"/>
        </w:rPr>
        <w:t>,</w:t>
      </w:r>
      <w:r w:rsidR="0026605B" w:rsidRPr="00AE568E">
        <w:rPr>
          <w:b/>
          <w:color w:val="000000"/>
        </w:rPr>
        <w:t xml:space="preserve"> con particolare attenzione </w:t>
      </w:r>
      <w:r w:rsidR="009E4B34" w:rsidRPr="00AE568E">
        <w:rPr>
          <w:b/>
          <w:color w:val="000000"/>
        </w:rPr>
        <w:t xml:space="preserve">ai Consiglieri </w:t>
      </w:r>
      <w:r w:rsidRPr="00AE568E">
        <w:rPr>
          <w:b/>
          <w:color w:val="000000"/>
        </w:rPr>
        <w:t>con delegh</w:t>
      </w:r>
      <w:r w:rsidR="009E4B34" w:rsidRPr="00AE568E">
        <w:rPr>
          <w:b/>
          <w:color w:val="000000"/>
        </w:rPr>
        <w:t xml:space="preserve">e di responsabilità gestionale, l’applicazione del </w:t>
      </w:r>
      <w:r w:rsidR="002C7DFC" w:rsidRPr="00AE568E">
        <w:rPr>
          <w:b/>
        </w:rPr>
        <w:t>D</w:t>
      </w:r>
      <w:r w:rsidR="009E4B34" w:rsidRPr="00AE568E">
        <w:rPr>
          <w:b/>
        </w:rPr>
        <w:t>.lgs. n. 39 del 2013</w:t>
      </w:r>
      <w:r w:rsidR="00C37EF4">
        <w:rPr>
          <w:b/>
        </w:rPr>
        <w:t xml:space="preserve"> s.m.i</w:t>
      </w:r>
    </w:p>
    <w:p w14:paraId="4710CFD8" w14:textId="5F1ACE66" w:rsidR="0024605B" w:rsidRPr="00180CED" w:rsidRDefault="0024605B" w:rsidP="00334BE8">
      <w:pPr>
        <w:autoSpaceDE w:val="0"/>
        <w:autoSpaceDN w:val="0"/>
        <w:adjustRightInd w:val="0"/>
        <w:jc w:val="both"/>
        <w:rPr>
          <w:b/>
          <w:bCs/>
        </w:rPr>
      </w:pPr>
      <w:r w:rsidRPr="00180CED">
        <w:rPr>
          <w:b/>
          <w:bCs/>
          <w:color w:val="000000"/>
        </w:rPr>
        <w:t xml:space="preserve">Il Consiglio Direttivo applica la </w:t>
      </w:r>
      <w:r w:rsidR="00180CED" w:rsidRPr="00180CED">
        <w:rPr>
          <w:b/>
          <w:bCs/>
          <w:color w:val="000000"/>
        </w:rPr>
        <w:t xml:space="preserve">norma in sede contrattuale </w:t>
      </w:r>
      <w:r w:rsidRPr="00180CED">
        <w:rPr>
          <w:b/>
          <w:bCs/>
          <w:color w:val="000000"/>
        </w:rPr>
        <w:t>a soggetti esterni di supporto quali collaboratori, consulenti, fornitori di beni e servizi</w:t>
      </w:r>
      <w:r w:rsidR="00180CED" w:rsidRPr="00180CED">
        <w:rPr>
          <w:b/>
          <w:bCs/>
          <w:color w:val="000000"/>
        </w:rPr>
        <w:t>.</w:t>
      </w:r>
      <w:r w:rsidRPr="00180CED">
        <w:rPr>
          <w:b/>
          <w:bCs/>
          <w:color w:val="000000"/>
        </w:rPr>
        <w:t xml:space="preserve"> </w:t>
      </w:r>
    </w:p>
    <w:p w14:paraId="24E53033" w14:textId="7597C6E2" w:rsidR="00334BE8" w:rsidRPr="00334BE8" w:rsidRDefault="009E4B34" w:rsidP="00334BE8">
      <w:pPr>
        <w:jc w:val="both"/>
      </w:pPr>
      <w:r>
        <w:t xml:space="preserve">Il RPCT e Presidente verificano </w:t>
      </w:r>
      <w:r w:rsidR="0026605B">
        <w:t>sussi</w:t>
      </w:r>
      <w:r>
        <w:t xml:space="preserve">stenze ostative </w:t>
      </w:r>
      <w:r w:rsidR="0026605B">
        <w:t>tramite</w:t>
      </w:r>
      <w:r w:rsidR="007E214C">
        <w:t xml:space="preserve"> colloqui interni </w:t>
      </w:r>
      <w:r w:rsidR="00CB6781">
        <w:t>e</w:t>
      </w:r>
      <w:r w:rsidR="00334BE8" w:rsidRPr="00334BE8">
        <w:t xml:space="preserve"> mediante dichiarazione sostitutiva di cert</w:t>
      </w:r>
      <w:r w:rsidR="0026605B">
        <w:t>ificazione (D.P.R. n. 445/2000</w:t>
      </w:r>
      <w:r w:rsidR="007E214C">
        <w:t>, art. 46</w:t>
      </w:r>
      <w:r w:rsidR="0026605B">
        <w:t>)</w:t>
      </w:r>
      <w:r w:rsidR="001D3F11">
        <w:t xml:space="preserve">, in riferimento </w:t>
      </w:r>
      <w:r w:rsidR="001D3F11" w:rsidRPr="001D3F11">
        <w:rPr>
          <w:b/>
        </w:rPr>
        <w:t>all’art. 20</w:t>
      </w:r>
      <w:r w:rsidR="001D3F11">
        <w:t xml:space="preserve"> </w:t>
      </w:r>
      <w:r w:rsidR="001D3F11" w:rsidRPr="00AE568E">
        <w:rPr>
          <w:b/>
        </w:rPr>
        <w:t>D.lgs. n. 39 del 2013</w:t>
      </w:r>
      <w:r w:rsidR="00C37EF4">
        <w:rPr>
          <w:b/>
        </w:rPr>
        <w:t xml:space="preserve"> s.m.i </w:t>
      </w:r>
    </w:p>
    <w:p w14:paraId="19E7F627" w14:textId="610D9CC4" w:rsidR="00C54082" w:rsidRDefault="009E4B34" w:rsidP="005A17B0">
      <w:pPr>
        <w:autoSpaceDE w:val="0"/>
        <w:autoSpaceDN w:val="0"/>
        <w:adjustRightInd w:val="0"/>
        <w:jc w:val="both"/>
      </w:pPr>
      <w:r>
        <w:t xml:space="preserve"> La delibera ANAC  833 del 3 agosto 2016 contiene </w:t>
      </w:r>
      <w:r w:rsidR="002C7DFC">
        <w:t xml:space="preserve">Linee Guida </w:t>
      </w:r>
      <w:r w:rsidR="007E214C">
        <w:t>atte a garantire</w:t>
      </w:r>
      <w:r w:rsidR="002C7DFC">
        <w:t xml:space="preserve"> </w:t>
      </w:r>
      <w:r w:rsidR="005608B9">
        <w:t>con</w:t>
      </w:r>
      <w:r w:rsidR="008C67F5">
        <w:t xml:space="preserve">formità al decreto legislativo </w:t>
      </w:r>
      <w:r w:rsidR="005608B9">
        <w:t xml:space="preserve">sopra indicato, </w:t>
      </w:r>
      <w:r w:rsidR="002C7DFC">
        <w:t xml:space="preserve">in merito </w:t>
      </w:r>
      <w:r w:rsidR="005608B9">
        <w:t xml:space="preserve">a controlli, </w:t>
      </w:r>
      <w:r w:rsidR="002C7DFC">
        <w:t>procedure di accertamento</w:t>
      </w:r>
      <w:r w:rsidR="005608B9">
        <w:t xml:space="preserve">, </w:t>
      </w:r>
      <w:r w:rsidR="002C7DFC">
        <w:t>possibili conseguenze sanzionatorie</w:t>
      </w:r>
      <w:r w:rsidR="005608B9">
        <w:t>, astensione dal conferire incarico.</w:t>
      </w:r>
    </w:p>
    <w:p w14:paraId="05E15BD6" w14:textId="74AD2844" w:rsidR="0087006F" w:rsidRDefault="0087006F" w:rsidP="005A17B0">
      <w:pPr>
        <w:autoSpaceDE w:val="0"/>
        <w:autoSpaceDN w:val="0"/>
        <w:adjustRightInd w:val="0"/>
        <w:jc w:val="both"/>
        <w:rPr>
          <w:b/>
          <w:bCs/>
        </w:rPr>
      </w:pPr>
      <w:r w:rsidRPr="0087006F">
        <w:rPr>
          <w:b/>
          <w:bCs/>
        </w:rPr>
        <w:t>Il ruolo e le funzioni del RPCT (“vigilanza interna”)</w:t>
      </w:r>
    </w:p>
    <w:p w14:paraId="651DB342" w14:textId="17401F13" w:rsidR="0087006F" w:rsidRPr="0087006F" w:rsidRDefault="0087006F" w:rsidP="005A17B0">
      <w:pPr>
        <w:autoSpaceDE w:val="0"/>
        <w:autoSpaceDN w:val="0"/>
        <w:adjustRightInd w:val="0"/>
        <w:jc w:val="both"/>
        <w:rPr>
          <w:b/>
          <w:bCs/>
          <w:sz w:val="20"/>
          <w:szCs w:val="20"/>
        </w:rPr>
      </w:pPr>
      <w:r w:rsidRPr="0087006F">
        <w:rPr>
          <w:b/>
          <w:bCs/>
          <w:sz w:val="20"/>
          <w:szCs w:val="20"/>
        </w:rPr>
        <w:lastRenderedPageBreak/>
        <w:t>Delibera n. 464 del 26 novembre 2025</w:t>
      </w:r>
    </w:p>
    <w:p w14:paraId="25482F9D" w14:textId="77777777" w:rsidR="0087006F" w:rsidRDefault="0087006F" w:rsidP="0087006F">
      <w:pPr>
        <w:pBdr>
          <w:top w:val="single" w:sz="4" w:space="1" w:color="auto"/>
          <w:left w:val="single" w:sz="4" w:space="4" w:color="auto"/>
          <w:bottom w:val="single" w:sz="4" w:space="1" w:color="auto"/>
          <w:right w:val="single" w:sz="4" w:space="4" w:color="auto"/>
        </w:pBdr>
        <w:autoSpaceDE w:val="0"/>
        <w:autoSpaceDN w:val="0"/>
        <w:adjustRightInd w:val="0"/>
        <w:jc w:val="both"/>
        <w:rPr>
          <w:b/>
          <w:bCs/>
          <w:i/>
          <w:iCs/>
          <w:sz w:val="20"/>
          <w:szCs w:val="20"/>
        </w:rPr>
      </w:pPr>
      <w:r w:rsidRPr="0087006F">
        <w:rPr>
          <w:i/>
          <w:iCs/>
          <w:sz w:val="20"/>
          <w:szCs w:val="20"/>
        </w:rPr>
        <w:t xml:space="preserve">in via ordinaria, la vigilanza sull’osservanza delle norme in materia di inconferibilità e incompatibilità è demandata in prima battuta al </w:t>
      </w:r>
      <w:r w:rsidRPr="0087006F">
        <w:rPr>
          <w:b/>
          <w:bCs/>
          <w:i/>
          <w:iCs/>
          <w:sz w:val="20"/>
          <w:szCs w:val="20"/>
        </w:rPr>
        <w:t>Responsabile della prevenzione della corruzione</w:t>
      </w:r>
      <w:r w:rsidRPr="0087006F">
        <w:rPr>
          <w:i/>
          <w:iCs/>
          <w:sz w:val="20"/>
          <w:szCs w:val="20"/>
        </w:rPr>
        <w:t xml:space="preserve"> ai sensi art. 15 del d.lgs. 39/2013. Può parlarsi, pertanto, </w:t>
      </w:r>
      <w:r w:rsidRPr="0087006F">
        <w:rPr>
          <w:b/>
          <w:bCs/>
          <w:i/>
          <w:iCs/>
          <w:sz w:val="20"/>
          <w:szCs w:val="20"/>
        </w:rPr>
        <w:t>di una vigilanza “interna” che si svolge attraverso una serie di azioni e poteri di seguito elencati.</w:t>
      </w:r>
    </w:p>
    <w:p w14:paraId="1B0A623A" w14:textId="5D577346" w:rsidR="0087006F" w:rsidRPr="0087006F" w:rsidRDefault="0087006F" w:rsidP="0087006F">
      <w:pPr>
        <w:pBdr>
          <w:top w:val="single" w:sz="4" w:space="1" w:color="auto"/>
          <w:left w:val="single" w:sz="4" w:space="4" w:color="auto"/>
          <w:bottom w:val="single" w:sz="4" w:space="1" w:color="auto"/>
          <w:right w:val="single" w:sz="4" w:space="4" w:color="auto"/>
        </w:pBdr>
        <w:autoSpaceDE w:val="0"/>
        <w:autoSpaceDN w:val="0"/>
        <w:adjustRightInd w:val="0"/>
        <w:jc w:val="both"/>
        <w:rPr>
          <w:i/>
          <w:iCs/>
          <w:sz w:val="20"/>
          <w:szCs w:val="20"/>
        </w:rPr>
      </w:pPr>
      <w:r w:rsidRPr="0087006F">
        <w:rPr>
          <w:b/>
          <w:bCs/>
          <w:i/>
          <w:iCs/>
          <w:sz w:val="20"/>
          <w:szCs w:val="20"/>
        </w:rPr>
        <w:t xml:space="preserve"> Il RPCT</w:t>
      </w:r>
      <w:r w:rsidRPr="0087006F">
        <w:rPr>
          <w:i/>
          <w:iCs/>
          <w:sz w:val="20"/>
          <w:szCs w:val="20"/>
        </w:rPr>
        <w:t xml:space="preserve">: </w:t>
      </w:r>
    </w:p>
    <w:p w14:paraId="73EC2997" w14:textId="77777777" w:rsidR="0087006F" w:rsidRPr="0087006F" w:rsidRDefault="0087006F" w:rsidP="0087006F">
      <w:pPr>
        <w:pBdr>
          <w:top w:val="single" w:sz="4" w:space="1" w:color="auto"/>
          <w:left w:val="single" w:sz="4" w:space="4" w:color="auto"/>
          <w:bottom w:val="single" w:sz="4" w:space="1" w:color="auto"/>
          <w:right w:val="single" w:sz="4" w:space="4" w:color="auto"/>
        </w:pBdr>
        <w:autoSpaceDE w:val="0"/>
        <w:autoSpaceDN w:val="0"/>
        <w:adjustRightInd w:val="0"/>
        <w:jc w:val="both"/>
        <w:rPr>
          <w:i/>
          <w:iCs/>
          <w:sz w:val="20"/>
          <w:szCs w:val="20"/>
        </w:rPr>
      </w:pPr>
      <w:r w:rsidRPr="0087006F">
        <w:rPr>
          <w:i/>
          <w:iCs/>
          <w:sz w:val="20"/>
          <w:szCs w:val="20"/>
        </w:rPr>
        <w:t xml:space="preserve">• definisce nella sottosezione “Rischi corruttivi e trasparenza” del PIAO o nel PTPCT le fasi e le competenze inerenti al processo di acquisizione delle dichiarazioni ex art. 20 del d.lgs. n. 39/2013 nonché le modalità di controllo sulla loro veridicità; </w:t>
      </w:r>
    </w:p>
    <w:p w14:paraId="332B06B7" w14:textId="77777777" w:rsidR="0087006F" w:rsidRPr="0087006F" w:rsidRDefault="0087006F" w:rsidP="0087006F">
      <w:pPr>
        <w:pBdr>
          <w:top w:val="single" w:sz="4" w:space="1" w:color="auto"/>
          <w:left w:val="single" w:sz="4" w:space="4" w:color="auto"/>
          <w:bottom w:val="single" w:sz="4" w:space="1" w:color="auto"/>
          <w:right w:val="single" w:sz="4" w:space="4" w:color="auto"/>
        </w:pBdr>
        <w:autoSpaceDE w:val="0"/>
        <w:autoSpaceDN w:val="0"/>
        <w:adjustRightInd w:val="0"/>
        <w:jc w:val="both"/>
        <w:rPr>
          <w:i/>
          <w:iCs/>
          <w:sz w:val="20"/>
          <w:szCs w:val="20"/>
        </w:rPr>
      </w:pPr>
      <w:r w:rsidRPr="0087006F">
        <w:rPr>
          <w:i/>
          <w:iCs/>
          <w:sz w:val="20"/>
          <w:szCs w:val="20"/>
        </w:rPr>
        <w:t xml:space="preserve">• nel rispetto delle reciproche competenze, supporta l’organo conferente nell’iter di conferimento degli incarichi ove insorgano problematiche tecniche relative alla corretta applicazione del d.lgs. n. 39 del 2013, sempre ferma la facoltà di chiedere un parere preventivo ad ANAC; </w:t>
      </w:r>
    </w:p>
    <w:p w14:paraId="5DFDD7D4" w14:textId="77777777" w:rsidR="0087006F" w:rsidRPr="0087006F" w:rsidRDefault="0087006F" w:rsidP="0087006F">
      <w:pPr>
        <w:pBdr>
          <w:top w:val="single" w:sz="4" w:space="1" w:color="auto"/>
          <w:left w:val="single" w:sz="4" w:space="4" w:color="auto"/>
          <w:bottom w:val="single" w:sz="4" w:space="1" w:color="auto"/>
          <w:right w:val="single" w:sz="4" w:space="4" w:color="auto"/>
        </w:pBdr>
        <w:autoSpaceDE w:val="0"/>
        <w:autoSpaceDN w:val="0"/>
        <w:adjustRightInd w:val="0"/>
        <w:jc w:val="both"/>
        <w:rPr>
          <w:i/>
          <w:iCs/>
          <w:sz w:val="20"/>
          <w:szCs w:val="20"/>
        </w:rPr>
      </w:pPr>
      <w:r w:rsidRPr="0087006F">
        <w:rPr>
          <w:i/>
          <w:iCs/>
          <w:sz w:val="20"/>
          <w:szCs w:val="20"/>
        </w:rPr>
        <w:t>• contesta all'interessato, ove presenti i requisiti costitutivi delle fattispecie, l'esistenza delle situazioni di inconferibilità o l'insorgere di quelle di incompatibilità, avviando il relativo procedimento amministrativo;</w:t>
      </w:r>
    </w:p>
    <w:p w14:paraId="3A9D0D2A" w14:textId="77777777" w:rsidR="0087006F" w:rsidRPr="0087006F" w:rsidRDefault="0087006F" w:rsidP="0087006F">
      <w:pPr>
        <w:pBdr>
          <w:top w:val="single" w:sz="4" w:space="1" w:color="auto"/>
          <w:left w:val="single" w:sz="4" w:space="4" w:color="auto"/>
          <w:bottom w:val="single" w:sz="4" w:space="1" w:color="auto"/>
          <w:right w:val="single" w:sz="4" w:space="4" w:color="auto"/>
        </w:pBdr>
        <w:autoSpaceDE w:val="0"/>
        <w:autoSpaceDN w:val="0"/>
        <w:adjustRightInd w:val="0"/>
        <w:jc w:val="both"/>
        <w:rPr>
          <w:i/>
          <w:iCs/>
          <w:sz w:val="20"/>
          <w:szCs w:val="20"/>
        </w:rPr>
      </w:pPr>
      <w:r w:rsidRPr="0087006F">
        <w:rPr>
          <w:i/>
          <w:iCs/>
          <w:sz w:val="20"/>
          <w:szCs w:val="20"/>
        </w:rPr>
        <w:t xml:space="preserve"> • accerta i presupposti per l’eventuale esercizio dei descritti poteri sanzionatori ex artt. 18 e 20, co. 5, del d.lgs. n. 39/2013;</w:t>
      </w:r>
    </w:p>
    <w:p w14:paraId="02D0245A" w14:textId="6E4DD2CE" w:rsidR="0087006F" w:rsidRPr="0087006F" w:rsidRDefault="0087006F" w:rsidP="0087006F">
      <w:pPr>
        <w:pBdr>
          <w:top w:val="single" w:sz="4" w:space="1" w:color="auto"/>
          <w:left w:val="single" w:sz="4" w:space="4" w:color="auto"/>
          <w:bottom w:val="single" w:sz="4" w:space="1" w:color="auto"/>
          <w:right w:val="single" w:sz="4" w:space="4" w:color="auto"/>
        </w:pBdr>
        <w:autoSpaceDE w:val="0"/>
        <w:autoSpaceDN w:val="0"/>
        <w:adjustRightInd w:val="0"/>
        <w:jc w:val="both"/>
        <w:rPr>
          <w:rFonts w:eastAsia="CIDFont+F1"/>
          <w:i/>
          <w:iCs/>
          <w:sz w:val="20"/>
          <w:szCs w:val="20"/>
          <w:lang w:eastAsia="en-US"/>
        </w:rPr>
      </w:pPr>
      <w:r w:rsidRPr="0087006F">
        <w:rPr>
          <w:i/>
          <w:iCs/>
          <w:sz w:val="20"/>
          <w:szCs w:val="20"/>
        </w:rPr>
        <w:t xml:space="preserve"> • segnala ad ANAC i casi di possibili violazioni delle regole contenute nel decreto, emerse nello svolgimento dell’ordinaria attività di vigilanza, monitoraggio e controllo (cfr. in merito il Comunicato del Presidente del 14 settembre 2022, nonché all. n. 3 al PNA 2019 – delibera n. 1064 del 13.11.2019).</w:t>
      </w:r>
    </w:p>
    <w:p w14:paraId="5BA85712" w14:textId="77777777" w:rsidR="00503AE9" w:rsidRDefault="00503AE9" w:rsidP="00A263D6">
      <w:pPr>
        <w:rPr>
          <w:b/>
          <w:bCs/>
          <w:smallCaps/>
          <w:color w:val="5B9BD5" w:themeColor="accent1"/>
          <w:spacing w:val="5"/>
          <w:highlight w:val="yellow"/>
        </w:rPr>
      </w:pPr>
    </w:p>
    <w:p w14:paraId="5181BA01" w14:textId="51FE0A8F" w:rsidR="00623071" w:rsidRPr="000C61E2" w:rsidRDefault="00A263D6" w:rsidP="00A263D6">
      <w:pPr>
        <w:rPr>
          <w:rFonts w:ascii="Tahoma" w:hAnsi="Tahoma" w:cs="Tahoma"/>
          <w:bCs/>
          <w:i/>
          <w:color w:val="2E74B5" w:themeColor="accent1" w:themeShade="BF"/>
          <w:sz w:val="22"/>
          <w:szCs w:val="26"/>
        </w:rPr>
      </w:pPr>
      <w:r w:rsidRPr="000C61E2">
        <w:rPr>
          <w:b/>
          <w:bCs/>
          <w:smallCaps/>
          <w:color w:val="5B9BD5" w:themeColor="accent1"/>
          <w:spacing w:val="5"/>
        </w:rPr>
        <w:t>1</w:t>
      </w:r>
      <w:r w:rsidR="00D364D5" w:rsidRPr="000C61E2">
        <w:rPr>
          <w:b/>
          <w:bCs/>
          <w:smallCaps/>
          <w:color w:val="5B9BD5" w:themeColor="accent1"/>
          <w:spacing w:val="5"/>
        </w:rPr>
        <w:t>4</w:t>
      </w:r>
      <w:r w:rsidRPr="000C61E2">
        <w:rPr>
          <w:b/>
          <w:bCs/>
          <w:smallCaps/>
          <w:color w:val="5B9BD5" w:themeColor="accent1"/>
          <w:spacing w:val="5"/>
        </w:rPr>
        <w:t>-</w:t>
      </w:r>
      <w:r w:rsidRPr="000C61E2">
        <w:rPr>
          <w:b/>
          <w:bCs/>
          <w:smallCaps/>
          <w:color w:val="5B9BD5" w:themeColor="accent1"/>
          <w:spacing w:val="5"/>
          <w:sz w:val="22"/>
        </w:rPr>
        <w:t>WHISTLEBLOWING</w:t>
      </w:r>
      <w:r w:rsidRPr="000C61E2">
        <w:rPr>
          <w:rFonts w:ascii="Tahoma" w:hAnsi="Tahoma" w:cs="Tahoma"/>
          <w:color w:val="2E74B5" w:themeColor="accent1" w:themeShade="BF"/>
          <w:szCs w:val="26"/>
        </w:rPr>
        <w:t>-</w:t>
      </w:r>
      <w:r w:rsidR="00303116" w:rsidRPr="000C61E2">
        <w:rPr>
          <w:rFonts w:ascii="Tahoma" w:hAnsi="Tahoma" w:cs="Tahoma"/>
          <w:bCs/>
          <w:i/>
          <w:color w:val="2E74B5" w:themeColor="accent1" w:themeShade="BF"/>
          <w:sz w:val="22"/>
          <w:szCs w:val="26"/>
        </w:rPr>
        <w:t xml:space="preserve">segnalazione illecito </w:t>
      </w:r>
    </w:p>
    <w:p w14:paraId="63D56AB1" w14:textId="7A5C76D9" w:rsidR="00340402" w:rsidRPr="000C61E2" w:rsidRDefault="00340402" w:rsidP="00A263D6">
      <w:pPr>
        <w:rPr>
          <w:b/>
          <w:iCs/>
          <w:color w:val="1F4E79" w:themeColor="accent1" w:themeShade="80"/>
          <w:szCs w:val="28"/>
          <w:u w:val="single"/>
        </w:rPr>
      </w:pPr>
      <w:r w:rsidRPr="000C61E2">
        <w:rPr>
          <w:b/>
          <w:iCs/>
          <w:color w:val="1F4E79" w:themeColor="accent1" w:themeShade="80"/>
          <w:szCs w:val="28"/>
          <w:u w:val="single"/>
        </w:rPr>
        <w:t xml:space="preserve">Norme </w:t>
      </w:r>
    </w:p>
    <w:p w14:paraId="6AF86C5B" w14:textId="4BE13AF9" w:rsidR="009938C6" w:rsidRPr="00772446" w:rsidRDefault="009938C6">
      <w:pPr>
        <w:pStyle w:val="Paragrafoelenco"/>
        <w:numPr>
          <w:ilvl w:val="0"/>
          <w:numId w:val="55"/>
        </w:numPr>
        <w:autoSpaceDE w:val="0"/>
        <w:autoSpaceDN w:val="0"/>
        <w:adjustRightInd w:val="0"/>
        <w:rPr>
          <w:rFonts w:eastAsia="Calibri"/>
          <w:sz w:val="22"/>
          <w:szCs w:val="22"/>
          <w:lang w:eastAsia="en-US"/>
          <w14:ligatures w14:val="standardContextual"/>
        </w:rPr>
      </w:pPr>
      <w:r w:rsidRPr="00772446">
        <w:rPr>
          <w:rFonts w:eastAsia="Calibri"/>
          <w:b/>
          <w:bCs/>
          <w:sz w:val="22"/>
          <w:szCs w:val="22"/>
          <w:lang w:eastAsia="en-US"/>
          <w14:ligatures w14:val="standardContextual"/>
        </w:rPr>
        <w:t>Applicazione del D.lgs. n. 24 del 10 marzo 2023</w:t>
      </w:r>
    </w:p>
    <w:p w14:paraId="5761D166" w14:textId="77777777" w:rsidR="009938C6" w:rsidRPr="000C61E2" w:rsidRDefault="009938C6" w:rsidP="009938C6">
      <w:pPr>
        <w:autoSpaceDE w:val="0"/>
        <w:autoSpaceDN w:val="0"/>
        <w:adjustRightInd w:val="0"/>
        <w:jc w:val="both"/>
        <w:rPr>
          <w:rFonts w:eastAsia="Calibri"/>
          <w:i/>
          <w:iCs/>
          <w:lang w:eastAsia="en-US"/>
          <w14:ligatures w14:val="standardContextual"/>
        </w:rPr>
      </w:pPr>
      <w:r w:rsidRPr="000C61E2">
        <w:rPr>
          <w:rFonts w:eastAsia="Calibri"/>
          <w:i/>
          <w:iCs/>
          <w:lang w:eastAsia="en-US"/>
          <w14:ligatures w14:val="standardContextual"/>
        </w:rPr>
        <w:t>Riguardante “la Protezione delle persone che segnalano Violazioni del Diritto dell'Unione e recante disposizioni riguardanti la Protezione delle persone che segnalano Violazioni delle Disposizioni Normative Nazionali” in attuazione della Direttiva (UE) 2019/1937</w:t>
      </w:r>
    </w:p>
    <w:p w14:paraId="0E3A5393" w14:textId="17C356F2" w:rsidR="009938C6" w:rsidRPr="00772446" w:rsidRDefault="009938C6">
      <w:pPr>
        <w:pStyle w:val="Default"/>
        <w:numPr>
          <w:ilvl w:val="0"/>
          <w:numId w:val="56"/>
        </w:numPr>
        <w:rPr>
          <w:rFonts w:eastAsia="Calibri"/>
          <w:sz w:val="22"/>
          <w:szCs w:val="22"/>
          <w14:ligatures w14:val="standardContextual"/>
        </w:rPr>
      </w:pPr>
      <w:r w:rsidRPr="00772446">
        <w:rPr>
          <w:rFonts w:eastAsia="Calibri"/>
          <w:b/>
          <w:bCs/>
          <w:sz w:val="22"/>
          <w:szCs w:val="22"/>
          <w14:ligatures w14:val="standardContextual"/>
        </w:rPr>
        <w:t xml:space="preserve">Applicazione </w:t>
      </w:r>
      <w:r w:rsidRPr="00772446">
        <w:rPr>
          <w:rFonts w:eastAsia="Calibri"/>
          <w:b/>
          <w:bCs/>
          <w:color w:val="auto"/>
          <w:sz w:val="22"/>
          <w:szCs w:val="22"/>
          <w14:ligatures w14:val="standardContextual"/>
        </w:rPr>
        <w:t xml:space="preserve">delle </w:t>
      </w:r>
      <w:r w:rsidRPr="00772446">
        <w:rPr>
          <w:rFonts w:eastAsia="Calibri"/>
          <w:b/>
          <w:bCs/>
          <w:color w:val="auto"/>
          <w:sz w:val="22"/>
          <w:szCs w:val="22"/>
          <w:shd w:val="clear" w:color="auto" w:fill="FFFFFF"/>
          <w14:ligatures w14:val="standardContextual"/>
        </w:rPr>
        <w:t>L. Guida whistleblowing approvate con Delibera n. 311 del 12 luglio 2023</w:t>
      </w:r>
    </w:p>
    <w:p w14:paraId="6DEC2F05" w14:textId="5BAA57AB" w:rsidR="00C37EF4" w:rsidRPr="00C37EF4" w:rsidRDefault="009938C6" w:rsidP="00C37EF4">
      <w:pPr>
        <w:pStyle w:val="Titolo2"/>
        <w:shd w:val="clear" w:color="auto" w:fill="FFFFFF"/>
        <w:spacing w:before="0"/>
        <w:jc w:val="both"/>
        <w:rPr>
          <w:rFonts w:ascii="Times New Roman" w:eastAsia="Times New Roman" w:hAnsi="Times New Roman" w:cs="Times New Roman"/>
          <w:i/>
          <w:iCs/>
          <w:color w:val="auto"/>
          <w:sz w:val="24"/>
          <w:szCs w:val="24"/>
          <w:lang w:eastAsia="en-GB"/>
        </w:rPr>
      </w:pPr>
      <w:r w:rsidRPr="000C61E2">
        <w:rPr>
          <w:rFonts w:ascii="Times New Roman" w:eastAsia="Times New Roman" w:hAnsi="Times New Roman" w:cs="Times New Roman"/>
          <w:i/>
          <w:iCs/>
          <w:color w:val="auto"/>
          <w:sz w:val="24"/>
          <w:szCs w:val="24"/>
          <w:lang w:eastAsia="en-GB"/>
        </w:rPr>
        <w:t>Linee guida in materia di protezione delle persone che segnalano violazioni del diritto dell’Unione e protezione delle persone che segnalano violazioni delle disposizioni normative nazionali. Procedure per la presentazione e gestione delle</w:t>
      </w:r>
      <w:r w:rsidR="00186113" w:rsidRPr="000C61E2">
        <w:rPr>
          <w:rFonts w:ascii="Times New Roman" w:eastAsia="Times New Roman" w:hAnsi="Times New Roman" w:cs="Times New Roman"/>
          <w:i/>
          <w:iCs/>
          <w:color w:val="auto"/>
          <w:sz w:val="24"/>
          <w:szCs w:val="24"/>
          <w:lang w:eastAsia="en-GB"/>
        </w:rPr>
        <w:t xml:space="preserve"> segnalazioni esterne.</w:t>
      </w:r>
    </w:p>
    <w:p w14:paraId="6D3A704E" w14:textId="1A198B59" w:rsidR="006C578A" w:rsidRPr="00772446" w:rsidRDefault="00C37EF4">
      <w:pPr>
        <w:pStyle w:val="Paragrafoelenco"/>
        <w:numPr>
          <w:ilvl w:val="0"/>
          <w:numId w:val="57"/>
        </w:numPr>
        <w:jc w:val="both"/>
        <w:rPr>
          <w:color w:val="000000" w:themeColor="text1"/>
          <w:sz w:val="22"/>
          <w:szCs w:val="22"/>
          <w:lang w:eastAsia="en-GB"/>
        </w:rPr>
      </w:pPr>
      <w:r w:rsidRPr="00772446">
        <w:rPr>
          <w:rFonts w:eastAsia="Calibri"/>
          <w:b/>
          <w:bCs/>
          <w:sz w:val="22"/>
          <w:szCs w:val="22"/>
          <w14:ligatures w14:val="standardContextual"/>
        </w:rPr>
        <w:t xml:space="preserve">Applicazione delle </w:t>
      </w:r>
      <w:r w:rsidRPr="00772446">
        <w:rPr>
          <w:rFonts w:eastAsiaTheme="minorHAnsi"/>
          <w:b/>
          <w:bCs/>
          <w:color w:val="000000" w:themeColor="text1"/>
          <w:sz w:val="22"/>
          <w:szCs w:val="22"/>
          <w:lang w:eastAsia="en-US"/>
        </w:rPr>
        <w:t xml:space="preserve">L.Guida in materia di </w:t>
      </w:r>
      <w:r w:rsidRPr="00772446">
        <w:rPr>
          <w:rFonts w:eastAsiaTheme="minorHAnsi"/>
          <w:b/>
          <w:bCs/>
          <w:i/>
          <w:iCs/>
          <w:color w:val="000000" w:themeColor="text1"/>
          <w:sz w:val="22"/>
          <w:szCs w:val="22"/>
          <w:lang w:eastAsia="en-US"/>
        </w:rPr>
        <w:t xml:space="preserve">whistleblowing </w:t>
      </w:r>
      <w:r w:rsidR="006C578A" w:rsidRPr="00772446">
        <w:rPr>
          <w:rFonts w:eastAsiaTheme="minorHAnsi"/>
          <w:b/>
          <w:bCs/>
          <w:color w:val="000000" w:themeColor="text1"/>
          <w:sz w:val="22"/>
          <w:szCs w:val="22"/>
          <w:lang w:eastAsia="en-US"/>
        </w:rPr>
        <w:t>Delibera n.487 del 26 novembre 2025</w:t>
      </w:r>
    </w:p>
    <w:p w14:paraId="60CE27AC" w14:textId="07ECA632" w:rsidR="00C37EF4" w:rsidRPr="006C578A" w:rsidRDefault="006C578A" w:rsidP="006C578A">
      <w:pPr>
        <w:jc w:val="both"/>
        <w:rPr>
          <w:i/>
          <w:iCs/>
          <w:color w:val="000000" w:themeColor="text1"/>
          <w:lang w:eastAsia="en-GB"/>
        </w:rPr>
      </w:pPr>
      <w:r w:rsidRPr="006C578A">
        <w:rPr>
          <w:rFonts w:eastAsiaTheme="minorHAnsi"/>
          <w:i/>
          <w:iCs/>
          <w:color w:val="000000" w:themeColor="text1"/>
          <w:lang w:eastAsia="en-US"/>
        </w:rPr>
        <w:t>C</w:t>
      </w:r>
      <w:r w:rsidR="00C37EF4" w:rsidRPr="006C578A">
        <w:rPr>
          <w:rFonts w:eastAsiaTheme="minorHAnsi"/>
          <w:i/>
          <w:iCs/>
          <w:color w:val="000000" w:themeColor="text1"/>
          <w:lang w:eastAsia="en-US"/>
        </w:rPr>
        <w:t xml:space="preserve">anali interni di segnalazione </w:t>
      </w:r>
    </w:p>
    <w:p w14:paraId="3736B562" w14:textId="70595428" w:rsidR="00772446" w:rsidRPr="00772446" w:rsidRDefault="00772446">
      <w:pPr>
        <w:pStyle w:val="Paragrafoelenco"/>
        <w:numPr>
          <w:ilvl w:val="0"/>
          <w:numId w:val="57"/>
        </w:numPr>
        <w:jc w:val="both"/>
        <w:rPr>
          <w:i/>
          <w:iCs/>
          <w:color w:val="000000" w:themeColor="text1"/>
          <w:lang w:eastAsia="en-GB"/>
        </w:rPr>
      </w:pPr>
      <w:r w:rsidRPr="00772446">
        <w:rPr>
          <w:rFonts w:eastAsia="Calibri"/>
          <w:b/>
          <w:bCs/>
          <w:sz w:val="22"/>
          <w:szCs w:val="22"/>
          <w14:ligatures w14:val="standardContextual"/>
        </w:rPr>
        <w:t xml:space="preserve">Applicazione delle </w:t>
      </w:r>
      <w:r w:rsidRPr="00772446">
        <w:rPr>
          <w:rFonts w:eastAsiaTheme="minorHAnsi"/>
          <w:b/>
          <w:bCs/>
          <w:color w:val="000000" w:themeColor="text1"/>
          <w:sz w:val="22"/>
          <w:szCs w:val="22"/>
          <w:lang w:eastAsia="en-US"/>
        </w:rPr>
        <w:t xml:space="preserve">L.Guida in materia di </w:t>
      </w:r>
      <w:r w:rsidRPr="00772446">
        <w:rPr>
          <w:rFonts w:eastAsiaTheme="minorHAnsi"/>
          <w:b/>
          <w:bCs/>
          <w:i/>
          <w:iCs/>
          <w:color w:val="000000" w:themeColor="text1"/>
          <w:sz w:val="22"/>
          <w:szCs w:val="22"/>
          <w:lang w:eastAsia="en-US"/>
        </w:rPr>
        <w:t xml:space="preserve">whistleblowing </w:t>
      </w:r>
      <w:r w:rsidRPr="00772446">
        <w:rPr>
          <w:rFonts w:eastAsiaTheme="minorHAnsi"/>
          <w:b/>
          <w:bCs/>
          <w:color w:val="000000" w:themeColor="text1"/>
          <w:sz w:val="22"/>
          <w:szCs w:val="22"/>
          <w:lang w:eastAsia="en-US"/>
        </w:rPr>
        <w:t xml:space="preserve">Delibera n.479 del 26 novembre </w:t>
      </w:r>
      <w:r w:rsidRPr="00772446">
        <w:rPr>
          <w:rFonts w:eastAsiaTheme="minorHAnsi"/>
          <w:i/>
          <w:iCs/>
          <w:color w:val="000000" w:themeColor="text1"/>
          <w:lang w:eastAsia="en-US"/>
        </w:rPr>
        <w:t>2025</w:t>
      </w:r>
    </w:p>
    <w:p w14:paraId="0A466B47" w14:textId="1FED3F1F" w:rsidR="00C37EF4" w:rsidRPr="00772446" w:rsidRDefault="00772446" w:rsidP="00772446">
      <w:pPr>
        <w:ind w:left="360" w:hanging="360"/>
        <w:jc w:val="both"/>
        <w:rPr>
          <w:rFonts w:eastAsia="PMingLiU"/>
          <w:i/>
          <w:iCs/>
          <w:color w:val="000000" w:themeColor="text1"/>
          <w:lang w:eastAsia="en-GB"/>
        </w:rPr>
      </w:pPr>
      <w:r w:rsidRPr="00772446">
        <w:rPr>
          <w:rFonts w:eastAsiaTheme="minorHAnsi"/>
          <w:i/>
          <w:iCs/>
          <w:color w:val="000000" w:themeColor="text1"/>
          <w:lang w:eastAsia="en-US"/>
        </w:rPr>
        <w:t>Procedure per la presentazione e gestione delle segnalazioni esterne.</w:t>
      </w:r>
    </w:p>
    <w:p w14:paraId="60A1FFB3" w14:textId="71A7E95A" w:rsidR="00846686" w:rsidRPr="000C61E2" w:rsidRDefault="00846686" w:rsidP="00846686">
      <w:pPr>
        <w:pStyle w:val="Titolo2"/>
        <w:shd w:val="clear" w:color="auto" w:fill="FFFFFF"/>
        <w:spacing w:before="0"/>
        <w:jc w:val="both"/>
        <w:rPr>
          <w:rFonts w:ascii="Times New Roman" w:eastAsia="Times New Roman" w:hAnsi="Times New Roman" w:cs="Times New Roman"/>
          <w:b/>
          <w:bCs/>
          <w:i/>
          <w:iCs/>
          <w:color w:val="1F4E79" w:themeColor="accent1" w:themeShade="80"/>
          <w:sz w:val="24"/>
          <w:szCs w:val="24"/>
          <w:u w:val="single"/>
          <w:lang w:eastAsia="en-GB"/>
        </w:rPr>
      </w:pPr>
      <w:r w:rsidRPr="000C61E2">
        <w:rPr>
          <w:rFonts w:ascii="Times New Roman" w:hAnsi="Times New Roman" w:cs="Times New Roman"/>
          <w:b/>
          <w:bCs/>
          <w:color w:val="1F4E79" w:themeColor="accent1" w:themeShade="80"/>
          <w:sz w:val="24"/>
          <w:szCs w:val="24"/>
          <w:u w:val="single"/>
          <w:lang w:eastAsia="en-GB"/>
        </w:rPr>
        <w:t>Obiettivo</w:t>
      </w:r>
    </w:p>
    <w:p w14:paraId="2D6ADF41" w14:textId="77777777" w:rsidR="004B567D" w:rsidRPr="000C61E2" w:rsidRDefault="00C04DD8" w:rsidP="00C04DD8">
      <w:pPr>
        <w:autoSpaceDE w:val="0"/>
        <w:autoSpaceDN w:val="0"/>
        <w:adjustRightInd w:val="0"/>
        <w:rPr>
          <w:rFonts w:eastAsiaTheme="minorHAnsi"/>
          <w:lang w:eastAsia="en-US"/>
        </w:rPr>
      </w:pPr>
      <w:r w:rsidRPr="000C61E2">
        <w:rPr>
          <w:rFonts w:eastAsiaTheme="minorHAnsi"/>
          <w:lang w:eastAsia="en-US"/>
        </w:rPr>
        <w:t>-D</w:t>
      </w:r>
      <w:r w:rsidR="00846686" w:rsidRPr="000C61E2">
        <w:rPr>
          <w:rFonts w:eastAsiaTheme="minorHAnsi"/>
          <w:lang w:eastAsia="en-US"/>
        </w:rPr>
        <w:t>are protezione al segnalante c.d. «whistleblower»</w:t>
      </w:r>
      <w:r w:rsidR="00623071" w:rsidRPr="000C61E2">
        <w:rPr>
          <w:rFonts w:eastAsiaTheme="minorHAnsi"/>
          <w:lang w:eastAsia="en-US"/>
        </w:rPr>
        <w:t xml:space="preserve"> e altri soggetti collegati al segnalante </w:t>
      </w:r>
    </w:p>
    <w:p w14:paraId="2129160C" w14:textId="32492B7D" w:rsidR="00846686" w:rsidRPr="000C61E2" w:rsidRDefault="004B567D" w:rsidP="00C04DD8">
      <w:pPr>
        <w:autoSpaceDE w:val="0"/>
        <w:autoSpaceDN w:val="0"/>
        <w:adjustRightInd w:val="0"/>
        <w:rPr>
          <w:rFonts w:eastAsiaTheme="minorHAnsi"/>
          <w:lang w:eastAsia="en-US"/>
        </w:rPr>
      </w:pPr>
      <w:r w:rsidRPr="000C61E2">
        <w:rPr>
          <w:rFonts w:eastAsiaTheme="minorHAnsi"/>
          <w:lang w:eastAsia="en-US"/>
        </w:rPr>
        <w:t xml:space="preserve">-Riservatezza </w:t>
      </w:r>
      <w:r w:rsidR="00846686" w:rsidRPr="000C61E2">
        <w:rPr>
          <w:rFonts w:eastAsiaTheme="minorHAnsi"/>
          <w:lang w:eastAsia="en-US"/>
        </w:rPr>
        <w:t xml:space="preserve"> </w:t>
      </w:r>
    </w:p>
    <w:p w14:paraId="1FA28A30" w14:textId="65027C08" w:rsidR="00340402" w:rsidRPr="000C61E2" w:rsidRDefault="00C04DD8">
      <w:pPr>
        <w:numPr>
          <w:ilvl w:val="1"/>
          <w:numId w:val="34"/>
        </w:numPr>
        <w:autoSpaceDE w:val="0"/>
        <w:autoSpaceDN w:val="0"/>
        <w:adjustRightInd w:val="0"/>
        <w:rPr>
          <w:rFonts w:eastAsiaTheme="minorHAnsi"/>
          <w:lang w:eastAsia="en-US"/>
        </w:rPr>
      </w:pPr>
      <w:r w:rsidRPr="000C61E2">
        <w:rPr>
          <w:rFonts w:eastAsiaTheme="minorHAnsi"/>
          <w:lang w:eastAsia="en-US"/>
        </w:rPr>
        <w:t>-C</w:t>
      </w:r>
      <w:r w:rsidR="00846686" w:rsidRPr="000C61E2">
        <w:rPr>
          <w:rFonts w:eastAsiaTheme="minorHAnsi"/>
          <w:lang w:eastAsia="en-US"/>
        </w:rPr>
        <w:t>reare modalità e procedure per facilitare la segnalazione</w:t>
      </w:r>
    </w:p>
    <w:p w14:paraId="7847C922" w14:textId="77777777" w:rsidR="00FE79CB" w:rsidRPr="000C61E2" w:rsidRDefault="00FE79CB">
      <w:pPr>
        <w:pStyle w:val="Paragrafoelenco"/>
        <w:numPr>
          <w:ilvl w:val="0"/>
          <w:numId w:val="34"/>
        </w:numPr>
        <w:autoSpaceDE w:val="0"/>
        <w:autoSpaceDN w:val="0"/>
        <w:adjustRightInd w:val="0"/>
        <w:ind w:left="0"/>
        <w:rPr>
          <w:rFonts w:eastAsiaTheme="minorHAnsi"/>
          <w:b/>
          <w:bCs/>
          <w:color w:val="1F4E79" w:themeColor="accent1" w:themeShade="80"/>
          <w:u w:val="single"/>
          <w:lang w:eastAsia="en-US"/>
        </w:rPr>
      </w:pPr>
      <w:r w:rsidRPr="000C61E2">
        <w:rPr>
          <w:rFonts w:eastAsiaTheme="minorHAnsi"/>
          <w:b/>
          <w:bCs/>
          <w:color w:val="1F4E79" w:themeColor="accent1" w:themeShade="80"/>
          <w:u w:val="single"/>
          <w:lang w:eastAsia="en-US"/>
        </w:rPr>
        <w:t>Affidamento segnalazioni</w:t>
      </w:r>
    </w:p>
    <w:p w14:paraId="1D11904C" w14:textId="31B3E8D5" w:rsidR="00FE79CB" w:rsidRPr="000C61E2" w:rsidRDefault="00FE79CB">
      <w:pPr>
        <w:pStyle w:val="Paragrafoelenco"/>
        <w:numPr>
          <w:ilvl w:val="0"/>
          <w:numId w:val="34"/>
        </w:numPr>
        <w:autoSpaceDE w:val="0"/>
        <w:autoSpaceDN w:val="0"/>
        <w:adjustRightInd w:val="0"/>
        <w:ind w:left="0"/>
        <w:rPr>
          <w:rFonts w:eastAsiaTheme="minorHAnsi"/>
          <w:sz w:val="22"/>
          <w:szCs w:val="22"/>
          <w:lang w:eastAsia="en-US"/>
        </w:rPr>
      </w:pPr>
      <w:r w:rsidRPr="000C61E2">
        <w:rPr>
          <w:rFonts w:eastAsiaTheme="minorHAnsi"/>
          <w:lang w:eastAsia="en-US"/>
        </w:rPr>
        <w:t>La segnalazione è gestita dal RPCT nel rispetto dei principi di imparzialità e riservatezza.</w:t>
      </w:r>
    </w:p>
    <w:p w14:paraId="7F286B8E" w14:textId="32C226F6" w:rsidR="00C04DD8" w:rsidRPr="000C61E2" w:rsidRDefault="00F24D58">
      <w:pPr>
        <w:numPr>
          <w:ilvl w:val="1"/>
          <w:numId w:val="34"/>
        </w:numPr>
        <w:autoSpaceDE w:val="0"/>
        <w:autoSpaceDN w:val="0"/>
        <w:adjustRightInd w:val="0"/>
        <w:rPr>
          <w:rFonts w:eastAsiaTheme="minorHAnsi"/>
          <w:b/>
          <w:bCs/>
          <w:color w:val="1F4E79" w:themeColor="accent1" w:themeShade="80"/>
          <w:u w:val="single"/>
          <w:lang w:eastAsia="en-US"/>
        </w:rPr>
      </w:pPr>
      <w:r w:rsidRPr="000C61E2">
        <w:rPr>
          <w:rFonts w:eastAsiaTheme="minorHAnsi"/>
          <w:b/>
          <w:bCs/>
          <w:color w:val="1F4E79" w:themeColor="accent1" w:themeShade="80"/>
          <w:u w:val="single"/>
          <w:lang w:eastAsia="en-US"/>
        </w:rPr>
        <w:t>Adempimenti</w:t>
      </w:r>
      <w:r w:rsidR="00817746" w:rsidRPr="000C61E2">
        <w:rPr>
          <w:rFonts w:eastAsiaTheme="minorHAnsi"/>
          <w:b/>
          <w:bCs/>
          <w:color w:val="1F4E79" w:themeColor="accent1" w:themeShade="80"/>
          <w:u w:val="single"/>
          <w:lang w:eastAsia="en-US"/>
        </w:rPr>
        <w:t xml:space="preserve"> dell’Ordine </w:t>
      </w:r>
    </w:p>
    <w:p w14:paraId="4CB324C4" w14:textId="77777777" w:rsidR="00C04DD8" w:rsidRPr="000C61E2" w:rsidRDefault="00C04DD8">
      <w:pPr>
        <w:pStyle w:val="Paragrafoelenco"/>
        <w:numPr>
          <w:ilvl w:val="0"/>
          <w:numId w:val="35"/>
        </w:numPr>
        <w:autoSpaceDE w:val="0"/>
        <w:autoSpaceDN w:val="0"/>
        <w:adjustRightInd w:val="0"/>
        <w:spacing w:after="34"/>
        <w:rPr>
          <w:rFonts w:eastAsiaTheme="minorHAnsi"/>
          <w:sz w:val="20"/>
          <w:szCs w:val="20"/>
          <w:lang w:eastAsia="en-US"/>
        </w:rPr>
      </w:pPr>
      <w:r w:rsidRPr="000C61E2">
        <w:rPr>
          <w:rFonts w:eastAsiaTheme="minorHAnsi"/>
          <w:sz w:val="20"/>
          <w:szCs w:val="20"/>
          <w:lang w:eastAsia="en-US"/>
        </w:rPr>
        <w:t>Adottare una procedura specifica di whistleblowing (atto organizzativo interno)</w:t>
      </w:r>
    </w:p>
    <w:p w14:paraId="0F96488D" w14:textId="77777777" w:rsidR="00C04DD8" w:rsidRPr="000C61E2" w:rsidRDefault="00C04DD8">
      <w:pPr>
        <w:pStyle w:val="Paragrafoelenco"/>
        <w:numPr>
          <w:ilvl w:val="0"/>
          <w:numId w:val="35"/>
        </w:numPr>
        <w:autoSpaceDE w:val="0"/>
        <w:autoSpaceDN w:val="0"/>
        <w:adjustRightInd w:val="0"/>
        <w:spacing w:after="34"/>
        <w:rPr>
          <w:rFonts w:eastAsiaTheme="minorHAnsi"/>
          <w:sz w:val="20"/>
          <w:szCs w:val="20"/>
          <w:lang w:eastAsia="en-US"/>
        </w:rPr>
      </w:pPr>
      <w:r w:rsidRPr="000C61E2">
        <w:rPr>
          <w:rFonts w:eastAsiaTheme="minorHAnsi"/>
          <w:sz w:val="20"/>
          <w:szCs w:val="20"/>
          <w:lang w:eastAsia="en-US"/>
        </w:rPr>
        <w:t>•Predisporre un canale di segnalazione interno nel rispetto dei requisiti di security</w:t>
      </w:r>
    </w:p>
    <w:p w14:paraId="1369F86E" w14:textId="77777777" w:rsidR="00C04DD8" w:rsidRPr="000C61E2" w:rsidRDefault="00C04DD8">
      <w:pPr>
        <w:pStyle w:val="Paragrafoelenco"/>
        <w:numPr>
          <w:ilvl w:val="0"/>
          <w:numId w:val="35"/>
        </w:numPr>
        <w:autoSpaceDE w:val="0"/>
        <w:autoSpaceDN w:val="0"/>
        <w:adjustRightInd w:val="0"/>
        <w:spacing w:after="34"/>
        <w:rPr>
          <w:rFonts w:eastAsiaTheme="minorHAnsi"/>
          <w:sz w:val="20"/>
          <w:szCs w:val="20"/>
          <w:lang w:eastAsia="en-US"/>
        </w:rPr>
      </w:pPr>
      <w:r w:rsidRPr="000C61E2">
        <w:rPr>
          <w:rFonts w:eastAsiaTheme="minorHAnsi"/>
          <w:sz w:val="20"/>
          <w:szCs w:val="20"/>
          <w:lang w:eastAsia="en-US"/>
        </w:rPr>
        <w:t>•Garantire tutele concrete al segnalante (non discriminazione/non ritorsione)</w:t>
      </w:r>
    </w:p>
    <w:p w14:paraId="636C5812" w14:textId="77777777" w:rsidR="00C04DD8" w:rsidRPr="000C61E2" w:rsidRDefault="00C04DD8">
      <w:pPr>
        <w:pStyle w:val="Paragrafoelenco"/>
        <w:numPr>
          <w:ilvl w:val="0"/>
          <w:numId w:val="35"/>
        </w:numPr>
        <w:autoSpaceDE w:val="0"/>
        <w:autoSpaceDN w:val="0"/>
        <w:adjustRightInd w:val="0"/>
        <w:spacing w:after="34"/>
        <w:rPr>
          <w:rFonts w:eastAsiaTheme="minorHAnsi"/>
          <w:sz w:val="20"/>
          <w:szCs w:val="20"/>
          <w:lang w:eastAsia="en-US"/>
        </w:rPr>
      </w:pPr>
      <w:r w:rsidRPr="000C61E2">
        <w:rPr>
          <w:rFonts w:eastAsiaTheme="minorHAnsi"/>
          <w:sz w:val="20"/>
          <w:szCs w:val="20"/>
          <w:lang w:eastAsia="en-US"/>
        </w:rPr>
        <w:t>•Predisporre una formazione diretta a tutti i soggetti potenzialmente segnalanti</w:t>
      </w:r>
    </w:p>
    <w:p w14:paraId="4E7B88A6" w14:textId="77777777" w:rsidR="00C04DD8" w:rsidRPr="000C61E2" w:rsidRDefault="00C04DD8">
      <w:pPr>
        <w:pStyle w:val="Paragrafoelenco"/>
        <w:numPr>
          <w:ilvl w:val="0"/>
          <w:numId w:val="35"/>
        </w:numPr>
        <w:autoSpaceDE w:val="0"/>
        <w:autoSpaceDN w:val="0"/>
        <w:adjustRightInd w:val="0"/>
        <w:spacing w:after="34"/>
        <w:rPr>
          <w:rFonts w:eastAsiaTheme="minorHAnsi"/>
          <w:sz w:val="20"/>
          <w:szCs w:val="20"/>
          <w:lang w:eastAsia="en-US"/>
        </w:rPr>
      </w:pPr>
      <w:r w:rsidRPr="000C61E2">
        <w:rPr>
          <w:rFonts w:eastAsiaTheme="minorHAnsi"/>
          <w:sz w:val="20"/>
          <w:szCs w:val="20"/>
          <w:lang w:eastAsia="en-US"/>
        </w:rPr>
        <w:t>•Predisporre una formazione specialistica per il RPCT</w:t>
      </w:r>
    </w:p>
    <w:p w14:paraId="74362789" w14:textId="77777777" w:rsidR="00C04DD8" w:rsidRPr="000C61E2" w:rsidRDefault="00C04DD8">
      <w:pPr>
        <w:pStyle w:val="Paragrafoelenco"/>
        <w:numPr>
          <w:ilvl w:val="0"/>
          <w:numId w:val="35"/>
        </w:numPr>
        <w:autoSpaceDE w:val="0"/>
        <w:autoSpaceDN w:val="0"/>
        <w:adjustRightInd w:val="0"/>
        <w:spacing w:after="34"/>
        <w:rPr>
          <w:rFonts w:eastAsiaTheme="minorHAnsi"/>
          <w:sz w:val="20"/>
          <w:szCs w:val="20"/>
          <w:lang w:eastAsia="en-US"/>
        </w:rPr>
      </w:pPr>
      <w:r w:rsidRPr="000C61E2">
        <w:rPr>
          <w:rFonts w:eastAsiaTheme="minorHAnsi"/>
          <w:sz w:val="20"/>
          <w:szCs w:val="20"/>
          <w:lang w:eastAsia="en-US"/>
        </w:rPr>
        <w:t>•Predisporre specifici presidi privacy collegati al canale di segnalazione (informativa specifica/DPIA)</w:t>
      </w:r>
    </w:p>
    <w:p w14:paraId="5B67B7A0" w14:textId="46BE847D" w:rsidR="00FE79CB" w:rsidRPr="000C61E2" w:rsidRDefault="00C04DD8">
      <w:pPr>
        <w:pStyle w:val="Paragrafoelenco"/>
        <w:numPr>
          <w:ilvl w:val="0"/>
          <w:numId w:val="35"/>
        </w:numPr>
        <w:autoSpaceDE w:val="0"/>
        <w:autoSpaceDN w:val="0"/>
        <w:adjustRightInd w:val="0"/>
        <w:rPr>
          <w:rFonts w:eastAsiaTheme="minorHAnsi"/>
          <w:sz w:val="20"/>
          <w:szCs w:val="20"/>
          <w:lang w:eastAsia="en-US"/>
        </w:rPr>
      </w:pPr>
      <w:r w:rsidRPr="000C61E2">
        <w:rPr>
          <w:rFonts w:eastAsiaTheme="minorHAnsi"/>
          <w:sz w:val="20"/>
          <w:szCs w:val="20"/>
          <w:lang w:eastAsia="en-US"/>
        </w:rPr>
        <w:t>•Dare trasparenza e pubblicità al canale di segnalazione interno e alle modalità di segnalazione</w:t>
      </w:r>
    </w:p>
    <w:p w14:paraId="62ED1172" w14:textId="03450C26" w:rsidR="008E1B5C" w:rsidRPr="000C61E2" w:rsidRDefault="00B35FEF" w:rsidP="00C04DD8">
      <w:pPr>
        <w:autoSpaceDE w:val="0"/>
        <w:autoSpaceDN w:val="0"/>
        <w:adjustRightInd w:val="0"/>
        <w:rPr>
          <w:rFonts w:eastAsiaTheme="minorHAnsi"/>
          <w:b/>
          <w:bCs/>
          <w:color w:val="1F4E79" w:themeColor="accent1" w:themeShade="80"/>
          <w:u w:val="single"/>
          <w:lang w:eastAsia="en-US"/>
        </w:rPr>
      </w:pPr>
      <w:bookmarkStart w:id="14" w:name="_Hlk156836434"/>
      <w:r w:rsidRPr="000C61E2">
        <w:rPr>
          <w:rFonts w:eastAsiaTheme="minorHAnsi"/>
          <w:b/>
          <w:bCs/>
          <w:color w:val="1F4E79" w:themeColor="accent1" w:themeShade="80"/>
          <w:u w:val="single"/>
          <w:lang w:eastAsia="en-US"/>
        </w:rPr>
        <w:t xml:space="preserve">Canali di segnalazioni </w:t>
      </w:r>
      <w:bookmarkEnd w:id="14"/>
    </w:p>
    <w:p w14:paraId="1667868B" w14:textId="5BD67C3D" w:rsidR="00742C60" w:rsidRPr="000C61E2" w:rsidRDefault="00742C60" w:rsidP="00A86518">
      <w:pPr>
        <w:autoSpaceDE w:val="0"/>
        <w:autoSpaceDN w:val="0"/>
        <w:adjustRightInd w:val="0"/>
        <w:rPr>
          <w:rFonts w:eastAsia="Calibri"/>
          <w:b/>
          <w:bCs/>
          <w:color w:val="000000"/>
          <w:sz w:val="20"/>
          <w:szCs w:val="20"/>
          <w:lang w:eastAsia="en-US"/>
          <w14:ligatures w14:val="standardContextual"/>
        </w:rPr>
      </w:pPr>
      <w:r w:rsidRPr="000C61E2">
        <w:rPr>
          <w:rFonts w:eastAsia="Calibri"/>
          <w:b/>
          <w:bCs/>
          <w:color w:val="000000"/>
          <w:sz w:val="20"/>
          <w:szCs w:val="20"/>
          <w:lang w:eastAsia="en-US"/>
          <w14:ligatures w14:val="standardContextual"/>
        </w:rPr>
        <w:t xml:space="preserve">Canale segnalazione interno – procedura cartacea </w:t>
      </w:r>
    </w:p>
    <w:p w14:paraId="1CA13659" w14:textId="77777777" w:rsidR="00742C60" w:rsidRPr="000C61E2" w:rsidRDefault="00742C60" w:rsidP="00742C60">
      <w:pPr>
        <w:autoSpaceDE w:val="0"/>
        <w:autoSpaceDN w:val="0"/>
        <w:adjustRightInd w:val="0"/>
        <w:jc w:val="both"/>
        <w:rPr>
          <w:rFonts w:eastAsia="Calibri"/>
          <w:color w:val="000000"/>
          <w:sz w:val="20"/>
          <w:szCs w:val="20"/>
          <w:lang w:eastAsia="en-US"/>
          <w14:ligatures w14:val="standardContextual"/>
        </w:rPr>
      </w:pPr>
      <w:r w:rsidRPr="000C61E2">
        <w:rPr>
          <w:rFonts w:eastAsia="Calibri"/>
          <w:b/>
          <w:bCs/>
          <w:color w:val="000000"/>
          <w:sz w:val="20"/>
          <w:szCs w:val="20"/>
          <w:lang w:eastAsia="en-US"/>
          <w14:ligatures w14:val="standardContextual"/>
        </w:rPr>
        <w:t>1</w:t>
      </w:r>
      <w:r w:rsidRPr="000C61E2">
        <w:rPr>
          <w:rFonts w:eastAsia="Calibri"/>
          <w:color w:val="000000"/>
          <w:sz w:val="20"/>
          <w:szCs w:val="20"/>
          <w:lang w:eastAsia="en-US"/>
          <w14:ligatures w14:val="standardContextual"/>
        </w:rPr>
        <w:t>-Inserire in una prima busta dati identificativi del segnalante con fotocopia documento identità del  segnalante. Indicare sull’esterno   della busta identità.</w:t>
      </w:r>
    </w:p>
    <w:p w14:paraId="6FAEC27B" w14:textId="77777777" w:rsidR="00742C60" w:rsidRPr="000C61E2" w:rsidRDefault="00742C60" w:rsidP="00742C60">
      <w:pPr>
        <w:autoSpaceDE w:val="0"/>
        <w:autoSpaceDN w:val="0"/>
        <w:adjustRightInd w:val="0"/>
        <w:jc w:val="both"/>
        <w:rPr>
          <w:rFonts w:eastAsia="Calibri"/>
          <w:color w:val="000000"/>
          <w:sz w:val="20"/>
          <w:szCs w:val="20"/>
          <w:lang w:eastAsia="en-US"/>
          <w14:ligatures w14:val="standardContextual"/>
        </w:rPr>
      </w:pPr>
      <w:r w:rsidRPr="000C61E2">
        <w:rPr>
          <w:rFonts w:eastAsia="Calibri"/>
          <w:i/>
          <w:iCs/>
          <w:color w:val="000000"/>
          <w:sz w:val="20"/>
          <w:szCs w:val="20"/>
          <w:lang w:eastAsia="en-US"/>
          <w14:ligatures w14:val="standardContextual"/>
        </w:rPr>
        <w:t>L’Ordine Interprovinciale Chimici e Fisici Emilia Romagna non accetta segnalazioni anonime.</w:t>
      </w:r>
    </w:p>
    <w:p w14:paraId="1E67D3D5" w14:textId="74F084C8" w:rsidR="00742C60" w:rsidRPr="000C61E2" w:rsidRDefault="00742C60" w:rsidP="00742C60">
      <w:pPr>
        <w:autoSpaceDE w:val="0"/>
        <w:autoSpaceDN w:val="0"/>
        <w:adjustRightInd w:val="0"/>
        <w:jc w:val="both"/>
        <w:rPr>
          <w:rFonts w:eastAsia="Calibri"/>
          <w:color w:val="000000"/>
          <w:sz w:val="20"/>
          <w:szCs w:val="20"/>
          <w:lang w:eastAsia="en-US"/>
          <w14:ligatures w14:val="standardContextual"/>
        </w:rPr>
      </w:pPr>
      <w:r w:rsidRPr="000C61E2">
        <w:rPr>
          <w:rFonts w:eastAsia="Calibri"/>
          <w:b/>
          <w:bCs/>
          <w:color w:val="000000"/>
          <w:sz w:val="20"/>
          <w:szCs w:val="20"/>
          <w:lang w:eastAsia="en-US"/>
          <w14:ligatures w14:val="standardContextual"/>
        </w:rPr>
        <w:lastRenderedPageBreak/>
        <w:t>2</w:t>
      </w:r>
      <w:r w:rsidRPr="000C61E2">
        <w:rPr>
          <w:rFonts w:eastAsia="Calibri"/>
          <w:color w:val="000000"/>
          <w:sz w:val="20"/>
          <w:szCs w:val="20"/>
          <w:lang w:eastAsia="en-US"/>
          <w14:ligatures w14:val="standardContextual"/>
        </w:rPr>
        <w:t>-Inserire in una seconda  busta la descrizione circonstanziata della segnalazione</w:t>
      </w:r>
      <w:r w:rsidR="007836DE" w:rsidRPr="000C61E2">
        <w:rPr>
          <w:rFonts w:eastAsia="Calibri"/>
          <w:color w:val="000000"/>
          <w:sz w:val="20"/>
          <w:szCs w:val="20"/>
          <w:lang w:eastAsia="en-US"/>
          <w14:ligatures w14:val="standardContextual"/>
        </w:rPr>
        <w:t xml:space="preserve"> mediante modulo.</w:t>
      </w:r>
      <w:r w:rsidRPr="000C61E2">
        <w:rPr>
          <w:rFonts w:eastAsia="Calibri"/>
          <w:color w:val="000000"/>
          <w:sz w:val="20"/>
          <w:szCs w:val="20"/>
          <w:lang w:eastAsia="en-US"/>
          <w14:ligatures w14:val="standardContextual"/>
        </w:rPr>
        <w:t xml:space="preserve"> Indicare sull’ esterno della  busta segnalazione.</w:t>
      </w:r>
    </w:p>
    <w:p w14:paraId="103662A1" w14:textId="77777777" w:rsidR="00742C60" w:rsidRPr="000C61E2" w:rsidRDefault="00742C60" w:rsidP="00742C60">
      <w:pPr>
        <w:autoSpaceDE w:val="0"/>
        <w:autoSpaceDN w:val="0"/>
        <w:adjustRightInd w:val="0"/>
        <w:jc w:val="both"/>
        <w:rPr>
          <w:rFonts w:eastAsia="Calibri"/>
          <w:color w:val="000000"/>
          <w:sz w:val="20"/>
          <w:szCs w:val="20"/>
          <w:lang w:eastAsia="en-US"/>
          <w14:ligatures w14:val="standardContextual"/>
        </w:rPr>
      </w:pPr>
      <w:r w:rsidRPr="000C61E2">
        <w:rPr>
          <w:rFonts w:eastAsia="Calibri"/>
          <w:b/>
          <w:bCs/>
          <w:color w:val="000000"/>
          <w:sz w:val="20"/>
          <w:szCs w:val="20"/>
          <w:lang w:eastAsia="en-US"/>
          <w14:ligatures w14:val="standardContextual"/>
        </w:rPr>
        <w:t>3</w:t>
      </w:r>
      <w:r w:rsidRPr="000C61E2">
        <w:rPr>
          <w:rFonts w:eastAsia="Calibri"/>
          <w:color w:val="000000"/>
          <w:sz w:val="20"/>
          <w:szCs w:val="20"/>
          <w:lang w:eastAsia="en-US"/>
          <w14:ligatures w14:val="standardContextual"/>
        </w:rPr>
        <w:t>-Inserire entrambe le buste in una terza con indicato sull’esterno “riservata al RPCT”Ordine Interprovinciale Chimici Fisici Emilia Romagna Via Pellegrino Antonio Orlandi 11-40139 Bologna.</w:t>
      </w:r>
    </w:p>
    <w:p w14:paraId="11728293" w14:textId="77777777" w:rsidR="00742C60" w:rsidRPr="000C61E2" w:rsidRDefault="00742C60" w:rsidP="00742C60">
      <w:pPr>
        <w:autoSpaceDE w:val="0"/>
        <w:autoSpaceDN w:val="0"/>
        <w:adjustRightInd w:val="0"/>
        <w:rPr>
          <w:rFonts w:eastAsia="Calibri"/>
          <w:color w:val="000000"/>
          <w:sz w:val="20"/>
          <w:szCs w:val="20"/>
          <w:lang w:eastAsia="en-US"/>
          <w14:ligatures w14:val="standardContextual"/>
        </w:rPr>
      </w:pPr>
      <w:r w:rsidRPr="000C61E2">
        <w:rPr>
          <w:rFonts w:eastAsia="Calibri"/>
          <w:b/>
          <w:bCs/>
          <w:color w:val="000000"/>
          <w:sz w:val="20"/>
          <w:szCs w:val="20"/>
          <w:lang w:eastAsia="en-US"/>
          <w14:ligatures w14:val="standardContextual"/>
        </w:rPr>
        <w:t>4</w:t>
      </w:r>
      <w:r w:rsidRPr="000C61E2">
        <w:rPr>
          <w:rFonts w:eastAsia="Calibri"/>
          <w:color w:val="000000"/>
          <w:sz w:val="20"/>
          <w:szCs w:val="20"/>
          <w:lang w:eastAsia="en-US"/>
          <w14:ligatures w14:val="standardContextual"/>
        </w:rPr>
        <w:t>-La spedizione da eseguire tramite raccomandata con ricevuta di ritorno.</w:t>
      </w:r>
    </w:p>
    <w:p w14:paraId="7107EAD6" w14:textId="77777777" w:rsidR="00742C60" w:rsidRPr="000C61E2" w:rsidRDefault="00742C60" w:rsidP="00742C60">
      <w:pPr>
        <w:autoSpaceDE w:val="0"/>
        <w:autoSpaceDN w:val="0"/>
        <w:adjustRightInd w:val="0"/>
        <w:rPr>
          <w:rFonts w:eastAsia="Calibri"/>
          <w:color w:val="000000"/>
          <w:sz w:val="20"/>
          <w:szCs w:val="20"/>
          <w:lang w:eastAsia="en-US"/>
          <w14:ligatures w14:val="standardContextual"/>
        </w:rPr>
      </w:pPr>
      <w:r w:rsidRPr="000C61E2">
        <w:rPr>
          <w:rFonts w:eastAsia="Calibri"/>
          <w:b/>
          <w:bCs/>
          <w:color w:val="000000"/>
          <w:sz w:val="20"/>
          <w:szCs w:val="20"/>
          <w:lang w:eastAsia="en-US"/>
          <w14:ligatures w14:val="standardContextual"/>
        </w:rPr>
        <w:t>5</w:t>
      </w:r>
      <w:r w:rsidRPr="000C61E2">
        <w:rPr>
          <w:rFonts w:eastAsia="Calibri"/>
          <w:color w:val="000000"/>
          <w:sz w:val="20"/>
          <w:szCs w:val="20"/>
          <w:lang w:eastAsia="en-US"/>
          <w14:ligatures w14:val="standardContextual"/>
        </w:rPr>
        <w:t>-La busta è oggetto di protocollazione riservata.</w:t>
      </w:r>
    </w:p>
    <w:p w14:paraId="57C8FEBD" w14:textId="77777777" w:rsidR="00742C60" w:rsidRPr="000C61E2" w:rsidRDefault="00742C60" w:rsidP="00742C60">
      <w:pPr>
        <w:autoSpaceDE w:val="0"/>
        <w:autoSpaceDN w:val="0"/>
        <w:adjustRightInd w:val="0"/>
        <w:rPr>
          <w:rFonts w:eastAsia="Calibri"/>
          <w:color w:val="000000"/>
          <w:sz w:val="20"/>
          <w:szCs w:val="20"/>
          <w:lang w:eastAsia="en-US"/>
          <w14:ligatures w14:val="standardContextual"/>
        </w:rPr>
      </w:pPr>
      <w:r w:rsidRPr="000C61E2">
        <w:rPr>
          <w:rFonts w:eastAsia="Calibri"/>
          <w:b/>
          <w:bCs/>
          <w:color w:val="000000"/>
          <w:sz w:val="20"/>
          <w:szCs w:val="20"/>
          <w:lang w:eastAsia="en-US"/>
          <w14:ligatures w14:val="standardContextual"/>
        </w:rPr>
        <w:t>6</w:t>
      </w:r>
      <w:r w:rsidRPr="000C61E2">
        <w:rPr>
          <w:rFonts w:eastAsia="Calibri"/>
          <w:color w:val="000000"/>
          <w:sz w:val="20"/>
          <w:szCs w:val="20"/>
          <w:lang w:eastAsia="en-US"/>
          <w14:ligatures w14:val="standardContextual"/>
        </w:rPr>
        <w:t>-La segnalazione è immediatamente consegnata al RPCT ed entro  sette giorni dalla data di ricezione è dato avviso di ricevimento alla persona segnalante.</w:t>
      </w:r>
    </w:p>
    <w:p w14:paraId="54E1812F" w14:textId="77777777" w:rsidR="00742C60" w:rsidRPr="000C61E2" w:rsidRDefault="00742C60" w:rsidP="00742C60">
      <w:pPr>
        <w:spacing w:line="259" w:lineRule="auto"/>
        <w:rPr>
          <w:rFonts w:eastAsia="Calibri"/>
          <w:kern w:val="2"/>
          <w:sz w:val="20"/>
          <w:szCs w:val="20"/>
          <w:lang w:eastAsia="en-US"/>
          <w14:ligatures w14:val="standardContextual"/>
        </w:rPr>
      </w:pPr>
      <w:r w:rsidRPr="000C61E2">
        <w:rPr>
          <w:rFonts w:eastAsia="Calibri"/>
          <w:b/>
          <w:bCs/>
          <w:kern w:val="2"/>
          <w:sz w:val="20"/>
          <w:szCs w:val="20"/>
          <w:lang w:eastAsia="en-US"/>
          <w14:ligatures w14:val="standardContextual"/>
        </w:rPr>
        <w:t>7-</w:t>
      </w:r>
      <w:r w:rsidRPr="000C61E2">
        <w:rPr>
          <w:rFonts w:eastAsia="Calibri"/>
          <w:kern w:val="2"/>
          <w:sz w:val="20"/>
          <w:szCs w:val="20"/>
          <w:lang w:eastAsia="en-US"/>
          <w14:ligatures w14:val="standardContextual"/>
        </w:rPr>
        <w:t>Il RPCT mantenendo interlocuzione con il segnalante, valuta la sussistenza dei requisiti al fine di ammissibilità, seguendo i criteri elencati nelle Linee Guida ANAC. In caso contrario la segnalazione è archiviata.</w:t>
      </w:r>
    </w:p>
    <w:p w14:paraId="6A25D0D2" w14:textId="77777777" w:rsidR="00742C60" w:rsidRPr="000C61E2" w:rsidRDefault="00742C60" w:rsidP="00742C60">
      <w:pPr>
        <w:autoSpaceDE w:val="0"/>
        <w:autoSpaceDN w:val="0"/>
        <w:adjustRightInd w:val="0"/>
        <w:rPr>
          <w:rFonts w:eastAsia="Calibri"/>
          <w:color w:val="000000"/>
          <w:sz w:val="20"/>
          <w:szCs w:val="20"/>
          <w:lang w:eastAsia="en-US"/>
          <w14:ligatures w14:val="standardContextual"/>
        </w:rPr>
      </w:pPr>
      <w:r w:rsidRPr="000C61E2">
        <w:rPr>
          <w:rFonts w:eastAsia="Calibri"/>
          <w:b/>
          <w:bCs/>
          <w:color w:val="000000"/>
          <w:sz w:val="20"/>
          <w:szCs w:val="20"/>
          <w:lang w:eastAsia="en-US"/>
          <w14:ligatures w14:val="standardContextual"/>
        </w:rPr>
        <w:t>8</w:t>
      </w:r>
      <w:r w:rsidRPr="000C61E2">
        <w:rPr>
          <w:rFonts w:eastAsia="Calibri"/>
          <w:color w:val="000000"/>
          <w:sz w:val="20"/>
          <w:szCs w:val="20"/>
          <w:lang w:eastAsia="en-US"/>
          <w14:ligatures w14:val="standardContextual"/>
        </w:rPr>
        <w:t>-Accertata l’ammissibilità,il RPCT avvia istruttoria interna  condotta unitamente al Presidente e Vicepresidentenel rispetto della piena riservatezzaed applicazione della  norma sulla privacy; in tale fase sonorichiesti documenti,chiarimenti,informazioni.</w:t>
      </w:r>
    </w:p>
    <w:p w14:paraId="47C905F2" w14:textId="77777777" w:rsidR="00742C60" w:rsidRDefault="00742C60" w:rsidP="00742C60">
      <w:pPr>
        <w:autoSpaceDE w:val="0"/>
        <w:autoSpaceDN w:val="0"/>
        <w:adjustRightInd w:val="0"/>
        <w:rPr>
          <w:rFonts w:eastAsia="Calibri"/>
          <w:color w:val="000000"/>
          <w:sz w:val="20"/>
          <w:szCs w:val="20"/>
          <w:lang w:eastAsia="en-US"/>
          <w14:ligatures w14:val="standardContextual"/>
        </w:rPr>
      </w:pPr>
      <w:r w:rsidRPr="000C61E2">
        <w:rPr>
          <w:rFonts w:eastAsia="Calibri"/>
          <w:b/>
          <w:bCs/>
          <w:color w:val="000000"/>
          <w:sz w:val="20"/>
          <w:szCs w:val="20"/>
          <w:lang w:eastAsia="en-US"/>
          <w14:ligatures w14:val="standardContextual"/>
        </w:rPr>
        <w:t>9</w:t>
      </w:r>
      <w:r w:rsidRPr="000C61E2">
        <w:rPr>
          <w:rFonts w:eastAsia="Calibri"/>
          <w:color w:val="000000"/>
          <w:sz w:val="20"/>
          <w:szCs w:val="20"/>
          <w:lang w:eastAsia="en-US"/>
          <w14:ligatures w14:val="standardContextual"/>
        </w:rPr>
        <w:t>-IlRPCTfornisceriscontroentro tre mesidalla data di ricevimentodella segnalazione.L’esito del  riscontro può comportare:</w:t>
      </w:r>
    </w:p>
    <w:p w14:paraId="4B81F33E" w14:textId="77777777" w:rsidR="00742C60" w:rsidRPr="00742C60" w:rsidRDefault="00742C60" w:rsidP="00742C60">
      <w:pPr>
        <w:autoSpaceDE w:val="0"/>
        <w:autoSpaceDN w:val="0"/>
        <w:adjustRightInd w:val="0"/>
        <w:rPr>
          <w:rFonts w:eastAsia="Calibri"/>
          <w:color w:val="000000"/>
          <w:sz w:val="20"/>
          <w:szCs w:val="20"/>
          <w:lang w:eastAsia="en-US"/>
          <w14:ligatures w14:val="standardContextual"/>
        </w:rPr>
      </w:pPr>
    </w:p>
    <w:p w14:paraId="05F5DFD9" w14:textId="77777777" w:rsidR="00742C60" w:rsidRPr="00742C60" w:rsidRDefault="00742C60">
      <w:pPr>
        <w:numPr>
          <w:ilvl w:val="0"/>
          <w:numId w:val="37"/>
        </w:numPr>
        <w:autoSpaceDE w:val="0"/>
        <w:autoSpaceDN w:val="0"/>
        <w:adjustRightInd w:val="0"/>
        <w:rPr>
          <w:rFonts w:eastAsia="Calibri"/>
          <w:color w:val="000000"/>
          <w:sz w:val="20"/>
          <w:szCs w:val="20"/>
          <w:lang w:val="en-GB" w:eastAsia="en-US"/>
          <w14:ligatures w14:val="standardContextual"/>
        </w:rPr>
      </w:pPr>
      <w:r w:rsidRPr="00742C60">
        <w:rPr>
          <w:rFonts w:eastAsia="Calibri"/>
          <w:color w:val="000000"/>
          <w:sz w:val="20"/>
          <w:szCs w:val="20"/>
          <w:lang w:val="en-GB" w:eastAsia="en-US"/>
          <w14:ligatures w14:val="standardContextual"/>
        </w:rPr>
        <w:t>Archiviazione;</w:t>
      </w:r>
    </w:p>
    <w:p w14:paraId="44992D85" w14:textId="77777777" w:rsidR="00742C60" w:rsidRPr="00742C60" w:rsidRDefault="00742C60">
      <w:pPr>
        <w:numPr>
          <w:ilvl w:val="0"/>
          <w:numId w:val="37"/>
        </w:numPr>
        <w:autoSpaceDE w:val="0"/>
        <w:autoSpaceDN w:val="0"/>
        <w:adjustRightInd w:val="0"/>
        <w:rPr>
          <w:rFonts w:eastAsia="Calibri"/>
          <w:color w:val="000000"/>
          <w:sz w:val="20"/>
          <w:szCs w:val="20"/>
          <w:lang w:val="en-GB" w:eastAsia="en-US"/>
          <w14:ligatures w14:val="standardContextual"/>
        </w:rPr>
      </w:pPr>
      <w:r w:rsidRPr="00742C60">
        <w:rPr>
          <w:rFonts w:eastAsia="Calibri"/>
          <w:color w:val="000000"/>
          <w:sz w:val="20"/>
          <w:szCs w:val="20"/>
          <w:lang w:val="en-GB" w:eastAsia="en-US"/>
          <w14:ligatures w14:val="standardContextual"/>
        </w:rPr>
        <w:t>Provvedimenti;</w:t>
      </w:r>
    </w:p>
    <w:p w14:paraId="43742F2B" w14:textId="107F1AAB" w:rsidR="00742C60" w:rsidRPr="00742C60" w:rsidRDefault="00742C60">
      <w:pPr>
        <w:numPr>
          <w:ilvl w:val="0"/>
          <w:numId w:val="37"/>
        </w:numPr>
        <w:autoSpaceDE w:val="0"/>
        <w:autoSpaceDN w:val="0"/>
        <w:adjustRightInd w:val="0"/>
        <w:rPr>
          <w:rFonts w:eastAsia="Calibri"/>
          <w:color w:val="000000"/>
          <w:sz w:val="20"/>
          <w:szCs w:val="20"/>
          <w:lang w:val="en-GB" w:eastAsia="en-US"/>
          <w14:ligatures w14:val="standardContextual"/>
        </w:rPr>
      </w:pPr>
      <w:r w:rsidRPr="00742C60">
        <w:rPr>
          <w:rFonts w:eastAsia="Calibri"/>
          <w:color w:val="000000"/>
          <w:sz w:val="20"/>
          <w:szCs w:val="20"/>
          <w:lang w:val="en-GB" w:eastAsia="en-US"/>
          <w14:ligatures w14:val="standardContextual"/>
        </w:rPr>
        <w:t>Avvio</w:t>
      </w:r>
      <w:r>
        <w:rPr>
          <w:rFonts w:eastAsia="Calibri"/>
          <w:color w:val="000000"/>
          <w:sz w:val="20"/>
          <w:szCs w:val="20"/>
          <w:lang w:val="en-GB" w:eastAsia="en-US"/>
          <w14:ligatures w14:val="standardContextual"/>
        </w:rPr>
        <w:t xml:space="preserve"> </w:t>
      </w:r>
      <w:r w:rsidRPr="00742C60">
        <w:rPr>
          <w:rFonts w:eastAsia="Calibri"/>
          <w:color w:val="000000"/>
          <w:sz w:val="20"/>
          <w:szCs w:val="20"/>
          <w:lang w:val="en-GB" w:eastAsia="en-US"/>
          <w14:ligatures w14:val="standardContextual"/>
        </w:rPr>
        <w:t>ulteriore inchiesta interna;</w:t>
      </w:r>
    </w:p>
    <w:p w14:paraId="5B425505" w14:textId="38237AC9" w:rsidR="00742C60" w:rsidRPr="00742C60" w:rsidRDefault="00742C60">
      <w:pPr>
        <w:numPr>
          <w:ilvl w:val="0"/>
          <w:numId w:val="37"/>
        </w:numPr>
        <w:autoSpaceDE w:val="0"/>
        <w:autoSpaceDN w:val="0"/>
        <w:adjustRightInd w:val="0"/>
        <w:rPr>
          <w:rFonts w:eastAsia="Calibri"/>
          <w:color w:val="000000"/>
          <w:sz w:val="20"/>
          <w:szCs w:val="20"/>
          <w:lang w:eastAsia="en-US"/>
          <w14:ligatures w14:val="standardContextual"/>
        </w:rPr>
      </w:pPr>
      <w:r w:rsidRPr="00742C60">
        <w:rPr>
          <w:rFonts w:eastAsia="Calibri"/>
          <w:color w:val="000000"/>
          <w:sz w:val="20"/>
          <w:szCs w:val="20"/>
          <w:lang w:eastAsia="en-US"/>
          <w14:ligatures w14:val="standardContextual"/>
        </w:rPr>
        <w:t>Rinvio autorità</w:t>
      </w:r>
      <w:r>
        <w:rPr>
          <w:rFonts w:eastAsia="Calibri"/>
          <w:color w:val="000000"/>
          <w:sz w:val="20"/>
          <w:szCs w:val="20"/>
          <w:lang w:eastAsia="en-US"/>
          <w14:ligatures w14:val="standardContextual"/>
        </w:rPr>
        <w:t xml:space="preserve"> </w:t>
      </w:r>
      <w:r w:rsidRPr="00742C60">
        <w:rPr>
          <w:rFonts w:eastAsia="Calibri"/>
          <w:color w:val="000000"/>
          <w:sz w:val="20"/>
          <w:szCs w:val="20"/>
          <w:lang w:eastAsia="en-US"/>
          <w14:ligatures w14:val="standardContextual"/>
        </w:rPr>
        <w:t>competenti(giudiziarie)</w:t>
      </w:r>
      <w:r>
        <w:rPr>
          <w:rFonts w:eastAsia="Calibri"/>
          <w:color w:val="000000"/>
          <w:sz w:val="20"/>
          <w:szCs w:val="20"/>
          <w:lang w:eastAsia="en-US"/>
          <w14:ligatures w14:val="standardContextual"/>
        </w:rPr>
        <w:t xml:space="preserve"> </w:t>
      </w:r>
      <w:r w:rsidRPr="00742C60">
        <w:rPr>
          <w:rFonts w:eastAsia="Calibri"/>
          <w:color w:val="000000"/>
          <w:sz w:val="20"/>
          <w:szCs w:val="20"/>
          <w:lang w:eastAsia="en-US"/>
          <w14:ligatures w14:val="standardContextual"/>
        </w:rPr>
        <w:t>in  caso di illeciti penali, civili,erariali</w:t>
      </w:r>
      <w:r>
        <w:rPr>
          <w:rFonts w:eastAsia="Calibri"/>
          <w:color w:val="000000"/>
          <w:sz w:val="20"/>
          <w:szCs w:val="20"/>
          <w:lang w:eastAsia="en-US"/>
          <w14:ligatures w14:val="standardContextual"/>
        </w:rPr>
        <w:t xml:space="preserve"> </w:t>
      </w:r>
      <w:r w:rsidRPr="00742C60">
        <w:rPr>
          <w:rFonts w:eastAsia="Calibri"/>
          <w:color w:val="000000"/>
          <w:sz w:val="20"/>
          <w:szCs w:val="20"/>
          <w:lang w:eastAsia="en-US"/>
          <w14:ligatures w14:val="standardContextual"/>
        </w:rPr>
        <w:t>da parte dello stesso segnalante;</w:t>
      </w:r>
    </w:p>
    <w:p w14:paraId="4BFEEF2D" w14:textId="0D1BD0EE" w:rsidR="00846686" w:rsidRDefault="00742C60">
      <w:pPr>
        <w:numPr>
          <w:ilvl w:val="0"/>
          <w:numId w:val="37"/>
        </w:numPr>
        <w:autoSpaceDE w:val="0"/>
        <w:autoSpaceDN w:val="0"/>
        <w:adjustRightInd w:val="0"/>
        <w:rPr>
          <w:rFonts w:eastAsia="Calibri"/>
          <w:color w:val="000000"/>
          <w:sz w:val="20"/>
          <w:szCs w:val="20"/>
          <w:lang w:eastAsia="en-US"/>
          <w14:ligatures w14:val="standardContextual"/>
        </w:rPr>
      </w:pPr>
      <w:r w:rsidRPr="00742C60">
        <w:rPr>
          <w:rFonts w:eastAsia="Calibri"/>
          <w:color w:val="000000"/>
          <w:sz w:val="20"/>
          <w:szCs w:val="20"/>
          <w:lang w:eastAsia="en-US"/>
          <w14:ligatures w14:val="standardContextual"/>
        </w:rPr>
        <w:t>Rinvio segnalazione ad  ANAC (mediante piattaforma)d</w:t>
      </w:r>
      <w:r>
        <w:rPr>
          <w:rFonts w:eastAsia="Calibri"/>
          <w:color w:val="000000"/>
          <w:sz w:val="20"/>
          <w:szCs w:val="20"/>
          <w:lang w:eastAsia="en-US"/>
          <w14:ligatures w14:val="standardContextual"/>
        </w:rPr>
        <w:t xml:space="preserve"> </w:t>
      </w:r>
      <w:r w:rsidRPr="00742C60">
        <w:rPr>
          <w:rFonts w:eastAsia="Calibri"/>
          <w:color w:val="000000"/>
          <w:sz w:val="20"/>
          <w:szCs w:val="20"/>
          <w:lang w:eastAsia="en-US"/>
          <w14:ligatures w14:val="standardContextual"/>
        </w:rPr>
        <w:t>a parte dello stesso segnalante.</w:t>
      </w:r>
    </w:p>
    <w:p w14:paraId="4A8D9C64" w14:textId="77777777" w:rsidR="00742C60" w:rsidRPr="00846686" w:rsidRDefault="00742C60" w:rsidP="00742C60">
      <w:pPr>
        <w:autoSpaceDE w:val="0"/>
        <w:autoSpaceDN w:val="0"/>
        <w:adjustRightInd w:val="0"/>
        <w:rPr>
          <w:rFonts w:eastAsia="Calibri"/>
          <w:color w:val="000000"/>
          <w:sz w:val="20"/>
          <w:szCs w:val="20"/>
          <w:lang w:eastAsia="en-US"/>
          <w14:ligatures w14:val="standardContextual"/>
        </w:rPr>
      </w:pPr>
    </w:p>
    <w:p w14:paraId="199EA2BB" w14:textId="54EE6DBC" w:rsidR="00742C60" w:rsidRPr="00742C60" w:rsidRDefault="00742C60" w:rsidP="00742C60">
      <w:pPr>
        <w:autoSpaceDE w:val="0"/>
        <w:autoSpaceDN w:val="0"/>
        <w:adjustRightInd w:val="0"/>
        <w:rPr>
          <w:rFonts w:eastAsia="Calibri"/>
          <w:b/>
          <w:bCs/>
          <w:color w:val="000000"/>
          <w:sz w:val="20"/>
          <w:szCs w:val="20"/>
          <w:lang w:eastAsia="en-US"/>
          <w14:ligatures w14:val="standardContextual"/>
        </w:rPr>
      </w:pPr>
      <w:r w:rsidRPr="00742C60">
        <w:rPr>
          <w:rFonts w:eastAsia="Calibri"/>
          <w:b/>
          <w:bCs/>
          <w:color w:val="000000"/>
          <w:sz w:val="20"/>
          <w:szCs w:val="20"/>
          <w:lang w:eastAsia="en-US"/>
          <w14:ligatures w14:val="standardContextual"/>
        </w:rPr>
        <w:t xml:space="preserve">  Canale segnalazione interno -procedura orale </w:t>
      </w:r>
    </w:p>
    <w:p w14:paraId="75D5AB62" w14:textId="7A4F6DFA" w:rsidR="00742C60" w:rsidRPr="00742C60" w:rsidRDefault="00742C60" w:rsidP="00742C60">
      <w:pPr>
        <w:autoSpaceDE w:val="0"/>
        <w:autoSpaceDN w:val="0"/>
        <w:adjustRightInd w:val="0"/>
        <w:rPr>
          <w:rFonts w:eastAsia="Calibri"/>
          <w:color w:val="000000"/>
          <w:sz w:val="20"/>
          <w:szCs w:val="20"/>
          <w:lang w:eastAsia="en-US"/>
          <w14:ligatures w14:val="standardContextual"/>
        </w:rPr>
      </w:pPr>
      <w:r w:rsidRPr="00742C60">
        <w:rPr>
          <w:rFonts w:eastAsia="Calibri"/>
          <w:b/>
          <w:bCs/>
          <w:color w:val="000000"/>
          <w:sz w:val="20"/>
          <w:szCs w:val="20"/>
          <w:lang w:eastAsia="en-US"/>
          <w14:ligatures w14:val="standardContextual"/>
        </w:rPr>
        <w:t>1</w:t>
      </w:r>
      <w:r w:rsidRPr="00742C60">
        <w:rPr>
          <w:rFonts w:eastAsia="Calibri"/>
          <w:color w:val="000000"/>
          <w:sz w:val="20"/>
          <w:szCs w:val="20"/>
          <w:lang w:eastAsia="en-US"/>
          <w14:ligatures w14:val="standardContextual"/>
        </w:rPr>
        <w:t>-Il segnalante contatta</w:t>
      </w:r>
      <w:r>
        <w:rPr>
          <w:rFonts w:eastAsia="Calibri"/>
          <w:color w:val="000000"/>
          <w:sz w:val="20"/>
          <w:szCs w:val="20"/>
          <w:lang w:eastAsia="en-US"/>
          <w14:ligatures w14:val="standardContextual"/>
        </w:rPr>
        <w:t xml:space="preserve"> </w:t>
      </w:r>
      <w:r w:rsidRPr="00742C60">
        <w:rPr>
          <w:rFonts w:eastAsia="Calibri"/>
          <w:color w:val="000000"/>
          <w:sz w:val="20"/>
          <w:szCs w:val="20"/>
          <w:lang w:eastAsia="en-US"/>
          <w14:ligatures w14:val="standardContextual"/>
        </w:rPr>
        <w:t>telefonicamente la</w:t>
      </w:r>
      <w:r>
        <w:rPr>
          <w:rFonts w:eastAsia="Calibri"/>
          <w:color w:val="000000"/>
          <w:sz w:val="20"/>
          <w:szCs w:val="20"/>
          <w:lang w:eastAsia="en-US"/>
          <w14:ligatures w14:val="standardContextual"/>
        </w:rPr>
        <w:t xml:space="preserve"> </w:t>
      </w:r>
      <w:r w:rsidRPr="00742C60">
        <w:rPr>
          <w:rFonts w:eastAsia="Calibri"/>
          <w:color w:val="000000"/>
          <w:sz w:val="20"/>
          <w:szCs w:val="20"/>
          <w:lang w:eastAsia="en-US"/>
          <w14:ligatures w14:val="standardContextual"/>
        </w:rPr>
        <w:t>segreteria dell’Ordine chiedendo appuntamento con</w:t>
      </w:r>
      <w:r>
        <w:rPr>
          <w:rFonts w:eastAsia="Calibri"/>
          <w:color w:val="000000"/>
          <w:sz w:val="20"/>
          <w:szCs w:val="20"/>
          <w:lang w:eastAsia="en-US"/>
          <w14:ligatures w14:val="standardContextual"/>
        </w:rPr>
        <w:t xml:space="preserve"> </w:t>
      </w:r>
      <w:r w:rsidRPr="00742C60">
        <w:rPr>
          <w:rFonts w:eastAsia="Calibri"/>
          <w:color w:val="000000"/>
          <w:sz w:val="20"/>
          <w:szCs w:val="20"/>
          <w:lang w:eastAsia="en-US"/>
          <w14:ligatures w14:val="standardContextual"/>
        </w:rPr>
        <w:t>RPCT.</w:t>
      </w:r>
    </w:p>
    <w:p w14:paraId="211CCB6F" w14:textId="022E807A" w:rsidR="00742C60" w:rsidRPr="00742C60" w:rsidRDefault="00742C60" w:rsidP="00742C60">
      <w:pPr>
        <w:autoSpaceDE w:val="0"/>
        <w:autoSpaceDN w:val="0"/>
        <w:adjustRightInd w:val="0"/>
        <w:rPr>
          <w:rFonts w:eastAsia="Calibri"/>
          <w:color w:val="000000"/>
          <w:sz w:val="20"/>
          <w:szCs w:val="20"/>
          <w:lang w:eastAsia="en-US"/>
          <w14:ligatures w14:val="standardContextual"/>
        </w:rPr>
      </w:pPr>
      <w:r w:rsidRPr="00742C60">
        <w:rPr>
          <w:rFonts w:eastAsia="Calibri"/>
          <w:b/>
          <w:bCs/>
          <w:color w:val="000000"/>
          <w:sz w:val="20"/>
          <w:szCs w:val="20"/>
          <w:lang w:eastAsia="en-US"/>
          <w14:ligatures w14:val="standardContextual"/>
        </w:rPr>
        <w:t>2</w:t>
      </w:r>
      <w:r w:rsidRPr="00742C60">
        <w:rPr>
          <w:rFonts w:eastAsia="Calibri"/>
          <w:color w:val="000000"/>
          <w:sz w:val="20"/>
          <w:szCs w:val="20"/>
          <w:lang w:eastAsia="en-US"/>
          <w14:ligatures w14:val="standardContextual"/>
        </w:rPr>
        <w:t>-Il segnalante può</w:t>
      </w:r>
      <w:r>
        <w:rPr>
          <w:rFonts w:eastAsia="Calibri"/>
          <w:color w:val="000000"/>
          <w:sz w:val="20"/>
          <w:szCs w:val="20"/>
          <w:lang w:eastAsia="en-US"/>
          <w14:ligatures w14:val="standardContextual"/>
        </w:rPr>
        <w:t xml:space="preserve"> </w:t>
      </w:r>
      <w:r w:rsidRPr="00742C60">
        <w:rPr>
          <w:rFonts w:eastAsia="Calibri"/>
          <w:color w:val="000000"/>
          <w:sz w:val="20"/>
          <w:szCs w:val="20"/>
          <w:lang w:eastAsia="en-US"/>
          <w14:ligatures w14:val="standardContextual"/>
        </w:rPr>
        <w:t>decidere di contattare direttamente il RPCT mediante indirizzo di posta elettronica</w:t>
      </w:r>
      <w:r>
        <w:rPr>
          <w:rFonts w:eastAsia="Calibri"/>
          <w:color w:val="000000"/>
          <w:sz w:val="20"/>
          <w:szCs w:val="20"/>
          <w:lang w:eastAsia="en-US"/>
          <w14:ligatures w14:val="standardContextual"/>
        </w:rPr>
        <w:t xml:space="preserve"> </w:t>
      </w:r>
      <w:r w:rsidRPr="00742C60">
        <w:rPr>
          <w:rFonts w:eastAsia="Calibri"/>
          <w:color w:val="000000"/>
          <w:sz w:val="20"/>
          <w:szCs w:val="20"/>
          <w:lang w:eastAsia="en-US"/>
          <w14:ligatures w14:val="standardContextual"/>
        </w:rPr>
        <w:t>presente</w:t>
      </w:r>
      <w:r>
        <w:rPr>
          <w:rFonts w:eastAsia="Calibri"/>
          <w:color w:val="000000"/>
          <w:sz w:val="20"/>
          <w:szCs w:val="20"/>
          <w:lang w:eastAsia="en-US"/>
          <w14:ligatures w14:val="standardContextual"/>
        </w:rPr>
        <w:t xml:space="preserve"> </w:t>
      </w:r>
      <w:r w:rsidRPr="00742C60">
        <w:rPr>
          <w:rFonts w:eastAsia="Calibri"/>
          <w:color w:val="000000"/>
          <w:sz w:val="20"/>
          <w:szCs w:val="20"/>
          <w:lang w:eastAsia="en-US"/>
          <w14:ligatures w14:val="standardContextual"/>
        </w:rPr>
        <w:t>in area amministrazione trasparente.</w:t>
      </w:r>
    </w:p>
    <w:p w14:paraId="68B52C7A" w14:textId="77777777" w:rsidR="00742C60" w:rsidRPr="00742C60" w:rsidRDefault="00742C60" w:rsidP="00742C60">
      <w:pPr>
        <w:spacing w:line="259" w:lineRule="auto"/>
        <w:rPr>
          <w:rFonts w:eastAsia="Calibri"/>
          <w:kern w:val="2"/>
          <w:sz w:val="20"/>
          <w:szCs w:val="20"/>
          <w:lang w:eastAsia="en-US"/>
          <w14:ligatures w14:val="standardContextual"/>
        </w:rPr>
      </w:pPr>
      <w:r w:rsidRPr="00742C60">
        <w:rPr>
          <w:rFonts w:eastAsia="Calibri"/>
          <w:b/>
          <w:bCs/>
          <w:kern w:val="2"/>
          <w:sz w:val="20"/>
          <w:szCs w:val="20"/>
          <w:lang w:eastAsia="en-US"/>
          <w14:ligatures w14:val="standardContextual"/>
        </w:rPr>
        <w:t>3</w:t>
      </w:r>
      <w:r w:rsidRPr="00742C60">
        <w:rPr>
          <w:rFonts w:eastAsia="Calibri"/>
          <w:kern w:val="2"/>
          <w:sz w:val="20"/>
          <w:szCs w:val="20"/>
          <w:lang w:eastAsia="en-US"/>
          <w14:ligatures w14:val="standardContextual"/>
        </w:rPr>
        <w:t>-Il RPCT ricevuta la comunicazione, fissa appuntamento entro 15 giorni dalla comunicazione.</w:t>
      </w:r>
    </w:p>
    <w:p w14:paraId="09782548" w14:textId="77777777" w:rsidR="00742C60" w:rsidRDefault="00742C60" w:rsidP="00742C60">
      <w:pPr>
        <w:autoSpaceDE w:val="0"/>
        <w:autoSpaceDN w:val="0"/>
        <w:adjustRightInd w:val="0"/>
        <w:rPr>
          <w:rFonts w:eastAsia="Calibri"/>
          <w:color w:val="000000"/>
          <w:sz w:val="20"/>
          <w:szCs w:val="20"/>
          <w:lang w:eastAsia="en-US"/>
          <w14:ligatures w14:val="standardContextual"/>
        </w:rPr>
      </w:pPr>
      <w:r w:rsidRPr="00742C60">
        <w:rPr>
          <w:rFonts w:eastAsia="Calibri"/>
          <w:b/>
          <w:bCs/>
          <w:color w:val="000000"/>
          <w:sz w:val="20"/>
          <w:szCs w:val="20"/>
          <w:lang w:eastAsia="en-US"/>
          <w14:ligatures w14:val="standardContextual"/>
        </w:rPr>
        <w:t>4</w:t>
      </w:r>
      <w:r w:rsidRPr="00742C60">
        <w:rPr>
          <w:rFonts w:eastAsia="Calibri"/>
          <w:color w:val="000000"/>
          <w:sz w:val="20"/>
          <w:szCs w:val="20"/>
          <w:lang w:eastAsia="en-US"/>
          <w14:ligatures w14:val="standardContextual"/>
        </w:rPr>
        <w:t>-A seguito dell’incontro RPCT e segnalante,valutati i criteri di ammissibilità della segnalazione, possono concordare nel:</w:t>
      </w:r>
    </w:p>
    <w:p w14:paraId="0D5E33AB" w14:textId="77777777" w:rsidR="00742C60" w:rsidRPr="00742C60" w:rsidRDefault="00742C60" w:rsidP="00742C60">
      <w:pPr>
        <w:autoSpaceDE w:val="0"/>
        <w:autoSpaceDN w:val="0"/>
        <w:adjustRightInd w:val="0"/>
        <w:rPr>
          <w:rFonts w:eastAsia="Calibri"/>
          <w:color w:val="000000"/>
          <w:sz w:val="20"/>
          <w:szCs w:val="20"/>
          <w:lang w:eastAsia="en-US"/>
          <w14:ligatures w14:val="standardContextual"/>
        </w:rPr>
      </w:pPr>
    </w:p>
    <w:p w14:paraId="613AF047" w14:textId="77777777" w:rsidR="00742C60" w:rsidRPr="00742C60" w:rsidRDefault="00742C60">
      <w:pPr>
        <w:numPr>
          <w:ilvl w:val="0"/>
          <w:numId w:val="36"/>
        </w:numPr>
        <w:autoSpaceDE w:val="0"/>
        <w:autoSpaceDN w:val="0"/>
        <w:adjustRightInd w:val="0"/>
        <w:rPr>
          <w:rFonts w:eastAsia="Calibri"/>
          <w:color w:val="000000"/>
          <w:sz w:val="20"/>
          <w:szCs w:val="20"/>
          <w:lang w:val="en-GB" w:eastAsia="en-US"/>
          <w14:ligatures w14:val="standardContextual"/>
        </w:rPr>
      </w:pPr>
      <w:r w:rsidRPr="00742C60">
        <w:rPr>
          <w:rFonts w:eastAsia="Calibri"/>
          <w:color w:val="000000"/>
          <w:sz w:val="20"/>
          <w:szCs w:val="20"/>
          <w:lang w:val="en-GB" w:eastAsia="en-US"/>
          <w14:ligatures w14:val="standardContextual"/>
        </w:rPr>
        <w:t>archiviare;</w:t>
      </w:r>
    </w:p>
    <w:p w14:paraId="2D20CBAE" w14:textId="4D037F18" w:rsidR="00742C60" w:rsidRPr="00742C60" w:rsidRDefault="00742C60">
      <w:pPr>
        <w:numPr>
          <w:ilvl w:val="0"/>
          <w:numId w:val="36"/>
        </w:numPr>
        <w:autoSpaceDE w:val="0"/>
        <w:autoSpaceDN w:val="0"/>
        <w:adjustRightInd w:val="0"/>
        <w:spacing w:after="57"/>
        <w:rPr>
          <w:rFonts w:eastAsia="Calibri"/>
          <w:color w:val="000000"/>
          <w:sz w:val="20"/>
          <w:szCs w:val="20"/>
          <w:lang w:eastAsia="en-US"/>
          <w14:ligatures w14:val="standardContextual"/>
        </w:rPr>
      </w:pPr>
      <w:r w:rsidRPr="00742C60">
        <w:rPr>
          <w:rFonts w:eastAsia="Calibri"/>
          <w:color w:val="000000"/>
          <w:sz w:val="20"/>
          <w:szCs w:val="20"/>
          <w:lang w:eastAsia="en-US"/>
          <w14:ligatures w14:val="standardContextual"/>
        </w:rPr>
        <w:t>dare inizio a procedura scritta cartacea</w:t>
      </w:r>
      <w:r>
        <w:rPr>
          <w:rFonts w:eastAsia="Calibri"/>
          <w:color w:val="000000"/>
          <w:sz w:val="20"/>
          <w:szCs w:val="20"/>
          <w:lang w:eastAsia="en-US"/>
          <w14:ligatures w14:val="standardContextual"/>
        </w:rPr>
        <w:t xml:space="preserve"> </w:t>
      </w:r>
      <w:r w:rsidRPr="00742C60">
        <w:rPr>
          <w:rFonts w:eastAsia="Calibri"/>
          <w:color w:val="000000"/>
          <w:sz w:val="20"/>
          <w:szCs w:val="20"/>
          <w:lang w:eastAsia="en-US"/>
          <w14:ligatures w14:val="standardContextual"/>
        </w:rPr>
        <w:t>con conseguente istruttoria;</w:t>
      </w:r>
    </w:p>
    <w:p w14:paraId="5E329DAA" w14:textId="7532ACF6" w:rsidR="00742C60" w:rsidRPr="00742C60" w:rsidRDefault="00742C60">
      <w:pPr>
        <w:numPr>
          <w:ilvl w:val="0"/>
          <w:numId w:val="36"/>
        </w:numPr>
        <w:autoSpaceDE w:val="0"/>
        <w:autoSpaceDN w:val="0"/>
        <w:adjustRightInd w:val="0"/>
        <w:spacing w:after="57"/>
        <w:rPr>
          <w:rFonts w:eastAsia="Calibri"/>
          <w:color w:val="000000"/>
          <w:sz w:val="20"/>
          <w:szCs w:val="20"/>
          <w:lang w:eastAsia="en-US"/>
          <w14:ligatures w14:val="standardContextual"/>
        </w:rPr>
      </w:pPr>
      <w:r w:rsidRPr="00742C60">
        <w:rPr>
          <w:rFonts w:eastAsia="Calibri"/>
          <w:color w:val="000000"/>
          <w:sz w:val="20"/>
          <w:szCs w:val="20"/>
          <w:lang w:eastAsia="en-US"/>
          <w14:ligatures w14:val="standardContextual"/>
        </w:rPr>
        <w:t>il segnalante procede</w:t>
      </w:r>
      <w:r>
        <w:rPr>
          <w:rFonts w:eastAsia="Calibri"/>
          <w:color w:val="000000"/>
          <w:sz w:val="20"/>
          <w:szCs w:val="20"/>
          <w:lang w:eastAsia="en-US"/>
          <w14:ligatures w14:val="standardContextual"/>
        </w:rPr>
        <w:t xml:space="preserve"> </w:t>
      </w:r>
      <w:r w:rsidRPr="00742C60">
        <w:rPr>
          <w:rFonts w:eastAsia="Calibri"/>
          <w:color w:val="000000"/>
          <w:sz w:val="20"/>
          <w:szCs w:val="20"/>
          <w:lang w:eastAsia="en-US"/>
          <w14:ligatures w14:val="standardContextual"/>
        </w:rPr>
        <w:t xml:space="preserve">tramite applicazione ANAC; </w:t>
      </w:r>
    </w:p>
    <w:p w14:paraId="4A534C8F" w14:textId="49D8992D" w:rsidR="00742C60" w:rsidRPr="008E1B5C" w:rsidRDefault="00742C60">
      <w:pPr>
        <w:numPr>
          <w:ilvl w:val="0"/>
          <w:numId w:val="36"/>
        </w:numPr>
        <w:autoSpaceDE w:val="0"/>
        <w:autoSpaceDN w:val="0"/>
        <w:adjustRightInd w:val="0"/>
        <w:spacing w:after="160"/>
        <w:rPr>
          <w:rFonts w:eastAsia="Calibri"/>
          <w:color w:val="000000"/>
          <w:sz w:val="22"/>
          <w:szCs w:val="22"/>
          <w:lang w:eastAsia="en-US"/>
          <w14:ligatures w14:val="standardContextual"/>
        </w:rPr>
      </w:pPr>
      <w:r w:rsidRPr="00742C60">
        <w:rPr>
          <w:rFonts w:eastAsia="Calibri"/>
          <w:color w:val="000000"/>
          <w:sz w:val="20"/>
          <w:szCs w:val="20"/>
          <w:lang w:eastAsia="en-US"/>
          <w14:ligatures w14:val="standardContextual"/>
        </w:rPr>
        <w:t>il segnalante inoltra</w:t>
      </w:r>
      <w:r>
        <w:rPr>
          <w:rFonts w:eastAsia="Calibri"/>
          <w:color w:val="000000"/>
          <w:sz w:val="20"/>
          <w:szCs w:val="20"/>
          <w:lang w:eastAsia="en-US"/>
          <w14:ligatures w14:val="standardContextual"/>
        </w:rPr>
        <w:t xml:space="preserve"> </w:t>
      </w:r>
      <w:r w:rsidRPr="00742C60">
        <w:rPr>
          <w:rFonts w:eastAsia="Calibri"/>
          <w:color w:val="000000"/>
          <w:sz w:val="20"/>
          <w:szCs w:val="20"/>
          <w:lang w:eastAsia="en-US"/>
          <w14:ligatures w14:val="standardContextual"/>
        </w:rPr>
        <w:t>ad autorità giudiziaria competente</w:t>
      </w:r>
      <w:r w:rsidRPr="00742C60">
        <w:rPr>
          <w:rFonts w:eastAsia="Calibri"/>
          <w:color w:val="000000"/>
          <w:sz w:val="22"/>
          <w:szCs w:val="22"/>
          <w:lang w:eastAsia="en-US"/>
          <w14:ligatures w14:val="standardContextual"/>
        </w:rPr>
        <w:t>.</w:t>
      </w:r>
    </w:p>
    <w:p w14:paraId="7CE50623" w14:textId="28C5BA2A" w:rsidR="00742C60" w:rsidRPr="00DF2C17" w:rsidRDefault="00742C60" w:rsidP="00DF2C17">
      <w:pPr>
        <w:pStyle w:val="Default"/>
        <w:rPr>
          <w:b/>
          <w:bCs/>
          <w:sz w:val="20"/>
          <w:szCs w:val="20"/>
        </w:rPr>
      </w:pPr>
      <w:r w:rsidRPr="00742C60">
        <w:rPr>
          <w:b/>
          <w:bCs/>
          <w:sz w:val="20"/>
          <w:szCs w:val="20"/>
        </w:rPr>
        <w:t xml:space="preserve">Canale segnalazione esterno- applicazione ANAC  </w:t>
      </w:r>
    </w:p>
    <w:p w14:paraId="792964AC" w14:textId="77777777" w:rsidR="00742C60" w:rsidRPr="00742C60" w:rsidRDefault="00742C60" w:rsidP="00742C60">
      <w:pPr>
        <w:pStyle w:val="Default"/>
        <w:rPr>
          <w:sz w:val="20"/>
          <w:szCs w:val="20"/>
        </w:rPr>
      </w:pPr>
      <w:r w:rsidRPr="00742C60">
        <w:rPr>
          <w:b/>
          <w:bCs/>
          <w:sz w:val="20"/>
          <w:szCs w:val="20"/>
        </w:rPr>
        <w:t>1</w:t>
      </w:r>
      <w:r w:rsidRPr="00742C60">
        <w:rPr>
          <w:sz w:val="20"/>
          <w:szCs w:val="20"/>
        </w:rPr>
        <w:t>-Valutare attentamente quando i segnalanti possono usare canale esterno ANAC:</w:t>
      </w:r>
    </w:p>
    <w:p w14:paraId="44081358" w14:textId="77777777" w:rsidR="00742C60" w:rsidRPr="00742C60" w:rsidRDefault="00742C60" w:rsidP="00742C60">
      <w:pPr>
        <w:pStyle w:val="Default"/>
        <w:spacing w:after="36"/>
        <w:rPr>
          <w:sz w:val="20"/>
          <w:szCs w:val="20"/>
        </w:rPr>
      </w:pPr>
      <w:r w:rsidRPr="00742C60">
        <w:rPr>
          <w:sz w:val="20"/>
          <w:szCs w:val="20"/>
        </w:rPr>
        <w:t>non è prevista, nell’ambito del contesto lavorativo, l’attivazione obbligatoria del canale di segnalazione interna ovvero questo, anche se obbligatorio, non è attivo o, anche se attivato, non è conforme a quanto richiesto dalla legge;</w:t>
      </w:r>
    </w:p>
    <w:p w14:paraId="04DAF05D" w14:textId="77777777" w:rsidR="00742C60" w:rsidRPr="00742C60" w:rsidRDefault="00742C60" w:rsidP="00742C60">
      <w:pPr>
        <w:pStyle w:val="Default"/>
        <w:spacing w:after="36"/>
        <w:rPr>
          <w:sz w:val="20"/>
          <w:szCs w:val="20"/>
        </w:rPr>
      </w:pPr>
      <w:r w:rsidRPr="00742C60">
        <w:rPr>
          <w:sz w:val="20"/>
          <w:szCs w:val="20"/>
        </w:rPr>
        <w:t>la persona segnalante ha già effettuato una segnalazione interna e la stessa non ha avuto seguito;</w:t>
      </w:r>
    </w:p>
    <w:p w14:paraId="5E43C7A5" w14:textId="77777777" w:rsidR="00742C60" w:rsidRPr="00742C60" w:rsidRDefault="00742C60" w:rsidP="00742C60">
      <w:pPr>
        <w:pStyle w:val="Default"/>
        <w:spacing w:after="36"/>
        <w:rPr>
          <w:sz w:val="20"/>
          <w:szCs w:val="20"/>
        </w:rPr>
      </w:pPr>
      <w:r w:rsidRPr="00742C60">
        <w:rPr>
          <w:sz w:val="20"/>
          <w:szCs w:val="20"/>
        </w:rPr>
        <w:t>la persona segnalante ha fondati motivi di ritenere che, se effettuasse una segnalazione interna, alla stessa non sarebbe dato efficace seguito ovvero che la stessa segnalazione potrebbe determinare un rischio di ritorsione;</w:t>
      </w:r>
    </w:p>
    <w:p w14:paraId="1568C66E" w14:textId="1AA7699A" w:rsidR="00742C60" w:rsidRPr="00742C60" w:rsidRDefault="00742C60" w:rsidP="00742C60">
      <w:pPr>
        <w:pStyle w:val="Default"/>
        <w:rPr>
          <w:sz w:val="20"/>
          <w:szCs w:val="20"/>
        </w:rPr>
      </w:pPr>
      <w:r w:rsidRPr="00742C60">
        <w:rPr>
          <w:sz w:val="20"/>
          <w:szCs w:val="20"/>
        </w:rPr>
        <w:t>la persona segnalante ha fondato motivo di ritenere che la violazione possa costituire un pericolo imminente o palese per il pubblico interesse.</w:t>
      </w:r>
    </w:p>
    <w:p w14:paraId="6F91247A" w14:textId="266B5C94" w:rsidR="00742C60" w:rsidRPr="00DF2C17" w:rsidRDefault="00742C60" w:rsidP="00742C60">
      <w:pPr>
        <w:pStyle w:val="Default"/>
        <w:rPr>
          <w:sz w:val="20"/>
          <w:szCs w:val="20"/>
          <w:lang w:val="es-ES"/>
        </w:rPr>
      </w:pPr>
      <w:r w:rsidRPr="00DF2C17">
        <w:rPr>
          <w:b/>
          <w:bCs/>
          <w:sz w:val="20"/>
          <w:szCs w:val="20"/>
          <w:lang w:val="es-ES"/>
        </w:rPr>
        <w:t>2</w:t>
      </w:r>
      <w:r w:rsidRPr="00DF2C17">
        <w:rPr>
          <w:sz w:val="20"/>
          <w:szCs w:val="20"/>
          <w:lang w:val="es-ES"/>
        </w:rPr>
        <w:t>-Digitare</w:t>
      </w:r>
      <w:r w:rsidR="00DF2C17" w:rsidRPr="00DF2C17">
        <w:rPr>
          <w:sz w:val="20"/>
          <w:szCs w:val="20"/>
          <w:lang w:val="es-ES"/>
        </w:rPr>
        <w:t xml:space="preserve"> </w:t>
      </w:r>
      <w:r w:rsidRPr="004B567D">
        <w:rPr>
          <w:b/>
          <w:bCs/>
          <w:color w:val="2E74B5" w:themeColor="accent1" w:themeShade="BF"/>
          <w:sz w:val="20"/>
          <w:szCs w:val="20"/>
          <w:lang w:val="es-ES"/>
        </w:rPr>
        <w:t>https://whistleblowing.anticorruzione.it/</w:t>
      </w:r>
    </w:p>
    <w:p w14:paraId="2E315734" w14:textId="1AEDFACE" w:rsidR="00742C60" w:rsidRPr="00512CF1" w:rsidRDefault="00742C60" w:rsidP="00512CF1">
      <w:pPr>
        <w:pStyle w:val="Default"/>
        <w:rPr>
          <w:rFonts w:ascii="Titillium Web" w:hAnsi="Titillium Web"/>
          <w:color w:val="005586"/>
          <w:sz w:val="27"/>
          <w:szCs w:val="27"/>
          <w:shd w:val="clear" w:color="auto" w:fill="FFFFFF"/>
        </w:rPr>
      </w:pPr>
      <w:r w:rsidRPr="00742C60">
        <w:rPr>
          <w:sz w:val="20"/>
          <w:szCs w:val="20"/>
        </w:rPr>
        <w:t>per entrare direttamente</w:t>
      </w:r>
      <w:r w:rsidR="00512CF1">
        <w:rPr>
          <w:sz w:val="20"/>
          <w:szCs w:val="20"/>
        </w:rPr>
        <w:t xml:space="preserve"> </w:t>
      </w:r>
      <w:r w:rsidRPr="00742C60">
        <w:rPr>
          <w:sz w:val="20"/>
          <w:szCs w:val="20"/>
        </w:rPr>
        <w:t>nell’applicazione</w:t>
      </w:r>
      <w:r w:rsidR="00DF2C17">
        <w:rPr>
          <w:sz w:val="20"/>
          <w:szCs w:val="20"/>
        </w:rPr>
        <w:t xml:space="preserve"> </w:t>
      </w:r>
      <w:r w:rsidRPr="00742C60">
        <w:rPr>
          <w:sz w:val="20"/>
          <w:szCs w:val="20"/>
        </w:rPr>
        <w:t>presente sul portale ANAC</w:t>
      </w:r>
      <w:r w:rsidR="00512CF1">
        <w:rPr>
          <w:sz w:val="20"/>
          <w:szCs w:val="20"/>
        </w:rPr>
        <w:t xml:space="preserve"> ed</w:t>
      </w:r>
      <w:r w:rsidR="00512CF1" w:rsidRPr="00512CF1">
        <w:rPr>
          <w:rFonts w:ascii="Titillium Web" w:hAnsi="Titillium Web"/>
          <w:color w:val="auto"/>
          <w:sz w:val="27"/>
          <w:szCs w:val="27"/>
          <w:shd w:val="clear" w:color="auto" w:fill="FFFFFF"/>
        </w:rPr>
        <w:t xml:space="preserve"> </w:t>
      </w:r>
      <w:r w:rsidR="00512CF1" w:rsidRPr="00512CF1">
        <w:rPr>
          <w:color w:val="auto"/>
          <w:sz w:val="22"/>
          <w:szCs w:val="22"/>
          <w:shd w:val="clear" w:color="auto" w:fill="FFFFFF"/>
        </w:rPr>
        <w:t xml:space="preserve">ottenere </w:t>
      </w:r>
      <w:r w:rsidR="00512CF1" w:rsidRPr="00512CF1">
        <w:rPr>
          <w:color w:val="auto"/>
          <w:sz w:val="20"/>
          <w:szCs w:val="20"/>
          <w:shd w:val="clear" w:color="auto" w:fill="FFFFFF"/>
        </w:rPr>
        <w:t xml:space="preserve"> un codice identificativo univoco, “</w:t>
      </w:r>
      <w:r w:rsidR="00512CF1" w:rsidRPr="00512CF1">
        <w:rPr>
          <w:rStyle w:val="Enfasigrassetto"/>
          <w:color w:val="auto"/>
          <w:sz w:val="20"/>
          <w:szCs w:val="20"/>
          <w:shd w:val="clear" w:color="auto" w:fill="FFFFFF"/>
        </w:rPr>
        <w:t>key code</w:t>
      </w:r>
      <w:r w:rsidR="00512CF1" w:rsidRPr="00512CF1">
        <w:rPr>
          <w:color w:val="auto"/>
          <w:sz w:val="20"/>
          <w:szCs w:val="20"/>
          <w:shd w:val="clear" w:color="auto" w:fill="FFFFFF"/>
        </w:rPr>
        <w:t>”,</w:t>
      </w:r>
      <w:r w:rsidRPr="00512CF1">
        <w:rPr>
          <w:color w:val="auto"/>
          <w:sz w:val="20"/>
          <w:szCs w:val="20"/>
        </w:rPr>
        <w:t>;</w:t>
      </w:r>
    </w:p>
    <w:p w14:paraId="5E55ED4E" w14:textId="77777777" w:rsidR="00C526ED" w:rsidRDefault="00C526ED" w:rsidP="00742C60">
      <w:pPr>
        <w:pStyle w:val="Default"/>
        <w:rPr>
          <w:b/>
          <w:bCs/>
          <w:color w:val="1F4E79" w:themeColor="accent1" w:themeShade="80"/>
          <w:u w:val="single"/>
        </w:rPr>
      </w:pPr>
    </w:p>
    <w:p w14:paraId="5A18FDB5" w14:textId="39110E14" w:rsidR="004B567D" w:rsidRPr="000C61E2" w:rsidRDefault="000373E0" w:rsidP="00742C60">
      <w:pPr>
        <w:pStyle w:val="Default"/>
        <w:rPr>
          <w:sz w:val="28"/>
          <w:szCs w:val="28"/>
        </w:rPr>
      </w:pPr>
      <w:r w:rsidRPr="000C61E2">
        <w:rPr>
          <w:b/>
          <w:bCs/>
          <w:color w:val="1F4E79" w:themeColor="accent1" w:themeShade="80"/>
          <w:u w:val="single"/>
        </w:rPr>
        <w:t>Canali di segnalazioni ulteriori</w:t>
      </w:r>
    </w:p>
    <w:p w14:paraId="5C04501D" w14:textId="29A99347" w:rsidR="004B567D" w:rsidRPr="000C61E2" w:rsidRDefault="004B567D" w:rsidP="000373E0">
      <w:pPr>
        <w:pStyle w:val="NormaleWeb"/>
        <w:shd w:val="clear" w:color="auto" w:fill="FFFFFF"/>
        <w:spacing w:before="0" w:beforeAutospacing="0" w:after="0" w:afterAutospacing="0"/>
        <w:ind w:left="142" w:hanging="142"/>
        <w:rPr>
          <w:sz w:val="20"/>
          <w:szCs w:val="20"/>
          <w:lang w:eastAsia="en-GB"/>
        </w:rPr>
      </w:pPr>
      <w:r w:rsidRPr="000C61E2">
        <w:rPr>
          <w:rFonts w:ascii="Lora" w:hAnsi="Lora"/>
          <w:color w:val="5B6F82"/>
          <w:sz w:val="20"/>
          <w:szCs w:val="20"/>
        </w:rPr>
        <w:t xml:space="preserve"> </w:t>
      </w:r>
      <w:r w:rsidRPr="000C61E2">
        <w:rPr>
          <w:b/>
          <w:bCs/>
          <w:sz w:val="20"/>
          <w:szCs w:val="20"/>
        </w:rPr>
        <w:t>Canale divulgazione pubblica</w:t>
      </w:r>
      <w:r w:rsidRPr="000C61E2">
        <w:rPr>
          <w:sz w:val="20"/>
          <w:szCs w:val="20"/>
        </w:rPr>
        <w:t xml:space="preserve"> (tramite la stampa, mezzi elettronici o mezzi di diffusione in grado di raggiungere un numero elevato di persone)</w:t>
      </w:r>
    </w:p>
    <w:p w14:paraId="715D7DF8" w14:textId="64337CEB" w:rsidR="005555C4" w:rsidRPr="000C61E2" w:rsidRDefault="000373E0" w:rsidP="00C526ED">
      <w:pPr>
        <w:pStyle w:val="NormaleWeb"/>
        <w:shd w:val="clear" w:color="auto" w:fill="FFFFFF"/>
        <w:spacing w:before="0" w:beforeAutospacing="0" w:after="0" w:afterAutospacing="0"/>
        <w:ind w:left="360" w:hanging="360"/>
        <w:rPr>
          <w:b/>
          <w:bCs/>
          <w:sz w:val="20"/>
          <w:szCs w:val="20"/>
        </w:rPr>
      </w:pPr>
      <w:r w:rsidRPr="000C61E2">
        <w:rPr>
          <w:b/>
          <w:bCs/>
          <w:sz w:val="20"/>
          <w:szCs w:val="20"/>
        </w:rPr>
        <w:t>C</w:t>
      </w:r>
      <w:r w:rsidR="004B567D" w:rsidRPr="000C61E2">
        <w:rPr>
          <w:b/>
          <w:bCs/>
          <w:sz w:val="20"/>
          <w:szCs w:val="20"/>
        </w:rPr>
        <w:t>anale denuncia all’Autorità giudiziaria o contabil</w:t>
      </w:r>
      <w:r w:rsidRPr="000C61E2">
        <w:rPr>
          <w:b/>
          <w:bCs/>
          <w:sz w:val="20"/>
          <w:szCs w:val="20"/>
        </w:rPr>
        <w:t>e</w:t>
      </w:r>
    </w:p>
    <w:p w14:paraId="6B7B0802" w14:textId="659F8F8C" w:rsidR="00AD346E" w:rsidRPr="000C61E2" w:rsidRDefault="00AD346E" w:rsidP="00C526ED">
      <w:pPr>
        <w:pStyle w:val="NormaleWeb"/>
        <w:shd w:val="clear" w:color="auto" w:fill="FFFFFF"/>
        <w:spacing w:before="0" w:beforeAutospacing="0" w:after="0" w:afterAutospacing="0"/>
        <w:ind w:left="360" w:hanging="360"/>
        <w:rPr>
          <w:sz w:val="20"/>
          <w:szCs w:val="20"/>
        </w:rPr>
      </w:pPr>
      <w:r w:rsidRPr="000C61E2">
        <w:rPr>
          <w:sz w:val="20"/>
          <w:szCs w:val="20"/>
        </w:rPr>
        <w:t>Applicazione art.361 art.362  c.p</w:t>
      </w:r>
    </w:p>
    <w:p w14:paraId="6AA69485" w14:textId="77777777" w:rsidR="00C526ED" w:rsidRDefault="00C526ED" w:rsidP="00C526ED">
      <w:pPr>
        <w:pStyle w:val="NormaleWeb"/>
        <w:shd w:val="clear" w:color="auto" w:fill="FFFFFF"/>
        <w:spacing w:before="0" w:beforeAutospacing="0" w:after="0" w:afterAutospacing="0"/>
        <w:ind w:left="360" w:hanging="360"/>
        <w:rPr>
          <w:b/>
          <w:bCs/>
          <w:sz w:val="20"/>
          <w:szCs w:val="20"/>
        </w:rPr>
      </w:pPr>
    </w:p>
    <w:p w14:paraId="1109E1D8" w14:textId="77777777" w:rsidR="002D3A07" w:rsidRPr="000C61E2" w:rsidRDefault="002D3A07" w:rsidP="00C526ED">
      <w:pPr>
        <w:pStyle w:val="NormaleWeb"/>
        <w:shd w:val="clear" w:color="auto" w:fill="FFFFFF"/>
        <w:spacing w:before="0" w:beforeAutospacing="0" w:after="0" w:afterAutospacing="0"/>
        <w:ind w:left="360" w:hanging="360"/>
        <w:rPr>
          <w:b/>
          <w:bCs/>
          <w:sz w:val="20"/>
          <w:szCs w:val="20"/>
        </w:rPr>
      </w:pPr>
    </w:p>
    <w:p w14:paraId="4703FF85" w14:textId="5E8F34CB" w:rsidR="00A95141" w:rsidRPr="000C61E2" w:rsidRDefault="00B92EB2" w:rsidP="00B92EB2">
      <w:pPr>
        <w:rPr>
          <w:b/>
          <w:bCs/>
          <w:color w:val="1F4E79" w:themeColor="accent1" w:themeShade="80"/>
          <w:u w:val="single"/>
          <w:lang w:eastAsia="en-GB"/>
        </w:rPr>
      </w:pPr>
      <w:r w:rsidRPr="000C61E2">
        <w:rPr>
          <w:b/>
          <w:bCs/>
          <w:color w:val="1F4E79" w:themeColor="accent1" w:themeShade="80"/>
          <w:u w:val="single"/>
          <w:lang w:eastAsia="en-GB"/>
        </w:rPr>
        <w:lastRenderedPageBreak/>
        <w:t xml:space="preserve">Per  ulteriori </w:t>
      </w:r>
      <w:r w:rsidR="004B567D" w:rsidRPr="000C61E2">
        <w:rPr>
          <w:b/>
          <w:bCs/>
          <w:color w:val="1F4E79" w:themeColor="accent1" w:themeShade="80"/>
          <w:u w:val="single"/>
          <w:lang w:eastAsia="en-GB"/>
        </w:rPr>
        <w:t xml:space="preserve">informazioni </w:t>
      </w:r>
      <w:r w:rsidR="00A95141" w:rsidRPr="000C61E2">
        <w:rPr>
          <w:b/>
          <w:bCs/>
          <w:color w:val="1F4E79" w:themeColor="accent1" w:themeShade="80"/>
          <w:u w:val="single"/>
          <w:lang w:eastAsia="en-GB"/>
        </w:rPr>
        <w:t xml:space="preserve"> in merito</w:t>
      </w:r>
    </w:p>
    <w:p w14:paraId="47CFE933" w14:textId="45BC4076" w:rsidR="00A95141" w:rsidRPr="000C61E2" w:rsidRDefault="00A95141">
      <w:pPr>
        <w:pStyle w:val="Paragrafoelenco"/>
        <w:numPr>
          <w:ilvl w:val="0"/>
          <w:numId w:val="38"/>
        </w:numPr>
        <w:rPr>
          <w:sz w:val="20"/>
          <w:szCs w:val="20"/>
          <w:lang w:eastAsia="en-GB"/>
        </w:rPr>
      </w:pPr>
      <w:r w:rsidRPr="000C61E2">
        <w:rPr>
          <w:sz w:val="20"/>
          <w:szCs w:val="20"/>
          <w:lang w:eastAsia="en-GB"/>
        </w:rPr>
        <w:t>Ambito applicazione</w:t>
      </w:r>
    </w:p>
    <w:p w14:paraId="78E26068" w14:textId="3A756880" w:rsidR="00A95141" w:rsidRPr="000C61E2" w:rsidRDefault="00A95141">
      <w:pPr>
        <w:pStyle w:val="Paragrafoelenco"/>
        <w:numPr>
          <w:ilvl w:val="0"/>
          <w:numId w:val="38"/>
        </w:numPr>
        <w:rPr>
          <w:sz w:val="20"/>
          <w:szCs w:val="20"/>
          <w:lang w:eastAsia="en-GB"/>
        </w:rPr>
      </w:pPr>
      <w:r w:rsidRPr="000C61E2">
        <w:rPr>
          <w:sz w:val="20"/>
          <w:szCs w:val="20"/>
          <w:lang w:eastAsia="en-GB"/>
        </w:rPr>
        <w:t>Soggetti tutelati</w:t>
      </w:r>
    </w:p>
    <w:p w14:paraId="590B7633" w14:textId="78901DC3" w:rsidR="00A95141" w:rsidRPr="000C61E2" w:rsidRDefault="00A95141">
      <w:pPr>
        <w:pStyle w:val="Paragrafoelenco"/>
        <w:numPr>
          <w:ilvl w:val="0"/>
          <w:numId w:val="38"/>
        </w:numPr>
        <w:rPr>
          <w:sz w:val="20"/>
          <w:szCs w:val="20"/>
          <w:lang w:eastAsia="en-GB"/>
        </w:rPr>
      </w:pPr>
      <w:r w:rsidRPr="000C61E2">
        <w:rPr>
          <w:sz w:val="20"/>
          <w:szCs w:val="20"/>
          <w:lang w:eastAsia="en-GB"/>
        </w:rPr>
        <w:t xml:space="preserve">Estensione soggetti tutelati </w:t>
      </w:r>
    </w:p>
    <w:p w14:paraId="2191FB4C" w14:textId="3AC866F2" w:rsidR="004B567D" w:rsidRPr="000C61E2" w:rsidRDefault="004B567D">
      <w:pPr>
        <w:pStyle w:val="Paragrafoelenco"/>
        <w:numPr>
          <w:ilvl w:val="0"/>
          <w:numId w:val="38"/>
        </w:numPr>
        <w:rPr>
          <w:sz w:val="20"/>
          <w:szCs w:val="20"/>
          <w:lang w:eastAsia="en-GB"/>
        </w:rPr>
      </w:pPr>
      <w:r w:rsidRPr="000C61E2">
        <w:rPr>
          <w:sz w:val="20"/>
          <w:szCs w:val="20"/>
          <w:lang w:eastAsia="en-GB"/>
        </w:rPr>
        <w:t>Come segnalare</w:t>
      </w:r>
    </w:p>
    <w:p w14:paraId="7F1BC12F" w14:textId="31F186C9" w:rsidR="00A95141" w:rsidRPr="000C61E2" w:rsidRDefault="00A95141">
      <w:pPr>
        <w:pStyle w:val="Paragrafoelenco"/>
        <w:numPr>
          <w:ilvl w:val="0"/>
          <w:numId w:val="38"/>
        </w:numPr>
        <w:rPr>
          <w:sz w:val="20"/>
          <w:szCs w:val="20"/>
          <w:lang w:eastAsia="en-GB"/>
        </w:rPr>
      </w:pPr>
      <w:r w:rsidRPr="000C61E2">
        <w:rPr>
          <w:sz w:val="20"/>
          <w:szCs w:val="20"/>
          <w:lang w:eastAsia="en-GB"/>
        </w:rPr>
        <w:t>Cosa segnalare e non segnalare</w:t>
      </w:r>
    </w:p>
    <w:p w14:paraId="42FBE0BE" w14:textId="75E10934" w:rsidR="00A95141" w:rsidRPr="000C61E2" w:rsidRDefault="00A95141">
      <w:pPr>
        <w:pStyle w:val="Paragrafoelenco"/>
        <w:numPr>
          <w:ilvl w:val="0"/>
          <w:numId w:val="38"/>
        </w:numPr>
        <w:rPr>
          <w:sz w:val="20"/>
          <w:szCs w:val="20"/>
          <w:lang w:eastAsia="en-GB"/>
        </w:rPr>
      </w:pPr>
      <w:r w:rsidRPr="000C61E2">
        <w:rPr>
          <w:sz w:val="20"/>
          <w:szCs w:val="20"/>
          <w:lang w:eastAsia="en-GB"/>
        </w:rPr>
        <w:t>Misure protezione</w:t>
      </w:r>
      <w:r w:rsidR="007836DE" w:rsidRPr="000C61E2">
        <w:rPr>
          <w:sz w:val="20"/>
          <w:szCs w:val="20"/>
          <w:lang w:eastAsia="en-GB"/>
        </w:rPr>
        <w:t xml:space="preserve"> </w:t>
      </w:r>
      <w:r w:rsidRPr="000C61E2">
        <w:rPr>
          <w:sz w:val="20"/>
          <w:szCs w:val="20"/>
          <w:lang w:eastAsia="en-GB"/>
        </w:rPr>
        <w:t xml:space="preserve"> </w:t>
      </w:r>
    </w:p>
    <w:p w14:paraId="4023ED3E" w14:textId="77777777" w:rsidR="001E2C71" w:rsidRPr="000C61E2" w:rsidRDefault="001E2C71" w:rsidP="00B92EB2">
      <w:pPr>
        <w:rPr>
          <w:sz w:val="20"/>
          <w:szCs w:val="20"/>
          <w:lang w:eastAsia="en-GB"/>
        </w:rPr>
      </w:pPr>
    </w:p>
    <w:p w14:paraId="4E7B077E" w14:textId="6795929C" w:rsidR="00186113" w:rsidRPr="000C61E2" w:rsidRDefault="00A95141" w:rsidP="00B92EB2">
      <w:pPr>
        <w:rPr>
          <w:b/>
          <w:bCs/>
          <w:sz w:val="22"/>
          <w:szCs w:val="22"/>
        </w:rPr>
      </w:pPr>
      <w:r w:rsidRPr="000C61E2">
        <w:rPr>
          <w:b/>
          <w:bCs/>
          <w:sz w:val="22"/>
          <w:szCs w:val="22"/>
          <w:lang w:eastAsia="en-GB"/>
        </w:rPr>
        <w:t xml:space="preserve">Consultare </w:t>
      </w:r>
      <w:r w:rsidR="00B92EB2" w:rsidRPr="000C61E2">
        <w:rPr>
          <w:b/>
          <w:bCs/>
          <w:sz w:val="22"/>
          <w:szCs w:val="22"/>
          <w:lang w:eastAsia="en-GB"/>
        </w:rPr>
        <w:t xml:space="preserve"> sito</w:t>
      </w:r>
      <w:r w:rsidR="00186113" w:rsidRPr="000C61E2">
        <w:rPr>
          <w:b/>
          <w:bCs/>
          <w:sz w:val="22"/>
          <w:szCs w:val="22"/>
          <w:lang w:eastAsia="en-GB"/>
        </w:rPr>
        <w:t xml:space="preserve"> </w:t>
      </w:r>
      <w:r w:rsidR="00B92EB2" w:rsidRPr="000C61E2">
        <w:rPr>
          <w:b/>
          <w:bCs/>
          <w:color w:val="000000"/>
          <w:sz w:val="22"/>
          <w:szCs w:val="22"/>
        </w:rPr>
        <w:t>O.TC.F.ER</w:t>
      </w:r>
      <w:r w:rsidR="00B92EB2" w:rsidRPr="000C61E2">
        <w:rPr>
          <w:b/>
          <w:bCs/>
          <w:sz w:val="22"/>
          <w:szCs w:val="22"/>
        </w:rPr>
        <w:t xml:space="preserve"> </w:t>
      </w:r>
    </w:p>
    <w:p w14:paraId="08708287" w14:textId="4E848F51" w:rsidR="00B92EB2" w:rsidRPr="000C61E2" w:rsidRDefault="00B92EB2" w:rsidP="00B92EB2">
      <w:pPr>
        <w:rPr>
          <w:sz w:val="22"/>
          <w:szCs w:val="22"/>
          <w:u w:val="single"/>
          <w:lang w:eastAsia="en-GB"/>
        </w:rPr>
      </w:pPr>
      <w:r w:rsidRPr="000C61E2">
        <w:rPr>
          <w:color w:val="000000"/>
          <w:sz w:val="22"/>
          <w:szCs w:val="22"/>
          <w:u w:val="single"/>
        </w:rPr>
        <w:t>https://www.chimicifisiciinterprover.it/wp-content/uploads/2017/12/Segnalazione-1.pdf</w:t>
      </w:r>
    </w:p>
    <w:p w14:paraId="3EE78618" w14:textId="33C03420" w:rsidR="00186113" w:rsidRPr="000C61E2" w:rsidRDefault="00A95141" w:rsidP="00186113">
      <w:pPr>
        <w:rPr>
          <w:rFonts w:ascii="Calibri" w:eastAsiaTheme="minorHAnsi" w:hAnsi="Calibri" w:cs="Calibri"/>
          <w:b/>
          <w:bCs/>
          <w:color w:val="FFFFFF"/>
          <w:lang w:eastAsia="en-US"/>
        </w:rPr>
      </w:pPr>
      <w:r w:rsidRPr="000C61E2">
        <w:rPr>
          <w:b/>
          <w:bCs/>
          <w:sz w:val="22"/>
          <w:szCs w:val="22"/>
          <w:lang w:eastAsia="en-GB"/>
        </w:rPr>
        <w:t xml:space="preserve">Consultare </w:t>
      </w:r>
      <w:r w:rsidR="00186113" w:rsidRPr="000C61E2">
        <w:rPr>
          <w:b/>
          <w:bCs/>
          <w:sz w:val="22"/>
          <w:szCs w:val="22"/>
          <w:lang w:eastAsia="en-GB"/>
        </w:rPr>
        <w:t xml:space="preserve">sito  </w:t>
      </w:r>
      <w:r w:rsidR="00186113" w:rsidRPr="000C61E2">
        <w:rPr>
          <w:b/>
          <w:bCs/>
          <w:color w:val="000000"/>
          <w:sz w:val="22"/>
          <w:szCs w:val="22"/>
        </w:rPr>
        <w:t xml:space="preserve">ANAC </w:t>
      </w:r>
    </w:p>
    <w:p w14:paraId="5EF90939" w14:textId="3ADAB0C2" w:rsidR="00303116" w:rsidRPr="001E2C71" w:rsidRDefault="004B567D" w:rsidP="006D7127">
      <w:pPr>
        <w:rPr>
          <w:rFonts w:ascii="Calibri" w:eastAsiaTheme="minorHAnsi" w:hAnsi="Calibri" w:cs="Calibri"/>
          <w:color w:val="FFFFFF"/>
          <w:sz w:val="26"/>
          <w:szCs w:val="26"/>
          <w:lang w:eastAsia="en-US"/>
        </w:rPr>
      </w:pPr>
      <w:hyperlink r:id="rId27" w:history="1">
        <w:r w:rsidRPr="000C61E2">
          <w:rPr>
            <w:rStyle w:val="Collegamentoipertestuale"/>
            <w:color w:val="auto"/>
            <w:sz w:val="22"/>
            <w:szCs w:val="22"/>
          </w:rPr>
          <w:t>https://www.anticorruzione.it/-/whistleblowing</w:t>
        </w:r>
      </w:hyperlink>
      <w:r w:rsidR="00B92EB2" w:rsidRPr="000C61E2">
        <w:rPr>
          <w:sz w:val="22"/>
          <w:szCs w:val="22"/>
        </w:rPr>
        <w:t xml:space="preserve"> </w:t>
      </w:r>
      <w:r w:rsidR="00B92EB2" w:rsidRPr="000C61E2">
        <w:rPr>
          <w:rFonts w:ascii="Calibri" w:eastAsiaTheme="minorHAnsi" w:hAnsi="Calibri" w:cs="Calibri"/>
          <w:color w:val="FFFFFF"/>
          <w:lang w:eastAsia="en-US"/>
        </w:rPr>
        <w:t>//</w:t>
      </w:r>
      <w:r w:rsidR="00B92EB2" w:rsidRPr="00C526ED">
        <w:rPr>
          <w:rFonts w:ascii="Calibri" w:eastAsiaTheme="minorHAnsi" w:hAnsi="Calibri" w:cs="Calibri"/>
          <w:color w:val="FFFFFF"/>
          <w:lang w:eastAsia="en-US"/>
        </w:rPr>
        <w:t xml:space="preserve">www.anticorruzione.it/ </w:t>
      </w:r>
      <w:r w:rsidR="009938C6" w:rsidRPr="009938C6">
        <w:rPr>
          <w:rFonts w:ascii="Calibri" w:eastAsiaTheme="minorHAnsi" w:hAnsi="Calibri" w:cs="Calibri"/>
          <w:color w:val="FFFFFF"/>
          <w:lang w:eastAsia="en-US"/>
        </w:rPr>
        <w:t xml:space="preserve">rotezione del whistleblower e procedure per la presentazione </w:t>
      </w:r>
      <w:r w:rsidR="009938C6" w:rsidRPr="009938C6">
        <w:rPr>
          <w:rFonts w:ascii="Calibri" w:eastAsiaTheme="minorHAnsi" w:hAnsi="Calibri" w:cs="Calibri"/>
          <w:color w:val="FFFFFF"/>
          <w:sz w:val="26"/>
          <w:szCs w:val="26"/>
          <w:lang w:eastAsia="en-US"/>
        </w:rPr>
        <w:t>e gestione delle</w:t>
      </w:r>
      <w:r w:rsidR="00B92EB2" w:rsidRPr="00B92EB2">
        <w:t xml:space="preserve"> </w:t>
      </w:r>
      <w:r w:rsidR="00B92EB2" w:rsidRPr="00B92EB2">
        <w:rPr>
          <w:rFonts w:ascii="Calibri" w:eastAsiaTheme="minorHAnsi" w:hAnsi="Calibri" w:cs="Calibri"/>
          <w:color w:val="FFFFFF"/>
          <w:sz w:val="26"/>
          <w:szCs w:val="26"/>
          <w:lang w:eastAsia="en-US"/>
        </w:rPr>
        <w:t>https://www.anticorruzione.it/</w:t>
      </w:r>
      <w:r w:rsidR="00186113" w:rsidRPr="009938C6">
        <w:rPr>
          <w:rFonts w:ascii="Calibri" w:eastAsiaTheme="minorHAnsi" w:hAnsi="Calibri" w:cs="Calibri"/>
          <w:color w:val="FFFFFF"/>
          <w:sz w:val="27"/>
          <w:szCs w:val="27"/>
          <w:lang w:eastAsia="en-US"/>
        </w:rPr>
        <w:t>ezionerselano violazioni delle disp</w:t>
      </w:r>
    </w:p>
    <w:p w14:paraId="3CEA1E67" w14:textId="77777777" w:rsidR="00AD346E" w:rsidRPr="00AD346E" w:rsidRDefault="00AD346E" w:rsidP="00A263D6">
      <w:pPr>
        <w:shd w:val="clear" w:color="auto" w:fill="FFFFFF"/>
        <w:jc w:val="both"/>
        <w:textAlignment w:val="baseline"/>
        <w:rPr>
          <w:color w:val="1F4E79" w:themeColor="accent1" w:themeShade="80"/>
          <w:u w:val="single"/>
        </w:rPr>
      </w:pPr>
      <w:r w:rsidRPr="00AD346E">
        <w:rPr>
          <w:b/>
          <w:color w:val="1F4E79" w:themeColor="accent1" w:themeShade="80"/>
          <w:u w:val="single"/>
        </w:rPr>
        <w:t>Privacy</w:t>
      </w:r>
      <w:r w:rsidRPr="00AD346E">
        <w:rPr>
          <w:color w:val="1F4E79" w:themeColor="accent1" w:themeShade="80"/>
          <w:u w:val="single"/>
        </w:rPr>
        <w:t xml:space="preserve"> </w:t>
      </w:r>
    </w:p>
    <w:p w14:paraId="7F212E30" w14:textId="5D949493" w:rsidR="004F04F4" w:rsidRPr="00D26A91" w:rsidRDefault="00A263D6" w:rsidP="00A263D6">
      <w:pPr>
        <w:shd w:val="clear" w:color="auto" w:fill="FFFFFF"/>
        <w:jc w:val="both"/>
        <w:textAlignment w:val="baseline"/>
        <w:rPr>
          <w:highlight w:val="yellow"/>
        </w:rPr>
      </w:pPr>
      <w:r w:rsidRPr="00564473">
        <w:rPr>
          <w:vanish/>
          <w:color w:val="0C0C0F"/>
        </w:rPr>
        <w:t xml:space="preserve">Quindi </w:t>
      </w:r>
      <w:r w:rsidR="004F04F4" w:rsidRPr="00564473">
        <w:rPr>
          <w:color w:val="0C0C0F"/>
        </w:rPr>
        <w:t>La</w:t>
      </w:r>
      <w:r w:rsidRPr="00564473">
        <w:rPr>
          <w:color w:val="0C0C0F"/>
        </w:rPr>
        <w:t xml:space="preserve"> gestione della massima riservatezza della segnalazione  viene affrontata dal RPCT in accordo con la collaborazione  del Responsabile della Protezione dei Dati</w:t>
      </w:r>
      <w:r w:rsidR="00C91631" w:rsidRPr="00564473">
        <w:rPr>
          <w:color w:val="0C0C0F"/>
        </w:rPr>
        <w:t>,</w:t>
      </w:r>
      <w:r w:rsidRPr="00564473">
        <w:rPr>
          <w:color w:val="0C0C0F"/>
        </w:rPr>
        <w:t xml:space="preserve"> anche detto DPO, valutando la piena corrispondenza</w:t>
      </w:r>
      <w:r w:rsidR="004F04F4" w:rsidRPr="00564473">
        <w:rPr>
          <w:color w:val="0C0C0F"/>
        </w:rPr>
        <w:t xml:space="preserve"> </w:t>
      </w:r>
      <w:r w:rsidRPr="00564473">
        <w:rPr>
          <w:color w:val="0C0C0F"/>
        </w:rPr>
        <w:t xml:space="preserve">ai  </w:t>
      </w:r>
      <w:r w:rsidRPr="00564473">
        <w:rPr>
          <w:b/>
          <w:color w:val="0C0C0F"/>
        </w:rPr>
        <w:t>principi della norma GDPR ( Regolamento Europeo Protezione dati personali)</w:t>
      </w:r>
      <w:r w:rsidR="004F04F4" w:rsidRPr="00564473">
        <w:t>, nel programare la  corretta organizzazione dei soggetti con ruoli specifici: titolare, autorizzati, responsabili esterni.  I segnalanti sono soggetti ad informativa specifica .</w:t>
      </w:r>
    </w:p>
    <w:p w14:paraId="4853F917" w14:textId="2814B68D" w:rsidR="00A263D6" w:rsidRPr="00564473" w:rsidRDefault="00A263D6" w:rsidP="00A263D6">
      <w:pPr>
        <w:shd w:val="clear" w:color="auto" w:fill="FFFFFF"/>
        <w:jc w:val="both"/>
        <w:textAlignment w:val="baseline"/>
      </w:pPr>
      <w:r w:rsidRPr="00564473">
        <w:t>La violazione della riservatezza potrà comportare irrogazioni di sanzioni disciplinari salva l’eventuale responsabilità penale e civile</w:t>
      </w:r>
      <w:r w:rsidR="004F04F4" w:rsidRPr="00564473">
        <w:t>.</w:t>
      </w:r>
    </w:p>
    <w:p w14:paraId="2A680E49" w14:textId="77777777" w:rsidR="00AD346E" w:rsidRPr="00564473" w:rsidRDefault="00AD346E" w:rsidP="00A263D6">
      <w:pPr>
        <w:shd w:val="clear" w:color="auto" w:fill="FFFFFF"/>
        <w:jc w:val="both"/>
        <w:textAlignment w:val="baseline"/>
        <w:rPr>
          <w:color w:val="0C0C0F"/>
          <w:sz w:val="22"/>
          <w:szCs w:val="20"/>
        </w:rPr>
      </w:pPr>
    </w:p>
    <w:p w14:paraId="79E87169" w14:textId="6A4D8A97" w:rsidR="00AD346E" w:rsidRPr="00564473" w:rsidRDefault="00AD346E" w:rsidP="00AD346E">
      <w:pPr>
        <w:autoSpaceDE w:val="0"/>
        <w:autoSpaceDN w:val="0"/>
        <w:adjustRightInd w:val="0"/>
        <w:rPr>
          <w:rFonts w:eastAsiaTheme="minorHAnsi"/>
          <w:b/>
          <w:bCs/>
          <w:color w:val="1F4E79" w:themeColor="accent1" w:themeShade="80"/>
          <w:sz w:val="20"/>
          <w:szCs w:val="20"/>
          <w:u w:val="single"/>
          <w:lang w:eastAsia="en-US"/>
        </w:rPr>
      </w:pPr>
      <w:r w:rsidRPr="00564473">
        <w:rPr>
          <w:rFonts w:eastAsiaTheme="minorHAnsi"/>
          <w:b/>
          <w:bCs/>
          <w:color w:val="1F4E79" w:themeColor="accent1" w:themeShade="80"/>
          <w:u w:val="single"/>
          <w:lang w:eastAsia="en-US"/>
        </w:rPr>
        <w:t>Accesso agli atti</w:t>
      </w:r>
    </w:p>
    <w:p w14:paraId="6553B2DE" w14:textId="6E47C542" w:rsidR="00AD346E" w:rsidRPr="00AD346E" w:rsidRDefault="00AD346E" w:rsidP="007836DE">
      <w:pPr>
        <w:autoSpaceDE w:val="0"/>
        <w:autoSpaceDN w:val="0"/>
        <w:adjustRightInd w:val="0"/>
        <w:jc w:val="both"/>
        <w:rPr>
          <w:rFonts w:ascii="Calibri" w:eastAsiaTheme="minorHAnsi" w:hAnsi="Calibri" w:cs="Calibri"/>
          <w:lang w:eastAsia="en-US"/>
        </w:rPr>
      </w:pPr>
      <w:r w:rsidRPr="00564473">
        <w:rPr>
          <w:rFonts w:eastAsiaTheme="minorHAnsi"/>
          <w:lang w:eastAsia="en-US"/>
        </w:rPr>
        <w:t xml:space="preserve">La segnalazione del whistleblower </w:t>
      </w:r>
      <w:r w:rsidRPr="00564473">
        <w:rPr>
          <w:rFonts w:eastAsiaTheme="minorHAnsi"/>
          <w:b/>
          <w:bCs/>
          <w:lang w:eastAsia="en-US"/>
        </w:rPr>
        <w:t>è sottratta al diritto di amministrativi ex artt. 22 e ss. L. 241/1990.</w:t>
      </w:r>
      <w:r w:rsidRPr="00564473">
        <w:rPr>
          <w:rFonts w:eastAsiaTheme="minorHAnsi"/>
          <w:lang w:eastAsia="en-US"/>
        </w:rPr>
        <w:t xml:space="preserve"> Il documento non può, pertanto, essere oggetto di visione né di estrazione di copia rientrando tra le ipotesi di esclusione di cui all’art. 24, comma 1, lett. a), della stessa L. 241/90 s.m.i</w:t>
      </w:r>
      <w:r w:rsidRPr="00564473">
        <w:rPr>
          <w:rFonts w:ascii="Calibri" w:eastAsiaTheme="minorHAnsi" w:hAnsi="Calibri" w:cs="Calibri"/>
          <w:lang w:eastAsia="en-US"/>
        </w:rPr>
        <w:t>.</w:t>
      </w:r>
      <w:r w:rsidRPr="00AD346E">
        <w:rPr>
          <w:rFonts w:ascii="Calibri" w:eastAsiaTheme="minorHAnsi" w:hAnsi="Calibri" w:cs="Calibri"/>
          <w:lang w:eastAsia="en-US"/>
        </w:rPr>
        <w:t xml:space="preserve"> </w:t>
      </w:r>
    </w:p>
    <w:p w14:paraId="5A9232BA" w14:textId="53A344A6" w:rsidR="007B2543" w:rsidRPr="004F04F4" w:rsidRDefault="007B2543" w:rsidP="004F04F4">
      <w:pPr>
        <w:jc w:val="both"/>
        <w:rPr>
          <w:rStyle w:val="Riferimentointenso"/>
          <w:bCs w:val="0"/>
          <w:smallCaps w:val="0"/>
          <w:color w:val="auto"/>
          <w:spacing w:val="0"/>
          <w:u w:val="single"/>
        </w:rPr>
      </w:pPr>
    </w:p>
    <w:p w14:paraId="22F264DA" w14:textId="07A01C6D" w:rsidR="005174D3" w:rsidRPr="008A06DB" w:rsidRDefault="005E0866" w:rsidP="00AA1A8A">
      <w:pPr>
        <w:spacing w:line="320" w:lineRule="exact"/>
        <w:jc w:val="both"/>
        <w:rPr>
          <w:rStyle w:val="Riferimentointenso"/>
          <w:sz w:val="18"/>
        </w:rPr>
      </w:pPr>
      <w:r w:rsidRPr="008A06DB">
        <w:rPr>
          <w:rStyle w:val="Riferimentointenso"/>
          <w:sz w:val="22"/>
        </w:rPr>
        <w:t>1</w:t>
      </w:r>
      <w:r w:rsidR="00D364D5" w:rsidRPr="008A06DB">
        <w:rPr>
          <w:rStyle w:val="Riferimentointenso"/>
          <w:sz w:val="22"/>
        </w:rPr>
        <w:t>5</w:t>
      </w:r>
      <w:r w:rsidR="00D82F2C" w:rsidRPr="008A06DB">
        <w:rPr>
          <w:rStyle w:val="Riferimentointenso"/>
          <w:sz w:val="22"/>
        </w:rPr>
        <w:t>-</w:t>
      </w:r>
      <w:r w:rsidR="007003DD" w:rsidRPr="008A06DB">
        <w:rPr>
          <w:rStyle w:val="Riferimentointenso"/>
          <w:sz w:val="22"/>
        </w:rPr>
        <w:t xml:space="preserve">OIV </w:t>
      </w:r>
      <w:r w:rsidR="00D620DA" w:rsidRPr="008A06DB">
        <w:rPr>
          <w:rStyle w:val="Riferimentointenso"/>
          <w:sz w:val="18"/>
        </w:rPr>
        <w:t>(</w:t>
      </w:r>
      <w:r w:rsidR="007003DD" w:rsidRPr="008A06DB">
        <w:rPr>
          <w:rStyle w:val="Riferimentointenso"/>
          <w:sz w:val="18"/>
        </w:rPr>
        <w:t xml:space="preserve">ORGANO INDIPENDENTE DI VIGLIANZA)  </w:t>
      </w:r>
    </w:p>
    <w:p w14:paraId="0C1CE4B9" w14:textId="09F5438C" w:rsidR="005174D3" w:rsidRDefault="005174D3" w:rsidP="005174D3">
      <w:pPr>
        <w:autoSpaceDE w:val="0"/>
        <w:autoSpaceDN w:val="0"/>
        <w:adjustRightInd w:val="0"/>
        <w:jc w:val="both"/>
        <w:rPr>
          <w:rFonts w:eastAsiaTheme="minorHAnsi"/>
          <w:color w:val="000000"/>
          <w:szCs w:val="23"/>
          <w:lang w:eastAsia="en-US"/>
        </w:rPr>
      </w:pPr>
      <w:r w:rsidRPr="008A06DB">
        <w:rPr>
          <w:rFonts w:eastAsiaTheme="minorHAnsi"/>
          <w:b/>
          <w:color w:val="000000"/>
          <w:szCs w:val="23"/>
          <w:lang w:eastAsia="en-US"/>
        </w:rPr>
        <w:t>L’art 1, co. 7, l. 190/2012 stabilisce che il RPCT segnali all'organo di indirizzo e all'Organismo Indipendente di Valutazione (OIV) le “disfunzioni”</w:t>
      </w:r>
      <w:r w:rsidRPr="008A06DB">
        <w:rPr>
          <w:rFonts w:eastAsiaTheme="minorHAnsi"/>
          <w:color w:val="000000"/>
          <w:szCs w:val="23"/>
          <w:lang w:eastAsia="en-US"/>
        </w:rPr>
        <w:t xml:space="preserve"> (così recita la norma</w:t>
      </w:r>
      <w:r w:rsidRPr="008A06DB">
        <w:rPr>
          <w:rFonts w:eastAsiaTheme="minorHAnsi"/>
          <w:i/>
          <w:color w:val="000000"/>
          <w:szCs w:val="23"/>
          <w:lang w:eastAsia="en-US"/>
        </w:rPr>
        <w:t>) inerenti all'attuazione delle misure in materia di prevenzione della corruzione e di trasparenza e indichi agli uffici competenti all'esercizio dell'azione</w:t>
      </w:r>
      <w:r w:rsidRPr="005174D3">
        <w:rPr>
          <w:rFonts w:eastAsiaTheme="minorHAnsi"/>
          <w:i/>
          <w:color w:val="000000"/>
          <w:szCs w:val="23"/>
          <w:lang w:eastAsia="en-US"/>
        </w:rPr>
        <w:t xml:space="preserve"> disciplinare i nominativi dei dipendenti che non hanno attuato correttamente le misure in materia di prevenzione della corruzione e di trasparenza</w:t>
      </w:r>
      <w:r w:rsidRPr="005174D3">
        <w:rPr>
          <w:rFonts w:eastAsiaTheme="minorHAnsi"/>
          <w:color w:val="000000"/>
          <w:szCs w:val="23"/>
          <w:lang w:eastAsia="en-US"/>
        </w:rPr>
        <w:t xml:space="preserve">. </w:t>
      </w:r>
    </w:p>
    <w:p w14:paraId="1C108EE9" w14:textId="184C7082" w:rsidR="009D1661" w:rsidRPr="009D1661" w:rsidRDefault="009D1661" w:rsidP="005174D3">
      <w:pPr>
        <w:autoSpaceDE w:val="0"/>
        <w:autoSpaceDN w:val="0"/>
        <w:adjustRightInd w:val="0"/>
        <w:jc w:val="both"/>
        <w:rPr>
          <w:rStyle w:val="Riferimentointenso"/>
          <w:rFonts w:eastAsiaTheme="minorHAnsi"/>
          <w:b w:val="0"/>
          <w:bCs w:val="0"/>
          <w:smallCaps w:val="0"/>
          <w:color w:val="000000"/>
          <w:spacing w:val="0"/>
          <w:sz w:val="23"/>
          <w:szCs w:val="23"/>
          <w:lang w:eastAsia="en-US"/>
        </w:rPr>
      </w:pPr>
      <w:r w:rsidRPr="009D1661">
        <w:rPr>
          <w:rFonts w:eastAsiaTheme="minorHAnsi"/>
          <w:b/>
          <w:color w:val="000000"/>
          <w:sz w:val="23"/>
          <w:szCs w:val="23"/>
          <w:lang w:eastAsia="en-US"/>
        </w:rPr>
        <w:t>L’art. 43, d.lgs. 33/2013 assegna al RPCT</w:t>
      </w:r>
      <w:r w:rsidRPr="009D1661">
        <w:rPr>
          <w:rFonts w:eastAsiaTheme="minorHAnsi"/>
          <w:color w:val="000000"/>
          <w:sz w:val="23"/>
          <w:szCs w:val="23"/>
          <w:lang w:eastAsia="en-US"/>
        </w:rPr>
        <w:t>, di norma, anche le funzioni di Responsabile per la trasparenza, attribuendo a tale soggetto “</w:t>
      </w:r>
      <w:r w:rsidRPr="009D1661">
        <w:rPr>
          <w:rFonts w:eastAsiaTheme="minorHAnsi"/>
          <w:i/>
          <w:iCs/>
          <w:color w:val="000000"/>
          <w:sz w:val="23"/>
          <w:szCs w:val="23"/>
          <w:lang w:eastAsia="en-US"/>
        </w:rPr>
        <w:t xml:space="preserve">un'attività di controllo sull'adempimento da parte dell'amministrazione degli obblighi di pubblicazione previsti dalla normativa vigente, assicurando la completezza, la chiarezza e l'aggiornamento delle informazioni pubblicate, nonché segnalando all'organo di indirizzo politico, all'Organismo indipendente di valutazione (OIV), all'Autorità nazionale anticorruzione e, nei casi più gravi, </w:t>
      </w:r>
    </w:p>
    <w:p w14:paraId="2F270595" w14:textId="550B698A" w:rsidR="007003DD" w:rsidRPr="00EC20AC" w:rsidRDefault="007003DD" w:rsidP="00AA1A8A">
      <w:pPr>
        <w:spacing w:line="320" w:lineRule="exact"/>
        <w:jc w:val="both"/>
        <w:rPr>
          <w:b/>
          <w:bCs/>
          <w:smallCaps/>
          <w:color w:val="5B9BD5" w:themeColor="accent1"/>
          <w:spacing w:val="5"/>
          <w:sz w:val="22"/>
        </w:rPr>
      </w:pPr>
      <w:r w:rsidRPr="00EC20AC">
        <w:t>Il complesso sistema di norme che disciplina l’ OIV è causa di notevoli criticità operative e costi ingiustificati per la struttura del nostro Ordine Professionale</w:t>
      </w:r>
      <w:r w:rsidR="009C6B61">
        <w:t>.</w:t>
      </w:r>
    </w:p>
    <w:p w14:paraId="2AA87987" w14:textId="77777777" w:rsidR="003A32CB" w:rsidRDefault="00820213" w:rsidP="008A6F5F">
      <w:pPr>
        <w:spacing w:line="276" w:lineRule="auto"/>
        <w:jc w:val="both"/>
        <w:rPr>
          <w:b/>
          <w:bCs/>
        </w:rPr>
      </w:pPr>
      <w:r w:rsidRPr="00EC20AC">
        <w:t xml:space="preserve">Sulla scelta di chi possa essere nominato soggeto attestatore all’interno dell’Ordine Professionale </w:t>
      </w:r>
      <w:r w:rsidRPr="005F790A">
        <w:rPr>
          <w:b/>
          <w:bCs/>
          <w:sz w:val="22"/>
          <w:szCs w:val="22"/>
        </w:rPr>
        <w:t>l</w:t>
      </w:r>
      <w:r w:rsidR="001E54E5" w:rsidRPr="005F790A">
        <w:rPr>
          <w:b/>
          <w:bCs/>
          <w:sz w:val="22"/>
          <w:szCs w:val="22"/>
        </w:rPr>
        <w:t xml:space="preserve">’ANAC </w:t>
      </w:r>
      <w:r w:rsidR="001E54E5" w:rsidRPr="00EC20AC">
        <w:t xml:space="preserve"> entra nel merito</w:t>
      </w:r>
      <w:r w:rsidR="00836C39">
        <w:t xml:space="preserve"> ritenendo </w:t>
      </w:r>
      <w:r w:rsidR="001E54E5" w:rsidRPr="00EC20AC">
        <w:t xml:space="preserve"> </w:t>
      </w:r>
      <w:r w:rsidRPr="003A32CB">
        <w:rPr>
          <w:b/>
          <w:bCs/>
        </w:rPr>
        <w:t xml:space="preserve">che </w:t>
      </w:r>
      <w:r w:rsidR="003A32CB" w:rsidRPr="003A32CB">
        <w:rPr>
          <w:b/>
          <w:bCs/>
        </w:rPr>
        <w:t xml:space="preserve">sia auspicabile </w:t>
      </w:r>
      <w:r w:rsidRPr="003A32CB">
        <w:rPr>
          <w:b/>
          <w:bCs/>
        </w:rPr>
        <w:t>ogni scelta idonea ad assicurare la non sovrapposizione di funzioni fra RPCT e Organismo di Attestazione</w:t>
      </w:r>
      <w:r w:rsidR="003A32CB">
        <w:rPr>
          <w:b/>
          <w:bCs/>
        </w:rPr>
        <w:t>.</w:t>
      </w:r>
    </w:p>
    <w:p w14:paraId="3FE3B277" w14:textId="40DAF2FC" w:rsidR="001E54E5" w:rsidRPr="00EC20AC" w:rsidRDefault="00820213" w:rsidP="008A6F5F">
      <w:pPr>
        <w:spacing w:line="276" w:lineRule="auto"/>
        <w:jc w:val="both"/>
      </w:pPr>
      <w:r w:rsidRPr="00EC20AC">
        <w:t xml:space="preserve"> </w:t>
      </w:r>
    </w:p>
    <w:p w14:paraId="12495CC7" w14:textId="59FF47AF" w:rsidR="001E54E5" w:rsidRPr="005F790A" w:rsidRDefault="003A32CB" w:rsidP="007003DD">
      <w:pPr>
        <w:spacing w:line="276" w:lineRule="auto"/>
        <w:jc w:val="both"/>
        <w:rPr>
          <w:sz w:val="22"/>
          <w:szCs w:val="22"/>
        </w:rPr>
      </w:pPr>
      <w:r w:rsidRPr="005F790A">
        <w:lastRenderedPageBreak/>
        <w:t xml:space="preserve">Quindi, il  </w:t>
      </w:r>
      <w:r w:rsidR="00820213" w:rsidRPr="005F790A">
        <w:t>Consiglio Direttivo</w:t>
      </w:r>
      <w:r w:rsidRPr="005F790A">
        <w:t xml:space="preserve"> in accordo con RPCT,</w:t>
      </w:r>
      <w:r w:rsidR="00820213" w:rsidRPr="005F790A">
        <w:t xml:space="preserve"> ha deciso di affidare</w:t>
      </w:r>
      <w:r w:rsidR="008A6F5F" w:rsidRPr="005F790A">
        <w:t xml:space="preserve"> dal 2025</w:t>
      </w:r>
      <w:r w:rsidR="000C12BD" w:rsidRPr="00EC20AC">
        <w:rPr>
          <w:b/>
          <w:bCs/>
        </w:rPr>
        <w:t>,</w:t>
      </w:r>
      <w:r w:rsidR="00820213" w:rsidRPr="00EC20AC">
        <w:rPr>
          <w:b/>
          <w:bCs/>
        </w:rPr>
        <w:t xml:space="preserve"> l’incarico di soggetto attestatore al</w:t>
      </w:r>
      <w:r w:rsidR="000C12BD" w:rsidRPr="00EC20AC">
        <w:rPr>
          <w:b/>
          <w:bCs/>
        </w:rPr>
        <w:t>l’attuale</w:t>
      </w:r>
      <w:r w:rsidR="00820213" w:rsidRPr="00EC20AC">
        <w:rPr>
          <w:b/>
          <w:bCs/>
        </w:rPr>
        <w:t xml:space="preserve"> Presidente</w:t>
      </w:r>
      <w:r w:rsidR="008A6F5F" w:rsidRPr="00EC20AC">
        <w:rPr>
          <w:b/>
          <w:bCs/>
        </w:rPr>
        <w:t xml:space="preserve"> Collegio </w:t>
      </w:r>
      <w:r w:rsidR="00820213" w:rsidRPr="00EC20AC">
        <w:rPr>
          <w:b/>
          <w:bCs/>
        </w:rPr>
        <w:t>Revisore</w:t>
      </w:r>
      <w:r w:rsidR="008A6F5F" w:rsidRPr="00EC20AC">
        <w:rPr>
          <w:b/>
          <w:bCs/>
        </w:rPr>
        <w:t xml:space="preserve"> dei Conti</w:t>
      </w:r>
      <w:r w:rsidR="002C7527" w:rsidRPr="005F790A">
        <w:t>, applicando in tal senso la terzieta’ della funzione.</w:t>
      </w:r>
    </w:p>
    <w:p w14:paraId="57934777" w14:textId="6C87F8BB" w:rsidR="00D90A45" w:rsidRPr="00564473" w:rsidRDefault="00D90A45" w:rsidP="007003DD">
      <w:pPr>
        <w:spacing w:line="276" w:lineRule="auto"/>
        <w:jc w:val="both"/>
        <w:rPr>
          <w:b/>
          <w:bCs/>
          <w:sz w:val="28"/>
          <w:szCs w:val="28"/>
          <w:u w:val="single"/>
        </w:rPr>
      </w:pPr>
      <w:r w:rsidRPr="00564473">
        <w:rPr>
          <w:b/>
          <w:bCs/>
          <w:sz w:val="28"/>
          <w:szCs w:val="28"/>
          <w:u w:val="single"/>
        </w:rPr>
        <w:t xml:space="preserve">Applicazione web attestazione </w:t>
      </w:r>
    </w:p>
    <w:p w14:paraId="2E9BB1DB" w14:textId="1C56AB4C" w:rsidR="00892F63" w:rsidRPr="00564473" w:rsidRDefault="00892F63" w:rsidP="007003DD">
      <w:pPr>
        <w:spacing w:line="276" w:lineRule="auto"/>
        <w:jc w:val="both"/>
      </w:pPr>
      <w:r w:rsidRPr="00564473">
        <w:rPr>
          <w:b/>
          <w:bCs/>
        </w:rPr>
        <w:t>Dal giugno 2023,</w:t>
      </w:r>
      <w:r w:rsidRPr="00564473">
        <w:t xml:space="preserve"> ai fini dello svolgimento delle verifiche sull’assolvimento degli obblighi di trasparenza, gli OIV, o gli altri organismi con funzioni analoghe, utilizzano apposita applicazione web   resa disponibile sul sito dell'Autorità</w:t>
      </w:r>
      <w:r w:rsidR="000937FC" w:rsidRPr="00564473">
        <w:t xml:space="preserve">:la nuova digitalizzazione permette di estrarre i documenti utili ai fini della pubblicazione in Amm. Trasp, in tempi brevi. </w:t>
      </w:r>
    </w:p>
    <w:p w14:paraId="474379FF" w14:textId="47C75A26" w:rsidR="00CF6720" w:rsidRDefault="00F3433C" w:rsidP="00D620DA">
      <w:pPr>
        <w:autoSpaceDE w:val="0"/>
        <w:autoSpaceDN w:val="0"/>
        <w:adjustRightInd w:val="0"/>
        <w:jc w:val="both"/>
        <w:rPr>
          <w:rStyle w:val="Riferimentointenso"/>
          <w:sz w:val="28"/>
          <w:szCs w:val="28"/>
        </w:rPr>
      </w:pPr>
      <w:r>
        <w:rPr>
          <w:b/>
          <w:bCs/>
        </w:rPr>
        <w:t xml:space="preserve">Il </w:t>
      </w:r>
      <w:r w:rsidRPr="00EC20AC">
        <w:rPr>
          <w:b/>
          <w:bCs/>
        </w:rPr>
        <w:t>Presidente</w:t>
      </w:r>
      <w:r>
        <w:rPr>
          <w:b/>
          <w:bCs/>
        </w:rPr>
        <w:t xml:space="preserve"> del </w:t>
      </w:r>
      <w:r w:rsidRPr="00EC20AC">
        <w:rPr>
          <w:b/>
          <w:bCs/>
        </w:rPr>
        <w:t xml:space="preserve"> Collegio Revisore dei Conti</w:t>
      </w:r>
      <w:r>
        <w:t xml:space="preserve"> è registrato</w:t>
      </w:r>
      <w:r w:rsidR="00235FCF">
        <w:t xml:space="preserve"> e profilato </w:t>
      </w:r>
      <w:r>
        <w:t xml:space="preserve"> </w:t>
      </w:r>
      <w:r w:rsidR="00235FCF">
        <w:t xml:space="preserve">a tale piattaforma. </w:t>
      </w:r>
      <w:r>
        <w:t xml:space="preserve"> </w:t>
      </w:r>
    </w:p>
    <w:p w14:paraId="64305208" w14:textId="77777777" w:rsidR="00F3433C" w:rsidRDefault="00F3433C" w:rsidP="00D620DA">
      <w:pPr>
        <w:autoSpaceDE w:val="0"/>
        <w:autoSpaceDN w:val="0"/>
        <w:adjustRightInd w:val="0"/>
        <w:jc w:val="both"/>
        <w:rPr>
          <w:rStyle w:val="Riferimentointenso"/>
          <w:sz w:val="28"/>
          <w:szCs w:val="28"/>
        </w:rPr>
      </w:pPr>
    </w:p>
    <w:p w14:paraId="63A22D38" w14:textId="071C4FDC" w:rsidR="00535C7A" w:rsidRDefault="005E0866" w:rsidP="00D620DA">
      <w:pPr>
        <w:autoSpaceDE w:val="0"/>
        <w:autoSpaceDN w:val="0"/>
        <w:adjustRightInd w:val="0"/>
        <w:jc w:val="both"/>
        <w:rPr>
          <w:rStyle w:val="Riferimentointenso"/>
          <w:sz w:val="28"/>
          <w:szCs w:val="28"/>
        </w:rPr>
      </w:pPr>
      <w:r w:rsidRPr="00D364D5">
        <w:rPr>
          <w:rStyle w:val="Riferimentointenso"/>
          <w:sz w:val="28"/>
          <w:szCs w:val="28"/>
        </w:rPr>
        <w:t>1</w:t>
      </w:r>
      <w:r w:rsidR="00D364D5" w:rsidRPr="00D364D5">
        <w:rPr>
          <w:rStyle w:val="Riferimentointenso"/>
          <w:sz w:val="28"/>
          <w:szCs w:val="28"/>
        </w:rPr>
        <w:t>6</w:t>
      </w:r>
      <w:r w:rsidR="00D82F2C" w:rsidRPr="00D364D5">
        <w:rPr>
          <w:rStyle w:val="Riferimentointenso"/>
          <w:sz w:val="28"/>
          <w:szCs w:val="28"/>
        </w:rPr>
        <w:t>-</w:t>
      </w:r>
      <w:r w:rsidR="00D620DA" w:rsidRPr="00D364D5">
        <w:rPr>
          <w:rStyle w:val="Riferimentointenso"/>
          <w:sz w:val="28"/>
          <w:szCs w:val="28"/>
        </w:rPr>
        <w:t>Formazione</w:t>
      </w:r>
    </w:p>
    <w:p w14:paraId="1150C9A1" w14:textId="7428B271" w:rsidR="00C64378" w:rsidRPr="00C64378" w:rsidRDefault="00C64378" w:rsidP="00D620DA">
      <w:pPr>
        <w:autoSpaceDE w:val="0"/>
        <w:autoSpaceDN w:val="0"/>
        <w:adjustRightInd w:val="0"/>
        <w:jc w:val="both"/>
        <w:rPr>
          <w:rStyle w:val="Riferimentointenso"/>
          <w:rFonts w:ascii="Arial" w:hAnsi="Arial" w:cs="Arial"/>
          <w:sz w:val="20"/>
          <w:szCs w:val="28"/>
        </w:rPr>
      </w:pPr>
      <w:r w:rsidRPr="00C64378">
        <w:rPr>
          <w:rStyle w:val="Riferimentointenso"/>
          <w:rFonts w:ascii="Arial" w:hAnsi="Arial" w:cs="Arial"/>
          <w:sz w:val="20"/>
          <w:szCs w:val="28"/>
        </w:rPr>
        <w:t>Formazione</w:t>
      </w:r>
      <w:r>
        <w:rPr>
          <w:rStyle w:val="Riferimentointenso"/>
          <w:rFonts w:ascii="Arial" w:hAnsi="Arial" w:cs="Arial"/>
          <w:sz w:val="20"/>
          <w:szCs w:val="28"/>
        </w:rPr>
        <w:t xml:space="preserve"> rpct </w:t>
      </w:r>
    </w:p>
    <w:p w14:paraId="6256F32B" w14:textId="0F69E903" w:rsidR="00D620DA" w:rsidRDefault="00D620DA" w:rsidP="00D620DA">
      <w:pPr>
        <w:autoSpaceDE w:val="0"/>
        <w:autoSpaceDN w:val="0"/>
        <w:adjustRightInd w:val="0"/>
        <w:jc w:val="both"/>
        <w:rPr>
          <w:color w:val="000000"/>
        </w:rPr>
      </w:pPr>
      <w:r w:rsidRPr="00693832">
        <w:rPr>
          <w:b/>
          <w:color w:val="000000"/>
          <w:sz w:val="22"/>
        </w:rPr>
        <w:t>L’OTCF.ER e RPCT,</w:t>
      </w:r>
      <w:r w:rsidRPr="00693832">
        <w:rPr>
          <w:color w:val="000000"/>
          <w:sz w:val="22"/>
        </w:rPr>
        <w:t xml:space="preserve"> </w:t>
      </w:r>
      <w:r>
        <w:rPr>
          <w:color w:val="000000"/>
        </w:rPr>
        <w:t>si impegnano ad assicurare adeguata formazione in materia di prevenzione e lotta alla corruzione a tutte le figure coinvolte nel processo di gestione e controllo, attraverso evento formativo annuale in aula, formazione in house, e-learning improntati sulla legalità ed etica deontologica:</w:t>
      </w:r>
      <w:r w:rsidR="005E1BFD">
        <w:rPr>
          <w:color w:val="000000"/>
        </w:rPr>
        <w:t xml:space="preserve"> </w:t>
      </w:r>
      <w:r>
        <w:rPr>
          <w:color w:val="000000"/>
        </w:rPr>
        <w:t>ciò verrà riportato nella relazione annuale.</w:t>
      </w:r>
    </w:p>
    <w:p w14:paraId="66D2BFCD" w14:textId="619F2CD3" w:rsidR="0072744E" w:rsidRPr="008142C9" w:rsidRDefault="0072744E" w:rsidP="00D03DEB">
      <w:pPr>
        <w:autoSpaceDE w:val="0"/>
        <w:autoSpaceDN w:val="0"/>
        <w:adjustRightInd w:val="0"/>
        <w:jc w:val="both"/>
        <w:rPr>
          <w:color w:val="000000"/>
          <w:sz w:val="28"/>
        </w:rPr>
      </w:pPr>
      <w:r w:rsidRPr="008142C9">
        <w:rPr>
          <w:b/>
          <w:color w:val="000000"/>
          <w:sz w:val="22"/>
        </w:rPr>
        <w:t>IL RPCT si sottopone regolarmente ad aggiornamenti in materia, aderendo a</w:t>
      </w:r>
      <w:r w:rsidR="00881548" w:rsidRPr="008142C9">
        <w:rPr>
          <w:b/>
          <w:color w:val="000000"/>
          <w:sz w:val="22"/>
        </w:rPr>
        <w:t xml:space="preserve"> corsi di formazione on line, </w:t>
      </w:r>
      <w:r w:rsidRPr="008142C9">
        <w:rPr>
          <w:b/>
          <w:color w:val="000000"/>
          <w:sz w:val="22"/>
        </w:rPr>
        <w:t xml:space="preserve">aderendo alla </w:t>
      </w:r>
      <w:r w:rsidRPr="008142C9">
        <w:rPr>
          <w:rFonts w:eastAsiaTheme="minorHAnsi"/>
          <w:b/>
          <w:bCs/>
          <w:i/>
          <w:iCs/>
          <w:szCs w:val="22"/>
          <w:lang w:eastAsia="en-US"/>
        </w:rPr>
        <w:t>“Rete per l'integrità e la trasparenza</w:t>
      </w:r>
      <w:r w:rsidRPr="008142C9">
        <w:rPr>
          <w:rFonts w:eastAsiaTheme="minorHAnsi"/>
          <w:szCs w:val="22"/>
          <w:lang w:eastAsia="en-US"/>
        </w:rPr>
        <w:t>”</w:t>
      </w:r>
      <w:r w:rsidR="00325FD7" w:rsidRPr="008142C9">
        <w:rPr>
          <w:rFonts w:eastAsiaTheme="minorHAnsi"/>
          <w:szCs w:val="22"/>
          <w:lang w:eastAsia="en-US"/>
        </w:rPr>
        <w:t xml:space="preserve">, </w:t>
      </w:r>
      <w:r w:rsidR="00881548" w:rsidRPr="008142C9">
        <w:rPr>
          <w:rFonts w:eastAsiaTheme="minorHAnsi"/>
          <w:szCs w:val="22"/>
          <w:lang w:eastAsia="en-US"/>
        </w:rPr>
        <w:t xml:space="preserve">partecipando ad eventi </w:t>
      </w:r>
      <w:r w:rsidR="0038469C" w:rsidRPr="008142C9">
        <w:rPr>
          <w:rFonts w:eastAsiaTheme="minorHAnsi"/>
          <w:szCs w:val="22"/>
          <w:lang w:eastAsia="en-US"/>
        </w:rPr>
        <w:t>e tavoli tecnici programmati dalla FNCF</w:t>
      </w:r>
      <w:r w:rsidR="00E7315A">
        <w:rPr>
          <w:rFonts w:eastAsiaTheme="minorHAnsi"/>
          <w:szCs w:val="22"/>
          <w:lang w:eastAsia="en-US"/>
        </w:rPr>
        <w:t>, partecipando ad incontri e seminari organizzati da ANAC.</w:t>
      </w:r>
    </w:p>
    <w:p w14:paraId="19D94221" w14:textId="77777777" w:rsidR="000A1F5A" w:rsidRDefault="000A1F5A" w:rsidP="000A1F5A">
      <w:pPr>
        <w:autoSpaceDE w:val="0"/>
        <w:autoSpaceDN w:val="0"/>
        <w:adjustRightInd w:val="0"/>
        <w:jc w:val="both"/>
        <w:rPr>
          <w:rStyle w:val="Riferimentointenso"/>
          <w:rFonts w:ascii="Arial" w:hAnsi="Arial" w:cs="Arial"/>
          <w:sz w:val="20"/>
          <w:szCs w:val="28"/>
        </w:rPr>
      </w:pPr>
    </w:p>
    <w:p w14:paraId="1E27DC90" w14:textId="3153AA4D" w:rsidR="00915D9F" w:rsidRPr="000A1F5A" w:rsidRDefault="000A1F5A" w:rsidP="00D620DA">
      <w:pPr>
        <w:autoSpaceDE w:val="0"/>
        <w:autoSpaceDN w:val="0"/>
        <w:adjustRightInd w:val="0"/>
        <w:jc w:val="both"/>
        <w:rPr>
          <w:rFonts w:ascii="Arial" w:hAnsi="Arial" w:cs="Arial"/>
          <w:b/>
          <w:bCs/>
          <w:smallCaps/>
          <w:color w:val="5B9BD5" w:themeColor="accent1"/>
          <w:spacing w:val="5"/>
          <w:sz w:val="20"/>
          <w:szCs w:val="28"/>
        </w:rPr>
      </w:pPr>
      <w:r w:rsidRPr="00C64378">
        <w:rPr>
          <w:rStyle w:val="Riferimentointenso"/>
          <w:rFonts w:ascii="Arial" w:hAnsi="Arial" w:cs="Arial"/>
          <w:sz w:val="20"/>
          <w:szCs w:val="28"/>
        </w:rPr>
        <w:t>Formazione</w:t>
      </w:r>
      <w:r w:rsidR="002D6EE8">
        <w:rPr>
          <w:rStyle w:val="Riferimentointenso"/>
          <w:rFonts w:ascii="Arial" w:hAnsi="Arial" w:cs="Arial"/>
          <w:sz w:val="20"/>
          <w:szCs w:val="28"/>
        </w:rPr>
        <w:t xml:space="preserve"> provider – programma attivita’ formative </w:t>
      </w:r>
      <w:r>
        <w:rPr>
          <w:rStyle w:val="Riferimentointenso"/>
          <w:rFonts w:ascii="Arial" w:hAnsi="Arial" w:cs="Arial"/>
          <w:sz w:val="20"/>
          <w:szCs w:val="28"/>
        </w:rPr>
        <w:t xml:space="preserve">  </w:t>
      </w:r>
    </w:p>
    <w:p w14:paraId="7E2A0372" w14:textId="77777777" w:rsidR="00D22DF2" w:rsidRDefault="002D6EE8" w:rsidP="00D620DA">
      <w:pPr>
        <w:autoSpaceDE w:val="0"/>
        <w:autoSpaceDN w:val="0"/>
        <w:adjustRightInd w:val="0"/>
        <w:jc w:val="both"/>
        <w:rPr>
          <w:color w:val="000000"/>
        </w:rPr>
      </w:pPr>
      <w:r w:rsidRPr="002D6EE8">
        <w:rPr>
          <w:color w:val="000000"/>
        </w:rPr>
        <w:t xml:space="preserve">Si evidenzia come </w:t>
      </w:r>
      <w:r w:rsidR="007343E7" w:rsidRPr="002D6EE8">
        <w:rPr>
          <w:color w:val="000000"/>
        </w:rPr>
        <w:t>la</w:t>
      </w:r>
      <w:r w:rsidR="007343E7" w:rsidRPr="002D6EE8">
        <w:rPr>
          <w:b/>
          <w:color w:val="000000"/>
        </w:rPr>
        <w:t xml:space="preserve"> proposta formativa </w:t>
      </w:r>
      <w:r w:rsidR="007343E7" w:rsidRPr="002D6EE8">
        <w:rPr>
          <w:color w:val="000000"/>
        </w:rPr>
        <w:t>sia sempre  valutata analiticamente</w:t>
      </w:r>
      <w:r w:rsidRPr="002D6EE8">
        <w:rPr>
          <w:color w:val="000000"/>
        </w:rPr>
        <w:t xml:space="preserve"> e metodologicamente </w:t>
      </w:r>
      <w:r w:rsidR="007343E7" w:rsidRPr="002D6EE8">
        <w:rPr>
          <w:color w:val="000000"/>
        </w:rPr>
        <w:t xml:space="preserve"> sulla </w:t>
      </w:r>
      <w:r w:rsidR="009942B0" w:rsidRPr="002D6EE8">
        <w:rPr>
          <w:color w:val="000000"/>
        </w:rPr>
        <w:t xml:space="preserve"> base di  costi e ricavi all’interno del  bilancio previsionale</w:t>
      </w:r>
      <w:r w:rsidRPr="002D6EE8">
        <w:rPr>
          <w:color w:val="000000"/>
        </w:rPr>
        <w:t xml:space="preserve"> </w:t>
      </w:r>
      <w:r w:rsidR="007343E7" w:rsidRPr="002D6EE8">
        <w:rPr>
          <w:color w:val="000000"/>
        </w:rPr>
        <w:t>sviluppando</w:t>
      </w:r>
      <w:r w:rsidRPr="002D6EE8">
        <w:rPr>
          <w:color w:val="000000"/>
        </w:rPr>
        <w:t xml:space="preserve">, in tal modo, </w:t>
      </w:r>
      <w:r w:rsidR="009942B0" w:rsidRPr="002D6EE8">
        <w:rPr>
          <w:color w:val="000000"/>
        </w:rPr>
        <w:t>erogazioni a bassi costi per gli iscritti ed allo stesso tempo</w:t>
      </w:r>
      <w:r w:rsidR="007343E7" w:rsidRPr="002D6EE8">
        <w:rPr>
          <w:color w:val="000000"/>
        </w:rPr>
        <w:t xml:space="preserve"> </w:t>
      </w:r>
      <w:r w:rsidR="007343E7" w:rsidRPr="002D6EE8">
        <w:rPr>
          <w:b/>
          <w:color w:val="000000"/>
        </w:rPr>
        <w:t>nel risp</w:t>
      </w:r>
      <w:r w:rsidR="00E640F2">
        <w:rPr>
          <w:b/>
          <w:color w:val="000000"/>
        </w:rPr>
        <w:t>etto di un equilibrio economico per l’ente.</w:t>
      </w:r>
      <w:r w:rsidR="009942B0" w:rsidRPr="002D6EE8">
        <w:rPr>
          <w:color w:val="000000"/>
        </w:rPr>
        <w:t xml:space="preserve"> </w:t>
      </w:r>
    </w:p>
    <w:p w14:paraId="35EE5E18" w14:textId="486389C3" w:rsidR="008976A4" w:rsidRDefault="008976A4" w:rsidP="00D620DA">
      <w:pPr>
        <w:autoSpaceDE w:val="0"/>
        <w:autoSpaceDN w:val="0"/>
        <w:adjustRightInd w:val="0"/>
        <w:jc w:val="both"/>
        <w:rPr>
          <w:color w:val="000000"/>
        </w:rPr>
      </w:pPr>
      <w:r>
        <w:rPr>
          <w:color w:val="000000"/>
        </w:rPr>
        <w:t xml:space="preserve">Mediante questionari inviati </w:t>
      </w:r>
      <w:r w:rsidR="00942890">
        <w:rPr>
          <w:color w:val="000000"/>
        </w:rPr>
        <w:t xml:space="preserve">annualmente </w:t>
      </w:r>
      <w:r>
        <w:rPr>
          <w:color w:val="000000"/>
        </w:rPr>
        <w:t xml:space="preserve">agli iscritti si ottengono informazioni in merito alle </w:t>
      </w:r>
      <w:r w:rsidR="00942890">
        <w:rPr>
          <w:color w:val="000000"/>
        </w:rPr>
        <w:t xml:space="preserve">reali </w:t>
      </w:r>
      <w:r>
        <w:rPr>
          <w:color w:val="000000"/>
        </w:rPr>
        <w:t>esigenze formative</w:t>
      </w:r>
      <w:r w:rsidR="00942890">
        <w:rPr>
          <w:color w:val="000000"/>
        </w:rPr>
        <w:t xml:space="preserve"> dei professionisti.</w:t>
      </w:r>
    </w:p>
    <w:p w14:paraId="242A19AD" w14:textId="450DDCE4" w:rsidR="00D4367D" w:rsidRDefault="00403BE2" w:rsidP="00403BE2">
      <w:pPr>
        <w:autoSpaceDE w:val="0"/>
        <w:autoSpaceDN w:val="0"/>
        <w:adjustRightInd w:val="0"/>
        <w:jc w:val="both"/>
        <w:rPr>
          <w:color w:val="000000"/>
        </w:rPr>
      </w:pPr>
      <w:r w:rsidRPr="00403BE2">
        <w:rPr>
          <w:color w:val="000000"/>
        </w:rPr>
        <w:t>Alla data attuale</w:t>
      </w:r>
      <w:r w:rsidR="00D4367D">
        <w:rPr>
          <w:color w:val="000000"/>
        </w:rPr>
        <w:t xml:space="preserve">, a seguito delle recenti elezioni,  </w:t>
      </w:r>
      <w:r w:rsidRPr="00403BE2">
        <w:rPr>
          <w:color w:val="000000"/>
        </w:rPr>
        <w:t xml:space="preserve"> è </w:t>
      </w:r>
      <w:r w:rsidR="00D4367D">
        <w:rPr>
          <w:color w:val="000000"/>
        </w:rPr>
        <w:t xml:space="preserve"> ancora </w:t>
      </w:r>
      <w:r w:rsidRPr="00403BE2">
        <w:rPr>
          <w:color w:val="000000"/>
        </w:rPr>
        <w:t>in fase di</w:t>
      </w:r>
      <w:r w:rsidR="00D4367D" w:rsidRPr="00403BE2">
        <w:rPr>
          <w:color w:val="000000"/>
        </w:rPr>
        <w:t xml:space="preserve"> </w:t>
      </w:r>
      <w:r w:rsidR="00D4367D">
        <w:rPr>
          <w:color w:val="000000"/>
        </w:rPr>
        <w:t>definizione  il Comitato Scientifico, quindi non siamo in grado di indicare il PAF annuale (Piano Formativo Annuale).</w:t>
      </w:r>
    </w:p>
    <w:p w14:paraId="08602D10" w14:textId="77777777" w:rsidR="008551C3" w:rsidRDefault="006C74D1" w:rsidP="00D620DA">
      <w:pPr>
        <w:autoSpaceDE w:val="0"/>
        <w:autoSpaceDN w:val="0"/>
        <w:adjustRightInd w:val="0"/>
        <w:jc w:val="both"/>
        <w:rPr>
          <w:color w:val="000000"/>
        </w:rPr>
      </w:pPr>
      <w:r>
        <w:rPr>
          <w:color w:val="000000"/>
        </w:rPr>
        <w:t xml:space="preserve">Sono  attive  </w:t>
      </w:r>
      <w:r w:rsidR="00D22DF2">
        <w:rPr>
          <w:color w:val="000000"/>
        </w:rPr>
        <w:t>convenzioni</w:t>
      </w:r>
      <w:r>
        <w:rPr>
          <w:color w:val="000000"/>
        </w:rPr>
        <w:t xml:space="preserve"> </w:t>
      </w:r>
      <w:r w:rsidR="001C6445">
        <w:rPr>
          <w:color w:val="000000"/>
        </w:rPr>
        <w:t>con Enti formativi</w:t>
      </w:r>
      <w:r w:rsidR="009C7BD9">
        <w:rPr>
          <w:color w:val="000000"/>
        </w:rPr>
        <w:t xml:space="preserve"> pubblici privati</w:t>
      </w:r>
      <w:r>
        <w:rPr>
          <w:color w:val="000000"/>
        </w:rPr>
        <w:t>, che</w:t>
      </w:r>
      <w:r w:rsidR="001C6445">
        <w:rPr>
          <w:color w:val="000000"/>
        </w:rPr>
        <w:t xml:space="preserve"> consentiranno diversificazione</w:t>
      </w:r>
      <w:r w:rsidR="00601205">
        <w:rPr>
          <w:color w:val="000000"/>
        </w:rPr>
        <w:t xml:space="preserve"> dell’</w:t>
      </w:r>
      <w:r w:rsidR="001C6445">
        <w:rPr>
          <w:color w:val="000000"/>
        </w:rPr>
        <w:t xml:space="preserve"> offerta </w:t>
      </w:r>
      <w:r>
        <w:rPr>
          <w:color w:val="000000"/>
        </w:rPr>
        <w:t>agli iscritti</w:t>
      </w:r>
      <w:r w:rsidR="00942890">
        <w:rPr>
          <w:color w:val="000000"/>
        </w:rPr>
        <w:t xml:space="preserve"> </w:t>
      </w:r>
      <w:r w:rsidR="009C7BD9">
        <w:rPr>
          <w:color w:val="000000"/>
        </w:rPr>
        <w:t>(Laboratorio Camera Commercio Torino</w:t>
      </w:r>
      <w:r w:rsidR="00363B42">
        <w:rPr>
          <w:color w:val="000000"/>
        </w:rPr>
        <w:t>-CFP Futura Bologna</w:t>
      </w:r>
      <w:r w:rsidR="009870AD">
        <w:rPr>
          <w:color w:val="000000"/>
        </w:rPr>
        <w:t>-CUP Emilia Romagna</w:t>
      </w:r>
      <w:r w:rsidR="009C7BD9">
        <w:rPr>
          <w:color w:val="000000"/>
        </w:rPr>
        <w:t>)</w:t>
      </w:r>
      <w:r>
        <w:rPr>
          <w:color w:val="000000"/>
        </w:rPr>
        <w:t>.</w:t>
      </w:r>
    </w:p>
    <w:p w14:paraId="4549F5F1" w14:textId="77777777" w:rsidR="001A2891" w:rsidRDefault="009870AD" w:rsidP="00D620DA">
      <w:pPr>
        <w:autoSpaceDE w:val="0"/>
        <w:autoSpaceDN w:val="0"/>
        <w:adjustRightInd w:val="0"/>
        <w:jc w:val="both"/>
        <w:rPr>
          <w:color w:val="000000"/>
        </w:rPr>
      </w:pPr>
      <w:r w:rsidRPr="00030CED">
        <w:rPr>
          <w:b/>
          <w:bCs/>
          <w:color w:val="000000"/>
        </w:rPr>
        <w:t>E’</w:t>
      </w:r>
      <w:r w:rsidR="00601205" w:rsidRPr="00030CED">
        <w:rPr>
          <w:b/>
          <w:bCs/>
          <w:color w:val="000000"/>
        </w:rPr>
        <w:t xml:space="preserve"> stata avviata nel 2023  la collaborazione con le Università di Bologna e  Ferrara</w:t>
      </w:r>
      <w:r w:rsidR="00601205">
        <w:rPr>
          <w:color w:val="000000"/>
        </w:rPr>
        <w:t xml:space="preserve"> nel realizzare corsi gratuiti </w:t>
      </w:r>
      <w:r w:rsidR="009A7571">
        <w:rPr>
          <w:color w:val="000000"/>
        </w:rPr>
        <w:t>propedeutici</w:t>
      </w:r>
      <w:r w:rsidR="00601205">
        <w:rPr>
          <w:color w:val="000000"/>
        </w:rPr>
        <w:t xml:space="preserve"> </w:t>
      </w:r>
      <w:r w:rsidR="00601205" w:rsidRPr="00030CED">
        <w:rPr>
          <w:b/>
          <w:bCs/>
          <w:color w:val="000000"/>
        </w:rPr>
        <w:t>all’Esame di Stato</w:t>
      </w:r>
      <w:r w:rsidR="008551C3" w:rsidRPr="00030CED">
        <w:rPr>
          <w:b/>
          <w:bCs/>
          <w:color w:val="000000"/>
        </w:rPr>
        <w:t xml:space="preserve"> per Chimici</w:t>
      </w:r>
      <w:r w:rsidR="00601205">
        <w:rPr>
          <w:color w:val="000000"/>
        </w:rPr>
        <w:t>,</w:t>
      </w:r>
      <w:r w:rsidR="006C74D1">
        <w:rPr>
          <w:color w:val="000000"/>
        </w:rPr>
        <w:t xml:space="preserve"> tenuti da </w:t>
      </w:r>
      <w:r w:rsidR="00601205">
        <w:rPr>
          <w:color w:val="000000"/>
        </w:rPr>
        <w:t xml:space="preserve"> docenti reclutati tra  consiglieri e</w:t>
      </w:r>
      <w:r w:rsidR="006C74D1">
        <w:rPr>
          <w:color w:val="000000"/>
        </w:rPr>
        <w:t>d iscritti aventi professionalità specialistiche</w:t>
      </w:r>
      <w:r w:rsidR="001A2891">
        <w:rPr>
          <w:color w:val="000000"/>
        </w:rPr>
        <w:t>.</w:t>
      </w:r>
    </w:p>
    <w:p w14:paraId="4024AADA" w14:textId="40E19BC4" w:rsidR="009870AD" w:rsidRDefault="001A2891" w:rsidP="00D620DA">
      <w:pPr>
        <w:autoSpaceDE w:val="0"/>
        <w:autoSpaceDN w:val="0"/>
        <w:adjustRightInd w:val="0"/>
        <w:jc w:val="both"/>
        <w:rPr>
          <w:color w:val="000000"/>
        </w:rPr>
      </w:pPr>
      <w:r w:rsidRPr="00030CED">
        <w:rPr>
          <w:b/>
          <w:bCs/>
          <w:color w:val="000000"/>
        </w:rPr>
        <w:t>Nei prossimi mesi l’</w:t>
      </w:r>
      <w:r w:rsidR="008551C3" w:rsidRPr="00030CED">
        <w:rPr>
          <w:b/>
          <w:bCs/>
          <w:color w:val="000000"/>
        </w:rPr>
        <w:t>esperienza sarà allargata</w:t>
      </w:r>
      <w:r w:rsidR="0039526B" w:rsidRPr="00030CED">
        <w:rPr>
          <w:b/>
          <w:bCs/>
          <w:color w:val="000000"/>
        </w:rPr>
        <w:t xml:space="preserve"> anche </w:t>
      </w:r>
      <w:r w:rsidR="008551C3" w:rsidRPr="00030CED">
        <w:rPr>
          <w:b/>
          <w:bCs/>
          <w:color w:val="000000"/>
        </w:rPr>
        <w:t xml:space="preserve"> alla professione del Fisico</w:t>
      </w:r>
      <w:r w:rsidR="0039526B">
        <w:rPr>
          <w:color w:val="000000"/>
        </w:rPr>
        <w:t>,</w:t>
      </w:r>
      <w:r w:rsidR="008551C3">
        <w:rPr>
          <w:color w:val="000000"/>
        </w:rPr>
        <w:t xml:space="preserve"> </w:t>
      </w:r>
      <w:r>
        <w:rPr>
          <w:color w:val="000000"/>
        </w:rPr>
        <w:t xml:space="preserve">a seguito del Decreto del MUR </w:t>
      </w:r>
      <w:r w:rsidR="00523C4B">
        <w:rPr>
          <w:color w:val="000000"/>
        </w:rPr>
        <w:t xml:space="preserve"> del dicembre 2025 </w:t>
      </w:r>
      <w:r>
        <w:rPr>
          <w:color w:val="000000"/>
        </w:rPr>
        <w:t xml:space="preserve">  di concerto con</w:t>
      </w:r>
      <w:r w:rsidR="00523C4B">
        <w:rPr>
          <w:color w:val="000000"/>
        </w:rPr>
        <w:t xml:space="preserve"> </w:t>
      </w:r>
      <w:r w:rsidR="0039526B">
        <w:rPr>
          <w:color w:val="000000"/>
        </w:rPr>
        <w:t>D</w:t>
      </w:r>
      <w:r w:rsidR="00523C4B">
        <w:rPr>
          <w:color w:val="000000"/>
        </w:rPr>
        <w:t xml:space="preserve">ecreto del </w:t>
      </w:r>
      <w:r>
        <w:rPr>
          <w:color w:val="000000"/>
        </w:rPr>
        <w:t xml:space="preserve"> Ministero della salute</w:t>
      </w:r>
      <w:r w:rsidR="00523C4B">
        <w:rPr>
          <w:color w:val="000000"/>
        </w:rPr>
        <w:t xml:space="preserve">  dell’agosto 2025</w:t>
      </w:r>
      <w:r w:rsidR="0039526B">
        <w:rPr>
          <w:color w:val="000000"/>
        </w:rPr>
        <w:t>;</w:t>
      </w:r>
      <w:r w:rsidR="00523C4B">
        <w:rPr>
          <w:color w:val="000000"/>
        </w:rPr>
        <w:t xml:space="preserve">  </w:t>
      </w:r>
      <w:r w:rsidR="0039526B">
        <w:rPr>
          <w:color w:val="000000"/>
        </w:rPr>
        <w:t>n</w:t>
      </w:r>
      <w:r w:rsidR="00523C4B">
        <w:rPr>
          <w:color w:val="000000"/>
        </w:rPr>
        <w:t>ei</w:t>
      </w:r>
      <w:r w:rsidR="0039526B">
        <w:rPr>
          <w:color w:val="000000"/>
        </w:rPr>
        <w:t xml:space="preserve"> suddetti documenti </w:t>
      </w:r>
      <w:r w:rsidR="00523C4B">
        <w:rPr>
          <w:color w:val="000000"/>
        </w:rPr>
        <w:t xml:space="preserve"> sono  ind</w:t>
      </w:r>
      <w:r w:rsidR="0039526B">
        <w:rPr>
          <w:color w:val="000000"/>
        </w:rPr>
        <w:t>i</w:t>
      </w:r>
      <w:r w:rsidR="00523C4B">
        <w:rPr>
          <w:color w:val="000000"/>
        </w:rPr>
        <w:t>cat</w:t>
      </w:r>
      <w:r w:rsidR="0039526B">
        <w:rPr>
          <w:color w:val="000000"/>
        </w:rPr>
        <w:t>e</w:t>
      </w:r>
      <w:r w:rsidR="00523C4B">
        <w:rPr>
          <w:color w:val="000000"/>
        </w:rPr>
        <w:t xml:space="preserve"> le modalità semplificate pe l’espletamento</w:t>
      </w:r>
      <w:r w:rsidR="0039526B">
        <w:rPr>
          <w:color w:val="000000"/>
        </w:rPr>
        <w:t xml:space="preserve"> dell’</w:t>
      </w:r>
      <w:r w:rsidR="00523C4B">
        <w:rPr>
          <w:color w:val="000000"/>
        </w:rPr>
        <w:t xml:space="preserve"> Esame di Stato.</w:t>
      </w:r>
      <w:r>
        <w:rPr>
          <w:color w:val="000000"/>
        </w:rPr>
        <w:t xml:space="preserve"> </w:t>
      </w:r>
      <w:r w:rsidR="00523C4B">
        <w:rPr>
          <w:color w:val="000000"/>
        </w:rPr>
        <w:t xml:space="preserve"> </w:t>
      </w:r>
    </w:p>
    <w:p w14:paraId="19C9AC2F" w14:textId="4C0C1DCC" w:rsidR="00381FCD" w:rsidRDefault="009870AD" w:rsidP="00D620DA">
      <w:pPr>
        <w:autoSpaceDE w:val="0"/>
        <w:autoSpaceDN w:val="0"/>
        <w:adjustRightInd w:val="0"/>
        <w:jc w:val="both"/>
        <w:rPr>
          <w:color w:val="000000"/>
        </w:rPr>
      </w:pPr>
      <w:r>
        <w:rPr>
          <w:color w:val="000000"/>
        </w:rPr>
        <w:t>Inoltre con l’Universita’ di Ferrara s</w:t>
      </w:r>
      <w:r w:rsidR="008F1A56">
        <w:rPr>
          <w:color w:val="000000"/>
        </w:rPr>
        <w:t xml:space="preserve">ono in fase di programmazione </w:t>
      </w:r>
      <w:r>
        <w:rPr>
          <w:color w:val="000000"/>
        </w:rPr>
        <w:t xml:space="preserve"> </w:t>
      </w:r>
      <w:r w:rsidR="00363B42">
        <w:rPr>
          <w:color w:val="000000"/>
        </w:rPr>
        <w:t xml:space="preserve"> percorsi integrativi</w:t>
      </w:r>
      <w:r w:rsidR="001D1878">
        <w:rPr>
          <w:color w:val="000000"/>
        </w:rPr>
        <w:t xml:space="preserve"> seminariali</w:t>
      </w:r>
      <w:r w:rsidRPr="009870AD">
        <w:rPr>
          <w:color w:val="000000"/>
        </w:rPr>
        <w:t xml:space="preserve"> </w:t>
      </w:r>
      <w:r>
        <w:rPr>
          <w:color w:val="000000"/>
        </w:rPr>
        <w:t xml:space="preserve"> per laureandi e dottorandi,</w:t>
      </w:r>
      <w:r w:rsidR="001D1878">
        <w:rPr>
          <w:color w:val="000000"/>
        </w:rPr>
        <w:t xml:space="preserve"> </w:t>
      </w:r>
      <w:r w:rsidR="00363B42">
        <w:rPr>
          <w:color w:val="000000"/>
        </w:rPr>
        <w:t xml:space="preserve"> su tematiche tecnico legislative</w:t>
      </w:r>
      <w:r>
        <w:rPr>
          <w:color w:val="000000"/>
        </w:rPr>
        <w:t>,</w:t>
      </w:r>
      <w:r w:rsidR="00363B42">
        <w:rPr>
          <w:color w:val="000000"/>
        </w:rPr>
        <w:t xml:space="preserve"> non</w:t>
      </w:r>
      <w:r w:rsidR="008F1A56">
        <w:rPr>
          <w:color w:val="000000"/>
        </w:rPr>
        <w:t xml:space="preserve"> discusse nei regolari </w:t>
      </w:r>
      <w:r w:rsidR="001D1878">
        <w:rPr>
          <w:color w:val="000000"/>
        </w:rPr>
        <w:t xml:space="preserve"> studi accademici.</w:t>
      </w:r>
      <w:r w:rsidR="00363B42">
        <w:rPr>
          <w:color w:val="000000"/>
        </w:rPr>
        <w:t xml:space="preserve"> </w:t>
      </w:r>
    </w:p>
    <w:p w14:paraId="3E8C9148" w14:textId="77777777" w:rsidR="008551C3" w:rsidRDefault="008551C3" w:rsidP="00D620DA">
      <w:pPr>
        <w:autoSpaceDE w:val="0"/>
        <w:autoSpaceDN w:val="0"/>
        <w:adjustRightInd w:val="0"/>
        <w:jc w:val="both"/>
        <w:rPr>
          <w:color w:val="000000"/>
        </w:rPr>
      </w:pPr>
    </w:p>
    <w:p w14:paraId="3CBBAC3C" w14:textId="3840675A" w:rsidR="00D620DA" w:rsidRPr="002D6EE8" w:rsidRDefault="006C74D1" w:rsidP="00D620DA">
      <w:pPr>
        <w:autoSpaceDE w:val="0"/>
        <w:autoSpaceDN w:val="0"/>
        <w:adjustRightInd w:val="0"/>
        <w:jc w:val="both"/>
        <w:rPr>
          <w:color w:val="000000"/>
        </w:rPr>
      </w:pPr>
      <w:r>
        <w:rPr>
          <w:color w:val="000000"/>
        </w:rPr>
        <w:t xml:space="preserve"> </w:t>
      </w:r>
      <w:r w:rsidR="00601205">
        <w:rPr>
          <w:color w:val="000000"/>
        </w:rPr>
        <w:t xml:space="preserve">   </w:t>
      </w:r>
      <w:r w:rsidR="001C6445">
        <w:rPr>
          <w:color w:val="000000"/>
        </w:rPr>
        <w:t xml:space="preserve"> </w:t>
      </w:r>
      <w:r w:rsidR="009942B0" w:rsidRPr="002D6EE8">
        <w:rPr>
          <w:color w:val="000000"/>
        </w:rPr>
        <w:t xml:space="preserve">      </w:t>
      </w:r>
      <w:r w:rsidR="00915D9F" w:rsidRPr="002D6EE8">
        <w:rPr>
          <w:color w:val="000000"/>
        </w:rPr>
        <w:t xml:space="preserve"> </w:t>
      </w:r>
    </w:p>
    <w:p w14:paraId="58120C57" w14:textId="77777777" w:rsidR="00B632F6" w:rsidRDefault="00B632F6" w:rsidP="00C64378">
      <w:pPr>
        <w:autoSpaceDE w:val="0"/>
        <w:autoSpaceDN w:val="0"/>
        <w:adjustRightInd w:val="0"/>
        <w:jc w:val="both"/>
        <w:rPr>
          <w:rStyle w:val="Riferimentointenso"/>
          <w:sz w:val="20"/>
          <w:szCs w:val="28"/>
        </w:rPr>
      </w:pPr>
    </w:p>
    <w:p w14:paraId="7E19EE51" w14:textId="2746A048" w:rsidR="00546872" w:rsidRDefault="00546872" w:rsidP="00C64378">
      <w:pPr>
        <w:autoSpaceDE w:val="0"/>
        <w:autoSpaceDN w:val="0"/>
        <w:adjustRightInd w:val="0"/>
        <w:jc w:val="both"/>
        <w:rPr>
          <w:rStyle w:val="Riferimentointenso"/>
          <w:sz w:val="20"/>
          <w:szCs w:val="28"/>
        </w:rPr>
      </w:pPr>
    </w:p>
    <w:p w14:paraId="12A2CB0D" w14:textId="77777777" w:rsidR="002D3A07" w:rsidRDefault="002D3A07" w:rsidP="002D3A07">
      <w:pPr>
        <w:spacing w:after="160" w:line="259" w:lineRule="auto"/>
        <w:rPr>
          <w:rStyle w:val="Riferimentointenso"/>
          <w:sz w:val="36"/>
          <w:szCs w:val="28"/>
        </w:rPr>
      </w:pPr>
    </w:p>
    <w:p w14:paraId="042750B7" w14:textId="0F823E75" w:rsidR="00F140C5" w:rsidRDefault="000704D3" w:rsidP="002D3A07">
      <w:pPr>
        <w:spacing w:after="160" w:line="259" w:lineRule="auto"/>
        <w:jc w:val="center"/>
        <w:rPr>
          <w:rStyle w:val="Riferimentointenso"/>
          <w:sz w:val="40"/>
          <w:szCs w:val="32"/>
        </w:rPr>
      </w:pPr>
      <w:r w:rsidRPr="00C0777E">
        <w:rPr>
          <w:rStyle w:val="Riferimentointenso"/>
          <w:sz w:val="40"/>
          <w:szCs w:val="32"/>
        </w:rPr>
        <w:lastRenderedPageBreak/>
        <w:t>s</w:t>
      </w:r>
      <w:r w:rsidR="007626A2" w:rsidRPr="00C0777E">
        <w:rPr>
          <w:rStyle w:val="Riferimentointenso"/>
          <w:sz w:val="40"/>
          <w:szCs w:val="32"/>
        </w:rPr>
        <w:t>ezione trasparenza</w:t>
      </w:r>
    </w:p>
    <w:p w14:paraId="29F11E9D" w14:textId="0EE464CB" w:rsidR="00AB54D9" w:rsidRPr="00AB54D9" w:rsidRDefault="00AB54D9" w:rsidP="0039145B">
      <w:pPr>
        <w:spacing w:after="160" w:line="259" w:lineRule="auto"/>
        <w:jc w:val="center"/>
        <w:rPr>
          <w:rStyle w:val="Riferimentointenso"/>
          <w:szCs w:val="20"/>
        </w:rPr>
      </w:pPr>
      <w:r w:rsidRPr="00AB54D9">
        <w:rPr>
          <w:rStyle w:val="Riferimentointenso"/>
          <w:szCs w:val="20"/>
        </w:rPr>
        <w:t xml:space="preserve">strumenti informatici forniti da ANAC </w:t>
      </w:r>
    </w:p>
    <w:p w14:paraId="5165C9C3" w14:textId="233015A4" w:rsidR="00F140C5" w:rsidRPr="00F140C5" w:rsidRDefault="00F140C5" w:rsidP="00F140C5">
      <w:pPr>
        <w:spacing w:after="160" w:line="259" w:lineRule="auto"/>
        <w:jc w:val="both"/>
        <w:rPr>
          <w:color w:val="000000" w:themeColor="text1"/>
          <w:shd w:val="clear" w:color="auto" w:fill="FFFFFF"/>
        </w:rPr>
      </w:pPr>
      <w:r w:rsidRPr="00F140C5">
        <w:rPr>
          <w:color w:val="000000" w:themeColor="text1"/>
          <w:shd w:val="clear" w:color="auto" w:fill="FFFFFF"/>
        </w:rPr>
        <w:t> </w:t>
      </w:r>
      <w:r>
        <w:rPr>
          <w:color w:val="000000" w:themeColor="text1"/>
          <w:shd w:val="clear" w:color="auto" w:fill="FFFFFF"/>
        </w:rPr>
        <w:t xml:space="preserve">SITO ANAC  : </w:t>
      </w:r>
      <w:r w:rsidRPr="00F140C5">
        <w:rPr>
          <w:rStyle w:val="Enfasigrassetto"/>
          <w:color w:val="000000" w:themeColor="text1"/>
          <w:shd w:val="clear" w:color="auto" w:fill="FFFFFF"/>
        </w:rPr>
        <w:t>Piattaforma Unica della Trasparenza</w:t>
      </w:r>
      <w:r w:rsidRPr="00F140C5">
        <w:rPr>
          <w:color w:val="000000" w:themeColor="text1"/>
          <w:shd w:val="clear" w:color="auto" w:fill="FFFFFF"/>
        </w:rPr>
        <w:t> (PUT)</w:t>
      </w:r>
      <w:r>
        <w:rPr>
          <w:color w:val="000000" w:themeColor="text1"/>
          <w:shd w:val="clear" w:color="auto" w:fill="FFFFFF"/>
        </w:rPr>
        <w:t xml:space="preserve">  </w:t>
      </w:r>
    </w:p>
    <w:p w14:paraId="3DEE71BF" w14:textId="38360AA8" w:rsidR="00BB6829" w:rsidRPr="00F140C5" w:rsidRDefault="00905508" w:rsidP="00F140C5">
      <w:pPr>
        <w:spacing w:after="160" w:line="259" w:lineRule="auto"/>
        <w:jc w:val="both"/>
        <w:rPr>
          <w:i/>
          <w:iCs/>
          <w:smallCaps/>
          <w:color w:val="000000" w:themeColor="text1"/>
          <w:spacing w:val="5"/>
          <w:sz w:val="22"/>
          <w:szCs w:val="22"/>
        </w:rPr>
      </w:pPr>
      <w:r w:rsidRPr="0039145B">
        <w:rPr>
          <w:i/>
          <w:iCs/>
          <w:noProof/>
          <w:color w:val="000000" w:themeColor="text1"/>
          <w:sz w:val="20"/>
          <w:szCs w:val="20"/>
        </w:rPr>
        <mc:AlternateContent>
          <mc:Choice Requires="wps">
            <w:drawing>
              <wp:anchor distT="0" distB="0" distL="114300" distR="114300" simplePos="0" relativeHeight="251667456" behindDoc="0" locked="0" layoutInCell="1" allowOverlap="1" wp14:anchorId="78E46F96" wp14:editId="1FD4953F">
                <wp:simplePos x="0" y="0"/>
                <wp:positionH relativeFrom="margin">
                  <wp:posOffset>1477010</wp:posOffset>
                </wp:positionH>
                <wp:positionV relativeFrom="paragraph">
                  <wp:posOffset>498450</wp:posOffset>
                </wp:positionV>
                <wp:extent cx="2772461" cy="263347"/>
                <wp:effectExtent l="0" t="0" r="27940" b="22860"/>
                <wp:wrapNone/>
                <wp:docPr id="415903568" name="Casella di testo 6"/>
                <wp:cNvGraphicFramePr/>
                <a:graphic xmlns:a="http://schemas.openxmlformats.org/drawingml/2006/main">
                  <a:graphicData uri="http://schemas.microsoft.com/office/word/2010/wordprocessingShape">
                    <wps:wsp>
                      <wps:cNvSpPr txBox="1"/>
                      <wps:spPr>
                        <a:xfrm>
                          <a:off x="0" y="0"/>
                          <a:ext cx="2772461" cy="263347"/>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3EC5B4A5" w14:textId="374B8186" w:rsidR="00905508" w:rsidRDefault="00905508">
                            <w:r w:rsidRPr="00905508">
                              <w:rPr>
                                <w:sz w:val="22"/>
                                <w:szCs w:val="22"/>
                              </w:rPr>
                              <w:t xml:space="preserve">E’ SUFFICIENTE INSERIRE  C. FISCALE  </w:t>
                            </w:r>
                            <w:r>
                              <w:t xml:space="preserve">FISCALE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E46F96" id="_x0000_t202" coordsize="21600,21600" o:spt="202" path="m,l,21600r21600,l21600,xe">
                <v:stroke joinstyle="miter"/>
                <v:path gradientshapeok="t" o:connecttype="rect"/>
              </v:shapetype>
              <v:shape id="Casella di testo 6" o:spid="_x0000_s1028" type="#_x0000_t202" style="position:absolute;left:0;text-align:left;margin-left:116.3pt;margin-top:39.25pt;width:218.3pt;height:20.7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" fillcolor="#91bce3 [2164]" strokecolor="#5b9bd5 [3204]" strokeweight=".5pt">
                <v:fill color2="#7aaddd [2612]" rotate="t" colors="0 #b1cbe9;.5 #a3c1e5;1 #92b9e4" focus="100%" type="gradient">
                  <o:fill v:ext="view" type="gradientUnscaled"/>
                </v:fill>
                <v:textbox>
                  <w:txbxContent>
                    <w:p w14:paraId="3EC5B4A5" w14:textId="374B8186" w:rsidR="00905508" w:rsidRDefault="00905508">
                      <w:r w:rsidRPr="00905508">
                        <w:rPr>
                          <w:sz w:val="22"/>
                          <w:szCs w:val="22"/>
                        </w:rPr>
                        <w:t xml:space="preserve">E’ SUFFICIENTE INSERIRE  C. FISCALE  </w:t>
                      </w:r>
                      <w:r>
                        <w:t xml:space="preserve">FISCALE </w:t>
                      </w:r>
                    </w:p>
                  </w:txbxContent>
                </v:textbox>
                <w10:wrap anchorx="margin"/>
              </v:shape>
            </w:pict>
          </mc:Fallback>
        </mc:AlternateContent>
      </w:r>
      <w:r w:rsidR="00F140C5" w:rsidRPr="0039145B">
        <w:rPr>
          <w:i/>
          <w:iCs/>
          <w:color w:val="000000" w:themeColor="text1"/>
          <w:sz w:val="20"/>
          <w:szCs w:val="20"/>
          <w:shd w:val="clear" w:color="auto" w:fill="FFFFFF"/>
        </w:rPr>
        <w:t>Strumento unico e centralizzato per raccogliere, organizzare e rendere disponibili informazioni, documenti e dati di interesse pubblico, in particolare quelli assoggettati agli obblighi di pubblicazione previsti dal decreto legislativo 33 del 2013 e da assolvere mediante pubblicazione nella sezione “</w:t>
      </w:r>
      <w:r w:rsidR="00F140C5" w:rsidRPr="0039145B">
        <w:rPr>
          <w:rStyle w:val="Enfasigrassetto"/>
          <w:i/>
          <w:iCs/>
          <w:color w:val="000000" w:themeColor="text1"/>
          <w:sz w:val="20"/>
          <w:szCs w:val="20"/>
          <w:shd w:val="clear" w:color="auto" w:fill="FFFFFF"/>
        </w:rPr>
        <w:t>Amministrazione Trasparente</w:t>
      </w:r>
      <w:r w:rsidR="00F140C5" w:rsidRPr="0039145B">
        <w:rPr>
          <w:i/>
          <w:iCs/>
          <w:color w:val="000000" w:themeColor="text1"/>
          <w:sz w:val="20"/>
          <w:szCs w:val="20"/>
          <w:shd w:val="clear" w:color="auto" w:fill="FFFFFF"/>
        </w:rPr>
        <w:t>” dei siti istituzionali delle amministrazioni/enti</w:t>
      </w:r>
      <w:r>
        <w:rPr>
          <w:i/>
          <w:iCs/>
          <w:color w:val="000000" w:themeColor="text1"/>
          <w:sz w:val="22"/>
          <w:szCs w:val="22"/>
          <w:shd w:val="clear" w:color="auto" w:fill="FFFFFF"/>
        </w:rPr>
        <w:t>.</w:t>
      </w:r>
    </w:p>
    <w:p w14:paraId="1F7F100C" w14:textId="0C43A221" w:rsidR="00815CC3" w:rsidRPr="0039145B" w:rsidRDefault="00EA718D" w:rsidP="007626A2">
      <w:pPr>
        <w:rPr>
          <w:rFonts w:eastAsia="CIDFont+F1"/>
          <w:b/>
          <w:bCs/>
          <w:color w:val="000000"/>
        </w:rPr>
      </w:pPr>
      <w:r w:rsidRPr="0039145B">
        <w:rPr>
          <w:b/>
          <w:bCs/>
          <w:noProof/>
          <w:color w:val="2E74B5" w:themeColor="accent1" w:themeShade="BF"/>
          <w:sz w:val="22"/>
          <w:szCs w:val="22"/>
        </w:rPr>
        <mc:AlternateContent>
          <mc:Choice Requires="wps">
            <w:drawing>
              <wp:anchor distT="0" distB="0" distL="114300" distR="114300" simplePos="0" relativeHeight="251668480" behindDoc="0" locked="0" layoutInCell="1" allowOverlap="1" wp14:anchorId="4C7174DF" wp14:editId="0D7C2BE4">
                <wp:simplePos x="0" y="0"/>
                <wp:positionH relativeFrom="column">
                  <wp:posOffset>1124863</wp:posOffset>
                </wp:positionH>
                <wp:positionV relativeFrom="paragraph">
                  <wp:posOffset>29489</wp:posOffset>
                </wp:positionV>
                <wp:extent cx="1534668" cy="706628"/>
                <wp:effectExtent l="38100" t="19050" r="8890" b="55880"/>
                <wp:wrapNone/>
                <wp:docPr id="619795146" name="Connettore 2 7"/>
                <wp:cNvGraphicFramePr/>
                <a:graphic xmlns:a="http://schemas.openxmlformats.org/drawingml/2006/main">
                  <a:graphicData uri="http://schemas.microsoft.com/office/word/2010/wordprocessingShape">
                    <wps:wsp>
                      <wps:cNvCnPr/>
                      <wps:spPr>
                        <a:xfrm flipH="1">
                          <a:off x="0" y="0"/>
                          <a:ext cx="1534668" cy="706628"/>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362FCE" id="_x0000_t32" coordsize="21600,21600" o:spt="32" o:oned="t" path="m,l21600,21600e" filled="f">
                <v:path arrowok="t" fillok="f" o:connecttype="none"/>
                <o:lock v:ext="edit" shapetype="t"/>
              </v:shapetype>
              <v:shape id="Connettore 2 7" o:spid="_x0000_s1026" type="#_x0000_t32" style="position:absolute;margin-left:88.55pt;margin-top:2.3pt;width:120.85pt;height:55.6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" strokecolor="#5b9bd5 [3204]" strokeweight="3pt">
                <v:stroke endarrow="block" joinstyle="miter"/>
              </v:shape>
            </w:pict>
          </mc:Fallback>
        </mc:AlternateContent>
      </w:r>
      <w:r w:rsidRPr="0039145B">
        <w:rPr>
          <w:b/>
          <w:bCs/>
          <w:noProof/>
          <w:color w:val="2E74B5" w:themeColor="accent1" w:themeShade="BF"/>
          <w:sz w:val="22"/>
          <w:szCs w:val="22"/>
        </w:rPr>
        <w:t>https://put.anticorruzione.it/home</w:t>
      </w:r>
    </w:p>
    <w:p w14:paraId="11B04177" w14:textId="7058DEAC" w:rsidR="00815CC3" w:rsidRDefault="00930D20" w:rsidP="007626A2">
      <w:pPr>
        <w:rPr>
          <w:rFonts w:eastAsia="CIDFont+F1"/>
          <w:color w:val="000000"/>
        </w:rPr>
      </w:pPr>
      <w:r w:rsidRPr="0039145B">
        <w:rPr>
          <w:b/>
          <w:bCs/>
          <w:noProof/>
          <w:color w:val="2E74B5" w:themeColor="accent1" w:themeShade="BF"/>
          <w:sz w:val="22"/>
          <w:szCs w:val="22"/>
        </w:rPr>
        <mc:AlternateContent>
          <mc:Choice Requires="wps">
            <w:drawing>
              <wp:anchor distT="0" distB="0" distL="114300" distR="114300" simplePos="0" relativeHeight="251666432" behindDoc="0" locked="0" layoutInCell="1" allowOverlap="1" wp14:anchorId="4745C51D" wp14:editId="0C21F109">
                <wp:simplePos x="0" y="0"/>
                <wp:positionH relativeFrom="column">
                  <wp:posOffset>278740</wp:posOffset>
                </wp:positionH>
                <wp:positionV relativeFrom="paragraph">
                  <wp:posOffset>413969</wp:posOffset>
                </wp:positionV>
                <wp:extent cx="807568" cy="456438"/>
                <wp:effectExtent l="19050" t="19050" r="12065" b="20320"/>
                <wp:wrapNone/>
                <wp:docPr id="1599415675" name="Ovale 5"/>
                <wp:cNvGraphicFramePr/>
                <a:graphic xmlns:a="http://schemas.openxmlformats.org/drawingml/2006/main">
                  <a:graphicData uri="http://schemas.microsoft.com/office/word/2010/wordprocessingShape">
                    <wps:wsp>
                      <wps:cNvSpPr/>
                      <wps:spPr>
                        <a:xfrm>
                          <a:off x="0" y="0"/>
                          <a:ext cx="807568" cy="456438"/>
                        </a:xfrm>
                        <a:prstGeom prst="ellipse">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306AB5" id="Ovale 5" o:spid="_x0000_s1026" style="position:absolute;margin-left:21.95pt;margin-top:32.6pt;width:63.6pt;height:3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" filled="f" strokecolor="#e00" strokeweight="3pt">
                <v:stroke joinstyle="miter"/>
              </v:oval>
            </w:pict>
          </mc:Fallback>
        </mc:AlternateContent>
      </w:r>
      <w:r w:rsidR="00EA718D">
        <w:rPr>
          <w:noProof/>
        </w:rPr>
        <w:t xml:space="preserve"> </w:t>
      </w:r>
      <w:r w:rsidR="00905508">
        <w:rPr>
          <w:noProof/>
        </w:rPr>
        <w:drawing>
          <wp:inline distT="0" distB="0" distL="0" distR="0" wp14:anchorId="1C684659" wp14:editId="24DEB4CA">
            <wp:extent cx="5618048" cy="2123431"/>
            <wp:effectExtent l="133350" t="133350" r="116205" b="144145"/>
            <wp:docPr id="948610593" name="Immagine 4" descr="Immagine che contiene testo, software, Pagina Web, Icona del computer&#10;&#10;Il contenuto generato dall'IA potrebbe non essere corretto.">
              <a:extLst xmlns:a="http://schemas.openxmlformats.org/drawingml/2006/main">
                <a:ext uri="{FF2B5EF4-FFF2-40B4-BE49-F238E27FC236}">
                  <a16:creationId xmlns:a16="http://schemas.microsoft.com/office/drawing/2014/main" id="{12860645-8028-5799-8759-CE7AC7B61B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descr="Immagine che contiene testo, software, Pagina Web, Icona del computer&#10;&#10;Il contenuto generato dall'IA potrebbe non essere corretto.">
                      <a:extLst>
                        <a:ext uri="{FF2B5EF4-FFF2-40B4-BE49-F238E27FC236}">
                          <a16:creationId xmlns:a16="http://schemas.microsoft.com/office/drawing/2014/main" id="{12860645-8028-5799-8759-CE7AC7B61BFE}"/>
                        </a:ext>
                      </a:extLst>
                    </pic:cNvPr>
                    <pic:cNvPicPr>
                      <a:picLocks noChangeAspect="1"/>
                    </pic:cNvPicPr>
                  </pic:nvPicPr>
                  <pic:blipFill>
                    <a:blip r:embed="rId28" cstate="print">
                      <a:extLst>
                        <a:ext uri="{BEBA8EAE-BF5A-486C-A8C5-ECC9F3942E4B}">
                          <a14:imgProps xmlns:a14="http://schemas.microsoft.com/office/drawing/2010/main">
                            <a14:imgLayer r:embed="rId29">
                              <a14:imgEffect>
                                <a14:sharpenSoften amount="25000"/>
                              </a14:imgEffect>
                            </a14:imgLayer>
                          </a14:imgProps>
                        </a:ext>
                        <a:ext uri="{28A0092B-C50C-407E-A947-70E740481C1C}">
                          <a14:useLocalDpi xmlns:a14="http://schemas.microsoft.com/office/drawing/2010/main" val="0"/>
                        </a:ext>
                      </a:extLst>
                    </a:blip>
                    <a:srcRect t="17873"/>
                    <a:stretch>
                      <a:fillRect/>
                    </a:stretch>
                  </pic:blipFill>
                  <pic:spPr>
                    <a:xfrm>
                      <a:off x="0" y="0"/>
                      <a:ext cx="5711129" cy="2158612"/>
                    </a:xfrm>
                    <a:prstGeom prst="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inline>
        </w:drawing>
      </w:r>
    </w:p>
    <w:p w14:paraId="37F101B3" w14:textId="63691D26" w:rsidR="00815CC3" w:rsidRPr="0039145B" w:rsidRDefault="00815CC3" w:rsidP="007626A2">
      <w:pPr>
        <w:rPr>
          <w:rFonts w:eastAsia="CIDFont+F1"/>
          <w:b/>
          <w:bCs/>
          <w:color w:val="2E74B5" w:themeColor="accent1" w:themeShade="BF"/>
          <w:sz w:val="20"/>
          <w:szCs w:val="20"/>
        </w:rPr>
      </w:pPr>
    </w:p>
    <w:p w14:paraId="27A7BC84" w14:textId="50085D58" w:rsidR="00EA718D" w:rsidRPr="009A30A6" w:rsidRDefault="009A30A6" w:rsidP="009A30A6">
      <w:pPr>
        <w:spacing w:after="160" w:line="259" w:lineRule="auto"/>
        <w:jc w:val="both"/>
        <w:rPr>
          <w:rStyle w:val="Enfasigrassetto"/>
          <w:b w:val="0"/>
          <w:bCs w:val="0"/>
          <w:color w:val="000000" w:themeColor="text1"/>
          <w:shd w:val="clear" w:color="auto" w:fill="FFFFFF"/>
        </w:rPr>
      </w:pPr>
      <w:r w:rsidRPr="00F140C5">
        <w:rPr>
          <w:color w:val="000000" w:themeColor="text1"/>
          <w:shd w:val="clear" w:color="auto" w:fill="FFFFFF"/>
        </w:rPr>
        <w:t> </w:t>
      </w:r>
      <w:r>
        <w:rPr>
          <w:color w:val="000000" w:themeColor="text1"/>
          <w:shd w:val="clear" w:color="auto" w:fill="FFFFFF"/>
        </w:rPr>
        <w:t xml:space="preserve">SITO ANAC  : </w:t>
      </w:r>
      <w:r w:rsidRPr="00F140C5">
        <w:rPr>
          <w:rStyle w:val="Enfasigrassetto"/>
          <w:color w:val="000000" w:themeColor="text1"/>
          <w:shd w:val="clear" w:color="auto" w:fill="FFFFFF"/>
        </w:rPr>
        <w:t>Piattaforma</w:t>
      </w:r>
      <w:r>
        <w:rPr>
          <w:rStyle w:val="Enfasigrassetto"/>
          <w:color w:val="000000" w:themeColor="text1"/>
          <w:shd w:val="clear" w:color="auto" w:fill="FFFFFF"/>
        </w:rPr>
        <w:t xml:space="preserve"> TrasparenzaAI</w:t>
      </w:r>
    </w:p>
    <w:p w14:paraId="1A9ABB8B" w14:textId="64B5A5D5" w:rsidR="00815CC3" w:rsidRPr="00EA718D" w:rsidRDefault="00EA718D" w:rsidP="00EA718D">
      <w:pPr>
        <w:jc w:val="both"/>
        <w:rPr>
          <w:rFonts w:eastAsia="CIDFont+F1"/>
          <w:i/>
          <w:iCs/>
          <w:color w:val="000000" w:themeColor="text1"/>
        </w:rPr>
      </w:pPr>
      <w:r w:rsidRPr="00EA718D">
        <w:rPr>
          <w:rStyle w:val="Enfasigrassetto"/>
          <w:i/>
          <w:iCs/>
          <w:color w:val="000000" w:themeColor="text1"/>
          <w:sz w:val="22"/>
          <w:szCs w:val="22"/>
          <w:shd w:val="clear" w:color="auto" w:fill="FFFFFF"/>
        </w:rPr>
        <w:t>TrasparenzAI</w:t>
      </w:r>
      <w:r w:rsidRPr="00EA718D">
        <w:rPr>
          <w:i/>
          <w:iCs/>
          <w:color w:val="000000" w:themeColor="text1"/>
          <w:sz w:val="22"/>
          <w:szCs w:val="22"/>
          <w:shd w:val="clear" w:color="auto" w:fill="FFFFFF"/>
        </w:rPr>
        <w:t>  Attraverso un sistema di navigazione e rilevazione automatica, permette di verificare la conformità della struttura ovvero la presenza di tutte le sezioni previste in “Amministrazione Trasparente” dal d.lgs. 33/2013 e s.m.i.. In questo modo è possibile valutare in maniera oggettiva e standardizzata se</w:t>
      </w:r>
      <w:r>
        <w:rPr>
          <w:i/>
          <w:iCs/>
          <w:color w:val="000000" w:themeColor="text1"/>
          <w:sz w:val="22"/>
          <w:szCs w:val="22"/>
          <w:shd w:val="clear" w:color="auto" w:fill="FFFFFF"/>
        </w:rPr>
        <w:t xml:space="preserve"> </w:t>
      </w:r>
      <w:r w:rsidRPr="00EA718D">
        <w:rPr>
          <w:i/>
          <w:iCs/>
          <w:color w:val="000000" w:themeColor="text1"/>
          <w:sz w:val="22"/>
          <w:szCs w:val="22"/>
          <w:shd w:val="clear" w:color="auto" w:fill="FFFFFF"/>
        </w:rPr>
        <w:t>l’organizzazione delle informazioni rispetti i requisiti normativi</w:t>
      </w:r>
      <w:r w:rsidRPr="00EA718D">
        <w:rPr>
          <w:rFonts w:ascii="Titillium Web" w:hAnsi="Titillium Web"/>
          <w:i/>
          <w:iCs/>
          <w:color w:val="000000" w:themeColor="text1"/>
          <w:sz w:val="27"/>
          <w:szCs w:val="27"/>
          <w:shd w:val="clear" w:color="auto" w:fill="FFFFFF"/>
        </w:rPr>
        <w:t>.</w:t>
      </w:r>
    </w:p>
    <w:p w14:paraId="10271E61" w14:textId="2BE44775" w:rsidR="00EA718D" w:rsidRPr="0039145B" w:rsidRDefault="00EA718D" w:rsidP="00EA718D">
      <w:pPr>
        <w:rPr>
          <w:rFonts w:eastAsia="CIDFont+F1"/>
          <w:b/>
          <w:bCs/>
          <w:color w:val="2E74B5" w:themeColor="accent1" w:themeShade="BF"/>
          <w:sz w:val="22"/>
          <w:szCs w:val="22"/>
        </w:rPr>
      </w:pPr>
      <w:r w:rsidRPr="0039145B">
        <w:rPr>
          <w:rFonts w:eastAsia="CIDFont+F1"/>
          <w:b/>
          <w:bCs/>
          <w:color w:val="2E74B5" w:themeColor="accent1" w:themeShade="BF"/>
          <w:sz w:val="22"/>
          <w:szCs w:val="22"/>
        </w:rPr>
        <w:t>https://trasparenzai.anticorruzione.it/</w:t>
      </w:r>
    </w:p>
    <w:p w14:paraId="429C1867" w14:textId="6F962C71" w:rsidR="00815CC3" w:rsidRDefault="00EA718D" w:rsidP="007626A2">
      <w:pPr>
        <w:rPr>
          <w:rFonts w:eastAsia="CIDFont+F1"/>
          <w:color w:val="000000"/>
        </w:rPr>
      </w:pPr>
      <w:r w:rsidRPr="0039145B">
        <w:rPr>
          <w:i/>
          <w:iCs/>
          <w:noProof/>
          <w:color w:val="000000" w:themeColor="text1"/>
          <w:sz w:val="20"/>
          <w:szCs w:val="20"/>
        </w:rPr>
        <mc:AlternateContent>
          <mc:Choice Requires="wps">
            <w:drawing>
              <wp:anchor distT="0" distB="0" distL="114300" distR="114300" simplePos="0" relativeHeight="251670528" behindDoc="0" locked="0" layoutInCell="1" allowOverlap="1" wp14:anchorId="22BFA6ED" wp14:editId="52746CCB">
                <wp:simplePos x="0" y="0"/>
                <wp:positionH relativeFrom="margin">
                  <wp:posOffset>1459840</wp:posOffset>
                </wp:positionH>
                <wp:positionV relativeFrom="paragraph">
                  <wp:posOffset>7518</wp:posOffset>
                </wp:positionV>
                <wp:extent cx="2882188" cy="263347"/>
                <wp:effectExtent l="0" t="0" r="13970" b="22860"/>
                <wp:wrapNone/>
                <wp:docPr id="737639353" name="Casella di testo 6"/>
                <wp:cNvGraphicFramePr/>
                <a:graphic xmlns:a="http://schemas.openxmlformats.org/drawingml/2006/main">
                  <a:graphicData uri="http://schemas.microsoft.com/office/word/2010/wordprocessingShape">
                    <wps:wsp>
                      <wps:cNvSpPr txBox="1"/>
                      <wps:spPr>
                        <a:xfrm>
                          <a:off x="0" y="0"/>
                          <a:ext cx="2882188" cy="263347"/>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3F5478E1" w14:textId="0982900B" w:rsidR="00EA718D" w:rsidRDefault="00EA718D" w:rsidP="00EA718D">
                            <w:r w:rsidRPr="00905508">
                              <w:rPr>
                                <w:sz w:val="22"/>
                                <w:szCs w:val="22"/>
                              </w:rPr>
                              <w:t>E’ SUFFICIENTE INSERIRE  C</w:t>
                            </w:r>
                            <w:r w:rsidR="00D031A2">
                              <w:rPr>
                                <w:sz w:val="22"/>
                                <w:szCs w:val="22"/>
                              </w:rPr>
                              <w:t xml:space="preserve">ODICE </w:t>
                            </w:r>
                            <w:r w:rsidRPr="00905508">
                              <w:rPr>
                                <w:sz w:val="22"/>
                                <w:szCs w:val="22"/>
                              </w:rPr>
                              <w:t>.</w:t>
                            </w:r>
                            <w:r>
                              <w:rPr>
                                <w:sz w:val="22"/>
                                <w:szCs w:val="22"/>
                              </w:rPr>
                              <w:t>IPA</w:t>
                            </w:r>
                            <w:r w:rsidRPr="00905508">
                              <w:rPr>
                                <w:sz w:val="22"/>
                                <w:szCs w:val="22"/>
                              </w:rPr>
                              <w:t xml:space="preserve">  </w:t>
                            </w:r>
                            <w:r>
                              <w:t xml:space="preserve">FISCALE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BFA6ED" id="_x0000_s1029" type="#_x0000_t202" style="position:absolute;margin-left:114.95pt;margin-top:.6pt;width:226.95pt;height:20.7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" fillcolor="#b1cbe9" strokecolor="#5b9bd5" strokeweight=".5pt">
                <v:fill color2="#92b9e4" rotate="t" colors="0 #b1cbe9;.5 #a3c1e5;1 #92b9e4" focus="100%" type="gradient">
                  <o:fill v:ext="view" type="gradientUnscaled"/>
                </v:fill>
                <v:textbox>
                  <w:txbxContent>
                    <w:p w14:paraId="3F5478E1" w14:textId="0982900B" w:rsidR="00EA718D" w:rsidRDefault="00EA718D" w:rsidP="00EA718D">
                      <w:r w:rsidRPr="00905508">
                        <w:rPr>
                          <w:sz w:val="22"/>
                          <w:szCs w:val="22"/>
                        </w:rPr>
                        <w:t>E’ SUFFICIENTE INSERIRE  C</w:t>
                      </w:r>
                      <w:r w:rsidR="00D031A2">
                        <w:rPr>
                          <w:sz w:val="22"/>
                          <w:szCs w:val="22"/>
                        </w:rPr>
                        <w:t xml:space="preserve">ODICE </w:t>
                      </w:r>
                      <w:r w:rsidRPr="00905508">
                        <w:rPr>
                          <w:sz w:val="22"/>
                          <w:szCs w:val="22"/>
                        </w:rPr>
                        <w:t>.</w:t>
                      </w:r>
                      <w:r>
                        <w:rPr>
                          <w:sz w:val="22"/>
                          <w:szCs w:val="22"/>
                        </w:rPr>
                        <w:t>IPA</w:t>
                      </w:r>
                      <w:r w:rsidRPr="00905508">
                        <w:rPr>
                          <w:sz w:val="22"/>
                          <w:szCs w:val="22"/>
                        </w:rPr>
                        <w:t xml:space="preserve">  </w:t>
                      </w:r>
                      <w:r>
                        <w:t xml:space="preserve">FISCALE </w:t>
                      </w:r>
                    </w:p>
                  </w:txbxContent>
                </v:textbox>
                <w10:wrap anchorx="margin"/>
              </v:shape>
            </w:pict>
          </mc:Fallback>
        </mc:AlternateContent>
      </w:r>
    </w:p>
    <w:p w14:paraId="1BE136FA" w14:textId="110D8EFB" w:rsidR="00815CC3" w:rsidRDefault="00EA718D" w:rsidP="007626A2">
      <w:pPr>
        <w:rPr>
          <w:rFonts w:eastAsia="CIDFont+F1"/>
          <w:color w:val="000000"/>
        </w:rPr>
      </w:pPr>
      <w:r w:rsidRPr="0039145B">
        <w:rPr>
          <w:b/>
          <w:bCs/>
          <w:noProof/>
          <w:color w:val="2E74B5" w:themeColor="accent1" w:themeShade="BF"/>
          <w:sz w:val="22"/>
          <w:szCs w:val="22"/>
        </w:rPr>
        <mc:AlternateContent>
          <mc:Choice Requires="wps">
            <w:drawing>
              <wp:anchor distT="0" distB="0" distL="114300" distR="114300" simplePos="0" relativeHeight="251674624" behindDoc="0" locked="0" layoutInCell="1" allowOverlap="1" wp14:anchorId="59F1230C" wp14:editId="18DC652A">
                <wp:simplePos x="0" y="0"/>
                <wp:positionH relativeFrom="column">
                  <wp:posOffset>859993</wp:posOffset>
                </wp:positionH>
                <wp:positionV relativeFrom="paragraph">
                  <wp:posOffset>89433</wp:posOffset>
                </wp:positionV>
                <wp:extent cx="1604620" cy="610058"/>
                <wp:effectExtent l="38100" t="19050" r="15240" b="57150"/>
                <wp:wrapNone/>
                <wp:docPr id="1833734617" name="Connettore 2 7"/>
                <wp:cNvGraphicFramePr/>
                <a:graphic xmlns:a="http://schemas.openxmlformats.org/drawingml/2006/main">
                  <a:graphicData uri="http://schemas.microsoft.com/office/word/2010/wordprocessingShape">
                    <wps:wsp>
                      <wps:cNvCnPr/>
                      <wps:spPr>
                        <a:xfrm flipH="1">
                          <a:off x="0" y="0"/>
                          <a:ext cx="1604620" cy="610058"/>
                        </a:xfrm>
                        <a:prstGeom prst="straightConnector1">
                          <a:avLst/>
                        </a:prstGeom>
                        <a:noFill/>
                        <a:ln w="381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D5A7213" id="Connettore 2 7" o:spid="_x0000_s1026" type="#_x0000_t32" style="position:absolute;margin-left:67.7pt;margin-top:7.05pt;width:126.35pt;height:48.0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" strokecolor="#5b9bd5" strokeweight="3pt">
                <v:stroke endarrow="block" joinstyle="miter"/>
              </v:shape>
            </w:pict>
          </mc:Fallback>
        </mc:AlternateContent>
      </w:r>
    </w:p>
    <w:p w14:paraId="445D5A32" w14:textId="7B7CF1A5" w:rsidR="0058513E" w:rsidRPr="007626A2" w:rsidRDefault="00EA718D" w:rsidP="007626A2">
      <w:pPr>
        <w:rPr>
          <w:rFonts w:eastAsia="CIDFont+F1"/>
          <w:color w:val="000000"/>
        </w:rPr>
      </w:pPr>
      <w:r w:rsidRPr="0039145B">
        <w:rPr>
          <w:b/>
          <w:bCs/>
          <w:noProof/>
          <w:color w:val="2E74B5" w:themeColor="accent1" w:themeShade="BF"/>
          <w:sz w:val="22"/>
          <w:szCs w:val="22"/>
        </w:rPr>
        <mc:AlternateContent>
          <mc:Choice Requires="wps">
            <w:drawing>
              <wp:anchor distT="0" distB="0" distL="114300" distR="114300" simplePos="0" relativeHeight="251672576" behindDoc="0" locked="0" layoutInCell="1" allowOverlap="1" wp14:anchorId="048E2EFF" wp14:editId="63F93DB7">
                <wp:simplePos x="0" y="0"/>
                <wp:positionH relativeFrom="margin">
                  <wp:posOffset>-105309</wp:posOffset>
                </wp:positionH>
                <wp:positionV relativeFrom="paragraph">
                  <wp:posOffset>279679</wp:posOffset>
                </wp:positionV>
                <wp:extent cx="807568" cy="456438"/>
                <wp:effectExtent l="19050" t="19050" r="12065" b="20320"/>
                <wp:wrapNone/>
                <wp:docPr id="1409541493" name="Ovale 5"/>
                <wp:cNvGraphicFramePr/>
                <a:graphic xmlns:a="http://schemas.openxmlformats.org/drawingml/2006/main">
                  <a:graphicData uri="http://schemas.microsoft.com/office/word/2010/wordprocessingShape">
                    <wps:wsp>
                      <wps:cNvSpPr/>
                      <wps:spPr>
                        <a:xfrm>
                          <a:off x="0" y="0"/>
                          <a:ext cx="807568" cy="456438"/>
                        </a:xfrm>
                        <a:prstGeom prst="ellipse">
                          <a:avLst/>
                        </a:prstGeom>
                        <a:noFill/>
                        <a:ln w="381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7151F3" id="Ovale 5" o:spid="_x0000_s1026" style="position:absolute;margin-left:-8.3pt;margin-top:22pt;width:63.6pt;height:35.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" filled="f" strokecolor="#e00" strokeweight="3pt">
                <v:stroke joinstyle="miter"/>
                <w10:wrap anchorx="margin"/>
              </v:oval>
            </w:pict>
          </mc:Fallback>
        </mc:AlternateContent>
      </w:r>
      <w:r>
        <w:rPr>
          <w:noProof/>
        </w:rPr>
        <w:drawing>
          <wp:inline distT="0" distB="0" distL="0" distR="0" wp14:anchorId="2766E0C7" wp14:editId="50ECBB6A">
            <wp:extent cx="5069768" cy="2263292"/>
            <wp:effectExtent l="19050" t="19050" r="17145" b="22860"/>
            <wp:docPr id="1642699432" name="Immagine 6" descr="Immagine che contiene testo, schermata, software, Pagina Web&#10;&#10;Il contenuto generato dall'IA potrebbe non essere corretto.">
              <a:extLst xmlns:a="http://schemas.openxmlformats.org/drawingml/2006/main">
                <a:ext uri="{FF2B5EF4-FFF2-40B4-BE49-F238E27FC236}">
                  <a16:creationId xmlns:a16="http://schemas.microsoft.com/office/drawing/2014/main" id="{1C511B84-4674-5A5F-217D-BABA871AB2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 descr="Immagine che contiene testo, schermata, software, Pagina Web&#10;&#10;Il contenuto generato dall'IA potrebbe non essere corretto.">
                      <a:extLst>
                        <a:ext uri="{FF2B5EF4-FFF2-40B4-BE49-F238E27FC236}">
                          <a16:creationId xmlns:a16="http://schemas.microsoft.com/office/drawing/2014/main" id="{1C511B84-4674-5A5F-217D-BABA871AB212}"/>
                        </a:ext>
                      </a:extLst>
                    </pic:cNvPr>
                    <pic:cNvPicPr>
                      <a:picLocks noChangeAspect="1"/>
                    </pic:cNvPicPr>
                  </pic:nvPicPr>
                  <pic:blipFill>
                    <a:blip r:embed="rId30" cstate="print">
                      <a:extLst>
                        <a:ext uri="{28A0092B-C50C-407E-A947-70E740481C1C}">
                          <a14:useLocalDpi xmlns:a14="http://schemas.microsoft.com/office/drawing/2010/main" val="0"/>
                        </a:ext>
                      </a:extLst>
                    </a:blip>
                    <a:srcRect t="23813" r="8944" b="7796"/>
                    <a:stretch>
                      <a:fillRect/>
                    </a:stretch>
                  </pic:blipFill>
                  <pic:spPr>
                    <a:xfrm>
                      <a:off x="0" y="0"/>
                      <a:ext cx="5103272" cy="2278249"/>
                    </a:xfrm>
                    <a:prstGeom prst="rect">
                      <a:avLst/>
                    </a:prstGeom>
                    <a:ln>
                      <a:solidFill>
                        <a:schemeClr val="accent1">
                          <a:lumMod val="75000"/>
                        </a:schemeClr>
                      </a:solidFill>
                    </a:ln>
                  </pic:spPr>
                </pic:pic>
              </a:graphicData>
            </a:graphic>
          </wp:inline>
        </w:drawing>
      </w:r>
    </w:p>
    <w:p w14:paraId="0848BE3C" w14:textId="6283397D" w:rsidR="007626A2" w:rsidRPr="004C6FD6" w:rsidRDefault="00726D0B" w:rsidP="007626A2">
      <w:pPr>
        <w:autoSpaceDE w:val="0"/>
        <w:autoSpaceDN w:val="0"/>
        <w:adjustRightInd w:val="0"/>
        <w:rPr>
          <w:rStyle w:val="Enfasiintensa"/>
          <w:rFonts w:eastAsia="CIDFont+F1"/>
          <w:i w:val="0"/>
          <w:iCs w:val="0"/>
          <w:smallCaps/>
          <w:color w:val="5B9BD5" w:themeColor="accent1"/>
          <w:spacing w:val="5"/>
        </w:rPr>
      </w:pPr>
      <w:r>
        <w:rPr>
          <w:rStyle w:val="Riferimentointenso"/>
        </w:rPr>
        <w:lastRenderedPageBreak/>
        <w:t>1</w:t>
      </w:r>
      <w:r w:rsidR="00B73E8D">
        <w:rPr>
          <w:rStyle w:val="Riferimentointenso"/>
        </w:rPr>
        <w:t>-</w:t>
      </w:r>
      <w:r w:rsidR="007626A2" w:rsidRPr="00E064FD">
        <w:rPr>
          <w:rStyle w:val="Riferimentointenso"/>
          <w:sz w:val="28"/>
        </w:rPr>
        <w:t xml:space="preserve">Principi generali ed obiettivi </w:t>
      </w:r>
    </w:p>
    <w:p w14:paraId="31C68EE2" w14:textId="2006527C" w:rsidR="005E400B" w:rsidRDefault="007626A2" w:rsidP="007626A2">
      <w:pPr>
        <w:jc w:val="both"/>
      </w:pPr>
      <w:r>
        <w:t>L’attuale concetto di trasparenza amministrativa come strumento preventivo di corruzione alla luce delle recenti normative, si esplica attraverso l’accessibilità delle informazioni rela</w:t>
      </w:r>
      <w:r w:rsidR="005E1BFD">
        <w:t xml:space="preserve">tive alla organizzazione ed </w:t>
      </w:r>
      <w:r>
        <w:t>attività del Consiglio</w:t>
      </w:r>
      <w:r w:rsidR="005E1BFD">
        <w:t xml:space="preserve"> Direttivo</w:t>
      </w:r>
      <w:r w:rsidR="005E400B">
        <w:t>.</w:t>
      </w:r>
    </w:p>
    <w:p w14:paraId="69B6C7FB" w14:textId="398EF443" w:rsidR="007626A2" w:rsidRDefault="005E400B" w:rsidP="007626A2">
      <w:pPr>
        <w:jc w:val="both"/>
      </w:pPr>
      <w:r>
        <w:t xml:space="preserve"> L’obiettivo principale è rendere tali informazioni</w:t>
      </w:r>
      <w:r w:rsidR="007626A2">
        <w:t xml:space="preserve"> più rispondenti alle esigenze degli iscritti e degli </w:t>
      </w:r>
      <w:r w:rsidR="007626A2">
        <w:rPr>
          <w:color w:val="000000"/>
        </w:rPr>
        <w:t>stakeholder</w:t>
      </w:r>
      <w:r w:rsidR="007626A2">
        <w:t xml:space="preserve"> attraverso </w:t>
      </w:r>
      <w:r w:rsidR="007626A2" w:rsidRPr="005E400B">
        <w:rPr>
          <w:b/>
        </w:rPr>
        <w:t>forme dif</w:t>
      </w:r>
      <w:r w:rsidRPr="005E400B">
        <w:rPr>
          <w:b/>
        </w:rPr>
        <w:t xml:space="preserve">fuse di controllo sui compiti </w:t>
      </w:r>
      <w:r w:rsidR="007626A2" w:rsidRPr="005E400B">
        <w:rPr>
          <w:b/>
        </w:rPr>
        <w:t>istit</w:t>
      </w:r>
      <w:r w:rsidRPr="005E400B">
        <w:rPr>
          <w:b/>
        </w:rPr>
        <w:t xml:space="preserve">uzionali </w:t>
      </w:r>
      <w:r w:rsidR="007626A2" w:rsidRPr="005E400B">
        <w:rPr>
          <w:b/>
        </w:rPr>
        <w:t>e sull'utilizzo delle risorse ec</w:t>
      </w:r>
      <w:r w:rsidR="005E1BFD" w:rsidRPr="005E400B">
        <w:rPr>
          <w:b/>
        </w:rPr>
        <w:t xml:space="preserve">onomiche </w:t>
      </w:r>
      <w:r w:rsidRPr="005E400B">
        <w:rPr>
          <w:b/>
        </w:rPr>
        <w:t>(</w:t>
      </w:r>
      <w:r w:rsidR="005E1BFD" w:rsidRPr="005E400B">
        <w:rPr>
          <w:b/>
        </w:rPr>
        <w:t>acquisite</w:t>
      </w:r>
      <w:r w:rsidR="007626A2" w:rsidRPr="005E400B">
        <w:rPr>
          <w:b/>
        </w:rPr>
        <w:t xml:space="preserve"> con i contributi de</w:t>
      </w:r>
      <w:r w:rsidRPr="005E400B">
        <w:rPr>
          <w:b/>
        </w:rPr>
        <w:t>gli iscritti) del</w:t>
      </w:r>
      <w:r w:rsidRPr="005E400B">
        <w:rPr>
          <w:rFonts w:eastAsiaTheme="minorHAnsi"/>
          <w:b/>
          <w:szCs w:val="22"/>
          <w:lang w:eastAsia="en-US"/>
        </w:rPr>
        <w:t>l</w:t>
      </w:r>
      <w:r w:rsidRPr="005E400B">
        <w:rPr>
          <w:b/>
          <w:color w:val="000000"/>
        </w:rPr>
        <w:t>'O.T.C.F.ER</w:t>
      </w:r>
      <w:r>
        <w:rPr>
          <w:b/>
          <w:color w:val="000000"/>
        </w:rPr>
        <w:t>.</w:t>
      </w:r>
    </w:p>
    <w:p w14:paraId="2422D8C4" w14:textId="77777777" w:rsidR="007626A2" w:rsidRDefault="007626A2" w:rsidP="007626A2">
      <w:pPr>
        <w:jc w:val="both"/>
      </w:pPr>
      <w:r>
        <w:t>La trasparenza, nel rispetto delle disposizioni in materia di segreto d'ufficio e di protezione dei dati personali, è condizione essenziale per garantire a chiunque i principi costituzionali di eguaglianza, di imparzialità e buon andamento della pubblica amministrazione.</w:t>
      </w:r>
    </w:p>
    <w:p w14:paraId="4EEC1C51" w14:textId="7F9CB933" w:rsidR="00B2723B" w:rsidRDefault="007626A2" w:rsidP="00B2723B">
      <w:pPr>
        <w:jc w:val="both"/>
        <w:rPr>
          <w:b/>
          <w:bCs/>
        </w:rPr>
      </w:pPr>
      <w:r>
        <w:t>L’Ordine  garantisce direttamente e tramite i servizi offerti dallo Studio</w:t>
      </w:r>
      <w:r w:rsidR="0020275D">
        <w:t xml:space="preserve"> Caliendo </w:t>
      </w:r>
      <w:r>
        <w:t xml:space="preserve">, come supporto alla Segreteria, la qualità delle informazioni riportate nel sito istituzionale nel rispetto degli obblighi di pubblicazione previsti dalla legge, assicurandone l'integrità, il costante aggiornamento, la completezza, la tempestività, la semplicità di consultazione, la comprensibilità, l'omogeneità, la facile accessibilità, nonché la conformità ai documenti originali in possesso dell'amministrazione, l'indicazione della loro provenienza e la riutilizzabilità </w:t>
      </w:r>
      <w:r w:rsidRPr="00B2723B">
        <w:rPr>
          <w:b/>
          <w:bCs/>
        </w:rPr>
        <w:t>art.7 Dlgs 33/2013</w:t>
      </w:r>
      <w:r w:rsidR="00B2723B">
        <w:rPr>
          <w:b/>
          <w:bCs/>
        </w:rPr>
        <w:t xml:space="preserve"> correlata ad aspetti informatici tecnici. </w:t>
      </w:r>
    </w:p>
    <w:p w14:paraId="39582D2D" w14:textId="06C9DA43" w:rsidR="00E220DF" w:rsidRPr="00E220DF" w:rsidRDefault="00B2723B" w:rsidP="007626A2">
      <w:pPr>
        <w:jc w:val="both"/>
        <w:rPr>
          <w:rFonts w:eastAsiaTheme="minorHAnsi"/>
          <w:i/>
          <w:iCs/>
          <w:color w:val="000000"/>
          <w:sz w:val="22"/>
          <w:szCs w:val="22"/>
          <w:lang w:eastAsia="en-US"/>
        </w:rPr>
      </w:pPr>
      <w:r w:rsidRPr="00B2723B">
        <w:t>Riportiamo il citato testo</w:t>
      </w:r>
      <w:r w:rsidR="00E220DF">
        <w:t xml:space="preserve">: </w:t>
      </w:r>
      <w:r w:rsidR="00E220DF">
        <w:rPr>
          <w:rFonts w:eastAsiaTheme="minorHAnsi"/>
          <w:i/>
          <w:iCs/>
          <w:color w:val="000000"/>
          <w:sz w:val="22"/>
          <w:szCs w:val="22"/>
          <w:lang w:eastAsia="en-US"/>
        </w:rPr>
        <w:t>i</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documenti</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le</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informazioni</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e</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i</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dati</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oggetto</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di</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pubblicazione</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obbligatoria</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ai</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sensi</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della</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normativa</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vigente,</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resi</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disponibili</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anche</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a</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seguito</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dell'accesso</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civico</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di</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cui</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all'articolo</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5,</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sono</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pubblicati</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in</w:t>
      </w:r>
      <w:r w:rsidRPr="00B2723B">
        <w:rPr>
          <w:rFonts w:eastAsiaTheme="minorHAnsi"/>
          <w:i/>
          <w:iCs/>
          <w:color w:val="000000"/>
          <w:sz w:val="22"/>
          <w:szCs w:val="22"/>
          <w:lang w:eastAsia="en-US"/>
        </w:rPr>
        <w:t xml:space="preserve"> </w:t>
      </w:r>
      <w:r w:rsidRPr="00832B5D">
        <w:rPr>
          <w:rFonts w:eastAsiaTheme="minorHAnsi"/>
          <w:b/>
          <w:bCs/>
          <w:i/>
          <w:iCs/>
          <w:color w:val="000000"/>
          <w:sz w:val="22"/>
          <w:szCs w:val="22"/>
          <w:lang w:eastAsia="en-US"/>
        </w:rPr>
        <w:t>formato</w:t>
      </w:r>
      <w:r w:rsidRPr="00B2723B">
        <w:rPr>
          <w:rFonts w:eastAsiaTheme="minorHAnsi"/>
          <w:b/>
          <w:bCs/>
          <w:i/>
          <w:iCs/>
          <w:color w:val="000000"/>
          <w:sz w:val="22"/>
          <w:szCs w:val="22"/>
          <w:lang w:eastAsia="en-US"/>
        </w:rPr>
        <w:t xml:space="preserve"> </w:t>
      </w:r>
      <w:r w:rsidRPr="00832B5D">
        <w:rPr>
          <w:rFonts w:eastAsiaTheme="minorHAnsi"/>
          <w:b/>
          <w:bCs/>
          <w:i/>
          <w:iCs/>
          <w:color w:val="000000"/>
          <w:sz w:val="22"/>
          <w:szCs w:val="22"/>
          <w:lang w:eastAsia="en-US"/>
        </w:rPr>
        <w:t>di</w:t>
      </w:r>
      <w:r w:rsidRPr="00B2723B">
        <w:rPr>
          <w:rFonts w:eastAsiaTheme="minorHAnsi"/>
          <w:b/>
          <w:bCs/>
          <w:i/>
          <w:iCs/>
          <w:color w:val="000000"/>
          <w:sz w:val="22"/>
          <w:szCs w:val="22"/>
          <w:lang w:eastAsia="en-US"/>
        </w:rPr>
        <w:t xml:space="preserve"> </w:t>
      </w:r>
      <w:r w:rsidRPr="00832B5D">
        <w:rPr>
          <w:rFonts w:eastAsiaTheme="minorHAnsi"/>
          <w:b/>
          <w:bCs/>
          <w:i/>
          <w:iCs/>
          <w:color w:val="000000"/>
          <w:sz w:val="22"/>
          <w:szCs w:val="22"/>
          <w:lang w:eastAsia="en-US"/>
        </w:rPr>
        <w:t>tipo</w:t>
      </w:r>
      <w:r w:rsidRPr="00B2723B">
        <w:rPr>
          <w:rFonts w:eastAsiaTheme="minorHAnsi"/>
          <w:b/>
          <w:bCs/>
          <w:i/>
          <w:iCs/>
          <w:color w:val="000000"/>
          <w:sz w:val="22"/>
          <w:szCs w:val="22"/>
          <w:lang w:eastAsia="en-US"/>
        </w:rPr>
        <w:t xml:space="preserve"> </w:t>
      </w:r>
      <w:r w:rsidRPr="00832B5D">
        <w:rPr>
          <w:rFonts w:eastAsiaTheme="minorHAnsi"/>
          <w:b/>
          <w:bCs/>
          <w:i/>
          <w:iCs/>
          <w:color w:val="000000"/>
          <w:sz w:val="22"/>
          <w:szCs w:val="22"/>
          <w:lang w:eastAsia="en-US"/>
        </w:rPr>
        <w:t>aperto</w:t>
      </w:r>
      <w:r w:rsidRPr="00B2723B">
        <w:rPr>
          <w:rFonts w:eastAsiaTheme="minorHAnsi"/>
          <w:b/>
          <w:bCs/>
          <w:i/>
          <w:iCs/>
          <w:color w:val="000000"/>
          <w:sz w:val="22"/>
          <w:szCs w:val="22"/>
          <w:lang w:eastAsia="en-US"/>
        </w:rPr>
        <w:t xml:space="preserve"> </w:t>
      </w:r>
      <w:r w:rsidRPr="00832B5D">
        <w:rPr>
          <w:rFonts w:eastAsiaTheme="minorHAnsi"/>
          <w:i/>
          <w:iCs/>
          <w:color w:val="000000"/>
          <w:sz w:val="22"/>
          <w:szCs w:val="22"/>
          <w:lang w:eastAsia="en-US"/>
        </w:rPr>
        <w:t>ai</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sensi</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dell'articolo</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68</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del</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Codice</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dell'amministrazione</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digitale,</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di</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cui</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al</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decreto</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legislativo</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7</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marzo</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2005,</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n.82,</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e</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sono</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riutilizzabili</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ai</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sensi</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del</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decreto</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legislativo</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24</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gennaio</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2006,</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n.36,</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del</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decreto</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legislativo</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7</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marzo</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2005</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n.82,</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e</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del</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decreto</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legislativo</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30</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giugno</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2003</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n.196,</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senza</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ulteriori</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restrizioni</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diverse</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dall'obbligo</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di</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citare</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la</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fonte</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e</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di</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rispettarne</w:t>
      </w:r>
      <w:r w:rsidRPr="00B2723B">
        <w:rPr>
          <w:rFonts w:eastAsiaTheme="minorHAnsi"/>
          <w:i/>
          <w:iCs/>
          <w:color w:val="000000"/>
          <w:sz w:val="22"/>
          <w:szCs w:val="22"/>
          <w:lang w:eastAsia="en-US"/>
        </w:rPr>
        <w:t xml:space="preserve"> </w:t>
      </w:r>
      <w:r w:rsidRPr="00832B5D">
        <w:rPr>
          <w:rFonts w:eastAsiaTheme="minorHAnsi"/>
          <w:i/>
          <w:iCs/>
          <w:color w:val="000000"/>
          <w:sz w:val="22"/>
          <w:szCs w:val="22"/>
          <w:lang w:eastAsia="en-US"/>
        </w:rPr>
        <w:t>l'integrita</w:t>
      </w:r>
      <w:r>
        <w:rPr>
          <w:rFonts w:eastAsiaTheme="minorHAnsi"/>
          <w:i/>
          <w:iCs/>
          <w:color w:val="000000"/>
          <w:sz w:val="22"/>
          <w:szCs w:val="22"/>
          <w:lang w:eastAsia="en-US"/>
        </w:rPr>
        <w:t>.</w:t>
      </w:r>
      <w:r w:rsidRPr="00832B5D">
        <w:rPr>
          <w:rFonts w:eastAsiaTheme="minorHAnsi"/>
          <w:i/>
          <w:iCs/>
          <w:color w:val="000000"/>
          <w:sz w:val="22"/>
          <w:szCs w:val="22"/>
          <w:lang w:eastAsia="en-US"/>
        </w:rPr>
        <w:t>’</w:t>
      </w:r>
    </w:p>
    <w:p w14:paraId="7B534B55" w14:textId="77777777" w:rsidR="007626A2" w:rsidRDefault="007626A2" w:rsidP="007626A2">
      <w:pPr>
        <w:jc w:val="both"/>
      </w:pPr>
      <w:r>
        <w:t>La corretta gestione dei flussi comunicativi tra Segreteria, Responsabile Prevenzione Corruzione e Trasparenza, Consiglio Direttivo deliberante sulla richiesta dati è la base organizzativa per tradurre in pratica i principi generali sopra riportati.</w:t>
      </w:r>
    </w:p>
    <w:p w14:paraId="1E262B89" w14:textId="55BE63B5" w:rsidR="006B6268" w:rsidRDefault="007626A2" w:rsidP="007626A2">
      <w:pPr>
        <w:jc w:val="both"/>
      </w:pPr>
      <w:r>
        <w:t>Il  sito WEB assicura una navigazione intuitiva rendendo semplice l’accesso</w:t>
      </w:r>
      <w:r w:rsidR="00DE410A">
        <w:t xml:space="preserve"> e</w:t>
      </w:r>
      <w:r w:rsidR="002C4CC0">
        <w:t xml:space="preserve"> libero </w:t>
      </w:r>
      <w:r>
        <w:t>alle informazioni  e contribuendo al miglior processo comunicativo nei confronti delle esigenze degli iscritti.</w:t>
      </w:r>
      <w:r w:rsidR="00B2723B">
        <w:t xml:space="preserve"> </w:t>
      </w:r>
      <w:r w:rsidR="006B6268">
        <w:t xml:space="preserve">Gli stessi iscritti possono contribuire direttamente al miglioramento della performance mediante input inviati direttamente  al Consiglio Direttivo.  </w:t>
      </w:r>
    </w:p>
    <w:p w14:paraId="0DDA9C57" w14:textId="77777777" w:rsidR="007626A2" w:rsidRDefault="007626A2" w:rsidP="007626A2">
      <w:pPr>
        <w:jc w:val="both"/>
      </w:pPr>
      <w:r>
        <w:t xml:space="preserve">La sezione </w:t>
      </w:r>
      <w:r>
        <w:rPr>
          <w:i/>
        </w:rPr>
        <w:t xml:space="preserve">Amministrazione Trasparente, </w:t>
      </w:r>
      <w:r>
        <w:t>attua le disposizione di legge</w:t>
      </w:r>
      <w:r>
        <w:rPr>
          <w:i/>
        </w:rPr>
        <w:t xml:space="preserve"> </w:t>
      </w:r>
      <w:r>
        <w:t xml:space="preserve">mediante un </w:t>
      </w:r>
      <w:r>
        <w:rPr>
          <w:i/>
        </w:rPr>
        <w:t>link</w:t>
      </w:r>
      <w:r>
        <w:t xml:space="preserve"> sulla </w:t>
      </w:r>
      <w:r>
        <w:rPr>
          <w:i/>
        </w:rPr>
        <w:t>Home Page</w:t>
      </w:r>
      <w:r>
        <w:t xml:space="preserve"> del sito web che condurrà l’utente ad una pagina di indice </w:t>
      </w:r>
      <w:r>
        <w:rPr>
          <w:i/>
        </w:rPr>
        <w:t>e quindi alle singole sottosezioni di primo e secondo livello, anche mediante collegamenti ipertestuali</w:t>
      </w:r>
      <w:r>
        <w:t>.</w:t>
      </w:r>
    </w:p>
    <w:p w14:paraId="37E736D2" w14:textId="33447FA6" w:rsidR="00AD2A63" w:rsidRPr="00AD2A63" w:rsidRDefault="00CC1F3D" w:rsidP="007626A2">
      <w:pPr>
        <w:jc w:val="both"/>
        <w:rPr>
          <w:b/>
        </w:rPr>
      </w:pPr>
      <w:r>
        <w:rPr>
          <w:b/>
        </w:rPr>
        <w:t>Le sezioni e</w:t>
      </w:r>
      <w:r w:rsidR="007626A2" w:rsidRPr="00AD2A63">
        <w:rPr>
          <w:b/>
        </w:rPr>
        <w:t xml:space="preserve"> sottosezioni sono organizzate</w:t>
      </w:r>
      <w:r w:rsidR="00AD2A63" w:rsidRPr="00AD2A63">
        <w:rPr>
          <w:b/>
        </w:rPr>
        <w:t xml:space="preserve"> in base agli Allegati associati alla delibera</w:t>
      </w:r>
      <w:r>
        <w:rPr>
          <w:b/>
        </w:rPr>
        <w:t xml:space="preserve"> ANAC</w:t>
      </w:r>
      <w:r w:rsidR="007016E6">
        <w:rPr>
          <w:b/>
        </w:rPr>
        <w:t xml:space="preserve">  777/</w:t>
      </w:r>
      <w:r w:rsidR="00FA1137">
        <w:rPr>
          <w:b/>
        </w:rPr>
        <w:t>20</w:t>
      </w:r>
      <w:r w:rsidR="007016E6">
        <w:rPr>
          <w:b/>
        </w:rPr>
        <w:t>21, che ha portato novità all’interno di una logica di semplificazione.</w:t>
      </w:r>
    </w:p>
    <w:p w14:paraId="2057AE89" w14:textId="46B4E5FE" w:rsidR="00832B5D" w:rsidRDefault="00AD2A63" w:rsidP="007626A2">
      <w:pPr>
        <w:jc w:val="both"/>
      </w:pPr>
      <w:r>
        <w:t>L</w:t>
      </w:r>
      <w:r w:rsidR="007626A2">
        <w:t>e Linee guida ANAC 1309/2016 dettano le limitazioni nell’accesso a dati e documenti.</w:t>
      </w:r>
    </w:p>
    <w:p w14:paraId="5A65BC22" w14:textId="7545A30E" w:rsidR="006A6A74" w:rsidRPr="006A6A74" w:rsidRDefault="007626A2" w:rsidP="006A6A74">
      <w:pPr>
        <w:autoSpaceDE w:val="0"/>
        <w:autoSpaceDN w:val="0"/>
        <w:adjustRightInd w:val="0"/>
        <w:jc w:val="both"/>
        <w:rPr>
          <w:color w:val="000000"/>
        </w:rPr>
      </w:pPr>
      <w:r>
        <w:rPr>
          <w:color w:val="000000"/>
        </w:rPr>
        <w:t>L’RPCT verifica con periodicità l’adeguamento a quanto sopra, avvalendosi anche della Segreteria</w:t>
      </w:r>
    </w:p>
    <w:p w14:paraId="4A60CB05" w14:textId="77777777" w:rsidR="0058513E" w:rsidRDefault="0058513E" w:rsidP="00933056">
      <w:pPr>
        <w:rPr>
          <w:b/>
          <w:bCs/>
        </w:rPr>
      </w:pPr>
    </w:p>
    <w:p w14:paraId="6627448B" w14:textId="77777777" w:rsidR="00973FB8" w:rsidRDefault="00973FB8" w:rsidP="00933056">
      <w:pPr>
        <w:rPr>
          <w:b/>
          <w:bCs/>
        </w:rPr>
      </w:pPr>
    </w:p>
    <w:p w14:paraId="3705FEB9" w14:textId="77777777" w:rsidR="00973FB8" w:rsidRDefault="00973FB8" w:rsidP="00933056">
      <w:pPr>
        <w:rPr>
          <w:b/>
          <w:bCs/>
        </w:rPr>
      </w:pPr>
    </w:p>
    <w:p w14:paraId="6614C846" w14:textId="17982143" w:rsidR="00933056" w:rsidRPr="00347ECD" w:rsidRDefault="00933056" w:rsidP="00933056">
      <w:pPr>
        <w:rPr>
          <w:b/>
          <w:bCs/>
        </w:rPr>
      </w:pPr>
      <w:r>
        <w:rPr>
          <w:b/>
          <w:bCs/>
        </w:rPr>
        <w:t>Sintesi degli o</w:t>
      </w:r>
      <w:r w:rsidRPr="00347ECD">
        <w:rPr>
          <w:b/>
          <w:bCs/>
        </w:rPr>
        <w:t>bblighi di trasparenza del RPCT</w:t>
      </w:r>
    </w:p>
    <w:p w14:paraId="46541E24" w14:textId="77777777" w:rsidR="00933056" w:rsidRDefault="00933056" w:rsidP="00933056"/>
    <w:tbl>
      <w:tblPr>
        <w:tblStyle w:val="Tabellagriglia4-colore1"/>
        <w:tblW w:w="9634" w:type="dxa"/>
        <w:tblLook w:val="04A0" w:firstRow="1" w:lastRow="0" w:firstColumn="1" w:lastColumn="0" w:noHBand="0" w:noVBand="1"/>
      </w:tblPr>
      <w:tblGrid>
        <w:gridCol w:w="2689"/>
        <w:gridCol w:w="6945"/>
      </w:tblGrid>
      <w:tr w:rsidR="00933056" w14:paraId="45EF337D" w14:textId="77777777" w:rsidTr="009C3E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4151675" w14:textId="77777777" w:rsidR="00933056" w:rsidRPr="00F918E7" w:rsidRDefault="00933056" w:rsidP="00EB6216">
            <w:pPr>
              <w:jc w:val="center"/>
              <w:rPr>
                <w:sz w:val="28"/>
                <w:szCs w:val="28"/>
              </w:rPr>
            </w:pPr>
            <w:r w:rsidRPr="00F918E7">
              <w:rPr>
                <w:sz w:val="28"/>
                <w:szCs w:val="28"/>
              </w:rPr>
              <w:t>Norma</w:t>
            </w:r>
          </w:p>
        </w:tc>
        <w:tc>
          <w:tcPr>
            <w:tcW w:w="6945" w:type="dxa"/>
          </w:tcPr>
          <w:p w14:paraId="580B5600" w14:textId="77777777" w:rsidR="00933056" w:rsidRPr="00F918E7" w:rsidRDefault="00933056" w:rsidP="00EB6216">
            <w:pPr>
              <w:jc w:val="center"/>
              <w:cnfStyle w:val="100000000000" w:firstRow="1" w:lastRow="0" w:firstColumn="0" w:lastColumn="0" w:oddVBand="0" w:evenVBand="0" w:oddHBand="0" w:evenHBand="0" w:firstRowFirstColumn="0" w:firstRowLastColumn="0" w:lastRowFirstColumn="0" w:lastRowLastColumn="0"/>
              <w:rPr>
                <w:sz w:val="28"/>
                <w:szCs w:val="28"/>
              </w:rPr>
            </w:pPr>
            <w:r w:rsidRPr="00F918E7">
              <w:rPr>
                <w:sz w:val="28"/>
                <w:szCs w:val="28"/>
              </w:rPr>
              <w:t>Competenza</w:t>
            </w:r>
          </w:p>
        </w:tc>
      </w:tr>
      <w:tr w:rsidR="00933056" w14:paraId="0754B563" w14:textId="77777777" w:rsidTr="007B25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497150F" w14:textId="77777777" w:rsidR="00933056" w:rsidRPr="007A54BE" w:rsidRDefault="00933056" w:rsidP="00EB6216">
            <w:pPr>
              <w:jc w:val="center"/>
              <w:rPr>
                <w:sz w:val="22"/>
                <w:szCs w:val="22"/>
              </w:rPr>
            </w:pPr>
            <w:r w:rsidRPr="007A54BE">
              <w:rPr>
                <w:sz w:val="22"/>
                <w:szCs w:val="22"/>
              </w:rPr>
              <w:t>Art. 43, d.lgs. 33/2013</w:t>
            </w:r>
          </w:p>
          <w:p w14:paraId="330FA157" w14:textId="77777777" w:rsidR="00933056" w:rsidRPr="007A54BE" w:rsidRDefault="00933056" w:rsidP="00EB6216">
            <w:pPr>
              <w:jc w:val="center"/>
              <w:rPr>
                <w:sz w:val="22"/>
                <w:szCs w:val="22"/>
              </w:rPr>
            </w:pPr>
          </w:p>
        </w:tc>
        <w:tc>
          <w:tcPr>
            <w:tcW w:w="6945" w:type="dxa"/>
          </w:tcPr>
          <w:p w14:paraId="4FE1441B" w14:textId="35B0FF49" w:rsidR="00933056" w:rsidRPr="007A54BE" w:rsidRDefault="00933056" w:rsidP="00EB6216">
            <w:pPr>
              <w:jc w:val="both"/>
              <w:cnfStyle w:val="000000100000" w:firstRow="0" w:lastRow="0" w:firstColumn="0" w:lastColumn="0" w:oddVBand="0" w:evenVBand="0" w:oddHBand="1" w:evenHBand="0" w:firstRowFirstColumn="0" w:firstRowLastColumn="0" w:lastRowFirstColumn="0" w:lastRowLastColumn="0"/>
              <w:rPr>
                <w:i/>
                <w:iCs/>
                <w:sz w:val="22"/>
                <w:szCs w:val="22"/>
              </w:rPr>
            </w:pPr>
            <w:r w:rsidRPr="007A54BE">
              <w:rPr>
                <w:i/>
                <w:iCs/>
                <w:sz w:val="22"/>
                <w:szCs w:val="22"/>
              </w:rPr>
              <w:t>Il RPCT ha le funzioni di Responsabile Trasparenza attraverso “un'attività di controllo sull'adempimento da parte dell'amministrazione degli obblighi di pubblicazione previsti dalla normativa vigente, assicurando la completezza, la chiarezza e l'aggiornamento delle informazioni pubblicate</w:t>
            </w:r>
            <w:r w:rsidR="007B2543" w:rsidRPr="007A54BE">
              <w:rPr>
                <w:i/>
                <w:iCs/>
                <w:sz w:val="22"/>
                <w:szCs w:val="22"/>
              </w:rPr>
              <w:t>.</w:t>
            </w:r>
          </w:p>
          <w:p w14:paraId="79AD459E" w14:textId="4B45CD49" w:rsidR="009C3EA9" w:rsidRPr="007A54BE" w:rsidRDefault="009C3EA9" w:rsidP="00EB6216">
            <w:pPr>
              <w:jc w:val="both"/>
              <w:cnfStyle w:val="000000100000" w:firstRow="0" w:lastRow="0" w:firstColumn="0" w:lastColumn="0" w:oddVBand="0" w:evenVBand="0" w:oddHBand="1" w:evenHBand="0" w:firstRowFirstColumn="0" w:firstRowLastColumn="0" w:lastRowFirstColumn="0" w:lastRowLastColumn="0"/>
              <w:rPr>
                <w:i/>
                <w:iCs/>
                <w:sz w:val="22"/>
                <w:szCs w:val="22"/>
              </w:rPr>
            </w:pPr>
          </w:p>
        </w:tc>
      </w:tr>
      <w:tr w:rsidR="00933056" w14:paraId="6B00BBAA" w14:textId="77777777" w:rsidTr="007B2543">
        <w:tc>
          <w:tcPr>
            <w:cnfStyle w:val="001000000000" w:firstRow="0" w:lastRow="0" w:firstColumn="1" w:lastColumn="0" w:oddVBand="0" w:evenVBand="0" w:oddHBand="0" w:evenHBand="0" w:firstRowFirstColumn="0" w:firstRowLastColumn="0" w:lastRowFirstColumn="0" w:lastRowLastColumn="0"/>
            <w:tcW w:w="2689" w:type="dxa"/>
            <w:vAlign w:val="center"/>
          </w:tcPr>
          <w:p w14:paraId="57BF5B86" w14:textId="77777777" w:rsidR="00933056" w:rsidRPr="007A54BE" w:rsidRDefault="00933056" w:rsidP="00EB6216">
            <w:pPr>
              <w:jc w:val="center"/>
              <w:rPr>
                <w:sz w:val="22"/>
                <w:szCs w:val="22"/>
                <w:lang w:val="en-GB"/>
              </w:rPr>
            </w:pPr>
            <w:r w:rsidRPr="007A54BE">
              <w:rPr>
                <w:sz w:val="22"/>
                <w:szCs w:val="22"/>
                <w:lang w:val="en-GB"/>
              </w:rPr>
              <w:lastRenderedPageBreak/>
              <w:t>art. 14, co. 4, lett. g) d.lgs. n. 150/2009</w:t>
            </w:r>
          </w:p>
        </w:tc>
        <w:tc>
          <w:tcPr>
            <w:tcW w:w="6945" w:type="dxa"/>
          </w:tcPr>
          <w:p w14:paraId="38D17F04" w14:textId="623E54B5" w:rsidR="00933056" w:rsidRPr="007A54BE" w:rsidRDefault="00933056" w:rsidP="00EB6216">
            <w:pPr>
              <w:jc w:val="both"/>
              <w:cnfStyle w:val="000000000000" w:firstRow="0" w:lastRow="0" w:firstColumn="0" w:lastColumn="0" w:oddVBand="0" w:evenVBand="0" w:oddHBand="0" w:evenHBand="0" w:firstRowFirstColumn="0" w:firstRowLastColumn="0" w:lastRowFirstColumn="0" w:lastRowLastColumn="0"/>
              <w:rPr>
                <w:i/>
                <w:iCs/>
                <w:sz w:val="22"/>
                <w:szCs w:val="22"/>
              </w:rPr>
            </w:pPr>
            <w:r w:rsidRPr="007A54BE">
              <w:rPr>
                <w:sz w:val="22"/>
                <w:szCs w:val="22"/>
              </w:rPr>
              <w:t>I</w:t>
            </w:r>
            <w:r w:rsidRPr="007A54BE">
              <w:rPr>
                <w:i/>
                <w:iCs/>
                <w:sz w:val="22"/>
                <w:szCs w:val="22"/>
              </w:rPr>
              <w:t>l RPCT assolve, anche in funzione delle delibere emanate annualmente , la verifica sulla pubblicazione, sulla completezza, sull’aggiornamento e sull’apertura del formato di ciascun documento, dato ed informazione</w:t>
            </w:r>
            <w:r w:rsidR="007B2543" w:rsidRPr="007A54BE">
              <w:rPr>
                <w:i/>
                <w:iCs/>
                <w:sz w:val="22"/>
                <w:szCs w:val="22"/>
              </w:rPr>
              <w:t>.</w:t>
            </w:r>
          </w:p>
          <w:p w14:paraId="6327053C" w14:textId="0FFEB0CE" w:rsidR="009C3EA9" w:rsidRPr="007A54BE" w:rsidRDefault="009C3EA9" w:rsidP="00EB6216">
            <w:pPr>
              <w:jc w:val="both"/>
              <w:cnfStyle w:val="000000000000" w:firstRow="0" w:lastRow="0" w:firstColumn="0" w:lastColumn="0" w:oddVBand="0" w:evenVBand="0" w:oddHBand="0" w:evenHBand="0" w:firstRowFirstColumn="0" w:firstRowLastColumn="0" w:lastRowFirstColumn="0" w:lastRowLastColumn="0"/>
              <w:rPr>
                <w:i/>
                <w:iCs/>
                <w:sz w:val="22"/>
                <w:szCs w:val="22"/>
              </w:rPr>
            </w:pPr>
          </w:p>
        </w:tc>
      </w:tr>
      <w:tr w:rsidR="00933056" w14:paraId="59007249" w14:textId="77777777" w:rsidTr="007B25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62C660A" w14:textId="77777777" w:rsidR="00933056" w:rsidRPr="007A54BE" w:rsidRDefault="00933056" w:rsidP="00EB6216">
            <w:pPr>
              <w:jc w:val="center"/>
              <w:rPr>
                <w:sz w:val="22"/>
                <w:szCs w:val="22"/>
              </w:rPr>
            </w:pPr>
            <w:r w:rsidRPr="007A54BE">
              <w:rPr>
                <w:sz w:val="22"/>
                <w:szCs w:val="22"/>
              </w:rPr>
              <w:t>Art. 5, co. 7, d.lgs. 33/2013</w:t>
            </w:r>
          </w:p>
        </w:tc>
        <w:tc>
          <w:tcPr>
            <w:tcW w:w="6945" w:type="dxa"/>
          </w:tcPr>
          <w:p w14:paraId="751EBA7F" w14:textId="0C447EA5" w:rsidR="00933056" w:rsidRPr="007A54BE" w:rsidRDefault="00933056" w:rsidP="00EB6216">
            <w:pPr>
              <w:jc w:val="both"/>
              <w:cnfStyle w:val="000000100000" w:firstRow="0" w:lastRow="0" w:firstColumn="0" w:lastColumn="0" w:oddVBand="0" w:evenVBand="0" w:oddHBand="1" w:evenHBand="0" w:firstRowFirstColumn="0" w:firstRowLastColumn="0" w:lastRowFirstColumn="0" w:lastRowLastColumn="0"/>
              <w:rPr>
                <w:i/>
                <w:iCs/>
                <w:sz w:val="22"/>
                <w:szCs w:val="22"/>
              </w:rPr>
            </w:pPr>
            <w:r w:rsidRPr="007A54BE">
              <w:rPr>
                <w:i/>
                <w:iCs/>
                <w:sz w:val="22"/>
                <w:szCs w:val="22"/>
              </w:rPr>
              <w:t>Il RPCT è competente dei casi di riesame dell’accesso civico: “Nei casi di diniego totale o parziale dell'accesso o di mancata risposta entro i termini prestabiliti dalle procedure</w:t>
            </w:r>
            <w:r w:rsidR="007B2543" w:rsidRPr="007A54BE">
              <w:rPr>
                <w:i/>
                <w:iCs/>
                <w:sz w:val="22"/>
                <w:szCs w:val="22"/>
              </w:rPr>
              <w:t>.</w:t>
            </w:r>
          </w:p>
          <w:p w14:paraId="40535C15" w14:textId="58028E6C" w:rsidR="009C3EA9" w:rsidRPr="007A54BE" w:rsidRDefault="009C3EA9" w:rsidP="00EB6216">
            <w:pPr>
              <w:jc w:val="both"/>
              <w:cnfStyle w:val="000000100000" w:firstRow="0" w:lastRow="0" w:firstColumn="0" w:lastColumn="0" w:oddVBand="0" w:evenVBand="0" w:oddHBand="1" w:evenHBand="0" w:firstRowFirstColumn="0" w:firstRowLastColumn="0" w:lastRowFirstColumn="0" w:lastRowLastColumn="0"/>
              <w:rPr>
                <w:i/>
                <w:iCs/>
                <w:sz w:val="22"/>
                <w:szCs w:val="22"/>
              </w:rPr>
            </w:pPr>
          </w:p>
        </w:tc>
      </w:tr>
      <w:tr w:rsidR="00933056" w14:paraId="3B15EDB6" w14:textId="77777777" w:rsidTr="007B2543">
        <w:tc>
          <w:tcPr>
            <w:cnfStyle w:val="001000000000" w:firstRow="0" w:lastRow="0" w:firstColumn="1" w:lastColumn="0" w:oddVBand="0" w:evenVBand="0" w:oddHBand="0" w:evenHBand="0" w:firstRowFirstColumn="0" w:firstRowLastColumn="0" w:lastRowFirstColumn="0" w:lastRowLastColumn="0"/>
            <w:tcW w:w="2689" w:type="dxa"/>
            <w:vAlign w:val="center"/>
          </w:tcPr>
          <w:p w14:paraId="012D4080" w14:textId="77777777" w:rsidR="00933056" w:rsidRPr="007A54BE" w:rsidRDefault="00933056" w:rsidP="00EB6216">
            <w:pPr>
              <w:jc w:val="center"/>
              <w:rPr>
                <w:sz w:val="22"/>
                <w:szCs w:val="22"/>
              </w:rPr>
            </w:pPr>
          </w:p>
          <w:p w14:paraId="40102A25" w14:textId="77777777" w:rsidR="00933056" w:rsidRPr="007A54BE" w:rsidRDefault="00933056" w:rsidP="00EB6216">
            <w:pPr>
              <w:jc w:val="center"/>
              <w:rPr>
                <w:sz w:val="22"/>
                <w:szCs w:val="22"/>
              </w:rPr>
            </w:pPr>
            <w:r w:rsidRPr="007A54BE">
              <w:rPr>
                <w:sz w:val="22"/>
                <w:szCs w:val="22"/>
              </w:rPr>
              <w:t>Art. 5, co. 10, d.lgs33/2013</w:t>
            </w:r>
          </w:p>
        </w:tc>
        <w:tc>
          <w:tcPr>
            <w:tcW w:w="6945" w:type="dxa"/>
          </w:tcPr>
          <w:p w14:paraId="165B6531" w14:textId="3ABB4015" w:rsidR="00933056" w:rsidRPr="007A54BE" w:rsidRDefault="00933056" w:rsidP="00EB6216">
            <w:pPr>
              <w:jc w:val="both"/>
              <w:cnfStyle w:val="000000000000" w:firstRow="0" w:lastRow="0" w:firstColumn="0" w:lastColumn="0" w:oddVBand="0" w:evenVBand="0" w:oddHBand="0" w:evenHBand="0" w:firstRowFirstColumn="0" w:firstRowLastColumn="0" w:lastRowFirstColumn="0" w:lastRowLastColumn="0"/>
              <w:rPr>
                <w:i/>
                <w:iCs/>
                <w:sz w:val="22"/>
                <w:szCs w:val="22"/>
              </w:rPr>
            </w:pPr>
            <w:r w:rsidRPr="007A54BE">
              <w:rPr>
                <w:i/>
                <w:iCs/>
                <w:sz w:val="22"/>
                <w:szCs w:val="22"/>
              </w:rPr>
              <w:t>Se la richiesta di accesso civico riguardi dati, informazioni o documenti oggetto di pubblicazione obbligatoria, il RPCT ha l'obbligo di effettuare la segnalazione all’Ufficio di disciplina di cui all’art.43,comma5 del d.lgs.33/2013</w:t>
            </w:r>
            <w:r w:rsidR="007B2543" w:rsidRPr="007A54BE">
              <w:rPr>
                <w:i/>
                <w:iCs/>
                <w:sz w:val="22"/>
                <w:szCs w:val="22"/>
              </w:rPr>
              <w:t>.</w:t>
            </w:r>
          </w:p>
          <w:p w14:paraId="472D9766" w14:textId="4BBC6AD6" w:rsidR="009C3EA9" w:rsidRPr="007A54BE" w:rsidRDefault="009C3EA9" w:rsidP="00EB6216">
            <w:pPr>
              <w:jc w:val="both"/>
              <w:cnfStyle w:val="000000000000" w:firstRow="0" w:lastRow="0" w:firstColumn="0" w:lastColumn="0" w:oddVBand="0" w:evenVBand="0" w:oddHBand="0" w:evenHBand="0" w:firstRowFirstColumn="0" w:firstRowLastColumn="0" w:lastRowFirstColumn="0" w:lastRowLastColumn="0"/>
              <w:rPr>
                <w:i/>
                <w:iCs/>
                <w:sz w:val="22"/>
                <w:szCs w:val="22"/>
              </w:rPr>
            </w:pPr>
          </w:p>
        </w:tc>
      </w:tr>
    </w:tbl>
    <w:p w14:paraId="1D28DDC7" w14:textId="77777777" w:rsidR="009C3EA9" w:rsidRDefault="009C3EA9" w:rsidP="007626A2">
      <w:pPr>
        <w:autoSpaceDE w:val="0"/>
        <w:autoSpaceDN w:val="0"/>
        <w:adjustRightInd w:val="0"/>
        <w:rPr>
          <w:rStyle w:val="Enfasiintensa"/>
        </w:rPr>
      </w:pPr>
    </w:p>
    <w:p w14:paraId="071C849C" w14:textId="7F409485" w:rsidR="007626A2" w:rsidRPr="00E717C8" w:rsidRDefault="00726D0B" w:rsidP="004C6FD6">
      <w:pPr>
        <w:autoSpaceDE w:val="0"/>
        <w:autoSpaceDN w:val="0"/>
        <w:adjustRightInd w:val="0"/>
        <w:rPr>
          <w:b/>
          <w:bCs/>
          <w:smallCaps/>
          <w:color w:val="5B9BD5" w:themeColor="accent1"/>
          <w:spacing w:val="5"/>
          <w:sz w:val="28"/>
          <w:szCs w:val="28"/>
        </w:rPr>
      </w:pPr>
      <w:r w:rsidRPr="00E717C8">
        <w:rPr>
          <w:rStyle w:val="Riferimentointenso"/>
          <w:sz w:val="28"/>
          <w:szCs w:val="28"/>
        </w:rPr>
        <w:t>2</w:t>
      </w:r>
      <w:r w:rsidR="00B73E8D" w:rsidRPr="00E717C8">
        <w:rPr>
          <w:rStyle w:val="Riferimentointenso"/>
          <w:sz w:val="28"/>
          <w:szCs w:val="28"/>
        </w:rPr>
        <w:t>-</w:t>
      </w:r>
      <w:r w:rsidR="007626A2" w:rsidRPr="00E717C8">
        <w:rPr>
          <w:rStyle w:val="Riferimentointenso"/>
          <w:sz w:val="28"/>
          <w:szCs w:val="28"/>
        </w:rPr>
        <w:t>Trasparenza e Privacy</w:t>
      </w:r>
    </w:p>
    <w:p w14:paraId="6C17FD5B" w14:textId="77777777" w:rsidR="007626A2" w:rsidRDefault="007626A2" w:rsidP="007626A2">
      <w:pPr>
        <w:jc w:val="both"/>
      </w:pPr>
      <w:r>
        <w:t>All’interno di ogni successiva pagina si potranno attingere le notizie, informazioni, dati ostensibili per legge nel rispetto del segreto d’ufficio, della tutela di interessi pubblici e privati ed ai sensi della normativa sulla Privacy recentemente aggiornata dall’applicazione del Reg. UE 2016/679 e dal Dlgs.n.101/2018 che allinea il Codice Privacy alla normativa comunitaria.</w:t>
      </w:r>
    </w:p>
    <w:p w14:paraId="6F5F7E19" w14:textId="77777777" w:rsidR="007626A2" w:rsidRDefault="007626A2" w:rsidP="007626A2">
      <w:pPr>
        <w:autoSpaceDE w:val="0"/>
        <w:autoSpaceDN w:val="0"/>
        <w:adjustRightInd w:val="0"/>
        <w:jc w:val="both"/>
        <w:rPr>
          <w:bCs/>
          <w:szCs w:val="32"/>
        </w:rPr>
      </w:pPr>
      <w:r>
        <w:rPr>
          <w:bCs/>
          <w:iCs/>
          <w:szCs w:val="32"/>
        </w:rPr>
        <w:t>Di seguito si riportano le indicazioni della Delibera ANAC n. 1074 del 21 novembre 2018 “</w:t>
      </w:r>
      <w:r>
        <w:rPr>
          <w:bCs/>
          <w:i/>
          <w:iCs/>
          <w:szCs w:val="32"/>
        </w:rPr>
        <w:t>A</w:t>
      </w:r>
      <w:r>
        <w:rPr>
          <w:bCs/>
          <w:szCs w:val="32"/>
        </w:rPr>
        <w:t>pprovazione definitiva dell’Aggiornamento 2018 al Piano Nazionale Anticorruzione”, con riferimento al punto 7 della premessa generale.</w:t>
      </w:r>
    </w:p>
    <w:p w14:paraId="085CE3A0" w14:textId="43D0D92F" w:rsidR="0037333D" w:rsidRDefault="007626A2" w:rsidP="007626A2">
      <w:pPr>
        <w:jc w:val="both"/>
        <w:rPr>
          <w:rFonts w:cs="Calibri"/>
          <w:b/>
          <w:i/>
          <w:iCs/>
          <w:sz w:val="22"/>
        </w:rPr>
      </w:pPr>
      <w:r>
        <w:rPr>
          <w:rFonts w:cs="Calibri"/>
          <w:b/>
          <w:i/>
          <w:sz w:val="22"/>
        </w:rPr>
        <w:t xml:space="preserve">…….L’art. 2-ter del d.lgs. 196/2003, introdotto dal d.lgs. 101/2018, in continuità con il previgente articolo 19 del Codice, dispone al comma 1 che la base giuridica per il trattamento di dati personali effettuato per l’esecuzione di un compito di interesse pubblico o connesso all’esercizio di pubblici poteri, ai sensi dell’art. 6, paragrafo 3, lett. b) del Regolamento (UE) 2016/679, </w:t>
      </w:r>
      <w:r>
        <w:rPr>
          <w:rFonts w:cs="Calibri"/>
          <w:b/>
          <w:i/>
          <w:iCs/>
          <w:sz w:val="22"/>
        </w:rPr>
        <w:t xml:space="preserve">«è costituita esclusivamente da una norma di legge o, nei casi previsti dalla legge, di regolamento». </w:t>
      </w:r>
      <w:r>
        <w:rPr>
          <w:rFonts w:cs="Calibri"/>
          <w:b/>
          <w:i/>
          <w:sz w:val="22"/>
        </w:rPr>
        <w:t xml:space="preserve">Inoltre il comma 3 del medesimo articolo stabilisce che </w:t>
      </w:r>
      <w:r>
        <w:rPr>
          <w:rFonts w:cs="Calibri"/>
          <w:b/>
          <w:i/>
          <w:iCs/>
          <w:sz w:val="22"/>
        </w:rPr>
        <w:t>«La diffusione e la comunicazione di dati personali, trattati per l’esecuzione di un compito di interesse pubblico o connesso all’esercizio di pubblici poteri, a soggetti che intendono trattarli per altre finalità sono ammesse unicamente se pr</w:t>
      </w:r>
      <w:r w:rsidR="00531B5A">
        <w:rPr>
          <w:rFonts w:cs="Calibri"/>
          <w:b/>
          <w:i/>
          <w:iCs/>
          <w:sz w:val="22"/>
        </w:rPr>
        <w:t>eviste ai sensi del comma 1»……</w:t>
      </w:r>
    </w:p>
    <w:p w14:paraId="61920447" w14:textId="2A97AAD5" w:rsidR="00045676" w:rsidRDefault="0037333D" w:rsidP="002D07EB">
      <w:pPr>
        <w:pStyle w:val="Default"/>
        <w:jc w:val="both"/>
      </w:pPr>
      <w:r w:rsidRPr="00693832">
        <w:rPr>
          <w:b/>
          <w:sz w:val="22"/>
        </w:rPr>
        <w:t xml:space="preserve">L’OTCF.ER </w:t>
      </w:r>
      <w:r w:rsidRPr="0037333D">
        <w:t>ai fini dell’implementazione</w:t>
      </w:r>
      <w:r>
        <w:t xml:space="preserve"> </w:t>
      </w:r>
      <w:r w:rsidRPr="0037333D">
        <w:t>della normativa</w:t>
      </w:r>
      <w:r>
        <w:t xml:space="preserve"> in materia di Privacy</w:t>
      </w:r>
      <w:r w:rsidR="000E714E">
        <w:t xml:space="preserve">, </w:t>
      </w:r>
      <w:r>
        <w:t>ha provveduto</w:t>
      </w:r>
      <w:r w:rsidR="009C3EA9">
        <w:t xml:space="preserve"> </w:t>
      </w:r>
      <w:r w:rsidR="000E714E">
        <w:t>nel 20</w:t>
      </w:r>
      <w:r w:rsidR="001C2328">
        <w:t>25</w:t>
      </w:r>
      <w:r w:rsidR="000E714E">
        <w:t xml:space="preserve"> </w:t>
      </w:r>
      <w:r>
        <w:t xml:space="preserve">alla </w:t>
      </w:r>
      <w:r w:rsidR="000E714E" w:rsidRPr="00531B5A">
        <w:rPr>
          <w:b/>
        </w:rPr>
        <w:t>nomina del</w:t>
      </w:r>
      <w:r w:rsidR="001C2328">
        <w:rPr>
          <w:b/>
        </w:rPr>
        <w:t xml:space="preserve"> </w:t>
      </w:r>
      <w:r w:rsidRPr="00531B5A">
        <w:rPr>
          <w:b/>
        </w:rPr>
        <w:t xml:space="preserve"> responsabile della protezione dei </w:t>
      </w:r>
      <w:r w:rsidR="000E714E" w:rsidRPr="00531B5A">
        <w:rPr>
          <w:b/>
        </w:rPr>
        <w:t>dati personali (</w:t>
      </w:r>
      <w:r w:rsidRPr="00531B5A">
        <w:rPr>
          <w:b/>
        </w:rPr>
        <w:t>DPO</w:t>
      </w:r>
      <w:r w:rsidR="00ED13B3">
        <w:rPr>
          <w:b/>
        </w:rPr>
        <w:t>-RPD</w:t>
      </w:r>
      <w:r w:rsidR="000E714E" w:rsidRPr="00531B5A">
        <w:rPr>
          <w:b/>
        </w:rPr>
        <w:t>)</w:t>
      </w:r>
      <w:r w:rsidR="001C2328">
        <w:rPr>
          <w:b/>
        </w:rPr>
        <w:t xml:space="preserve"> Dr.ssa Duccilli</w:t>
      </w:r>
      <w:r w:rsidR="00FD749B">
        <w:rPr>
          <w:b/>
        </w:rPr>
        <w:t xml:space="preserve">, professionista </w:t>
      </w:r>
      <w:r w:rsidR="001C2328">
        <w:rPr>
          <w:b/>
        </w:rPr>
        <w:t xml:space="preserve"> in possesso di comprovata  esperienza di trattamenti</w:t>
      </w:r>
      <w:r w:rsidR="00FD749B">
        <w:rPr>
          <w:b/>
        </w:rPr>
        <w:t xml:space="preserve"> dati </w:t>
      </w:r>
      <w:r w:rsidR="001C2328">
        <w:rPr>
          <w:b/>
        </w:rPr>
        <w:t xml:space="preserve"> in ambito pubblico</w:t>
      </w:r>
      <w:r w:rsidR="00687284" w:rsidRPr="00531B5A">
        <w:rPr>
          <w:b/>
        </w:rPr>
        <w:t>:</w:t>
      </w:r>
      <w:r w:rsidR="001C2328">
        <w:t xml:space="preserve"> sono in fase di programmazione</w:t>
      </w:r>
      <w:r w:rsidR="00FD749B">
        <w:t xml:space="preserve"> aggiornamenti, integrazioni  ed</w:t>
      </w:r>
      <w:r w:rsidR="000E714E">
        <w:t xml:space="preserve"> attività formativ</w:t>
      </w:r>
      <w:r w:rsidR="00FD749B">
        <w:t>e.</w:t>
      </w:r>
    </w:p>
    <w:p w14:paraId="5D6DB6F5" w14:textId="77777777" w:rsidR="007626A2" w:rsidRDefault="007626A2" w:rsidP="007626A2">
      <w:pPr>
        <w:autoSpaceDE w:val="0"/>
        <w:autoSpaceDN w:val="0"/>
        <w:adjustRightInd w:val="0"/>
        <w:jc w:val="both"/>
      </w:pPr>
      <w:r>
        <w:t>E’ importante evidenziare che l’attività di pubblicazione dei dati sui siti web per finalità di trasparenza, anche se effettuata in presenza di cogente normativa, deve avvenire nel rispetto di tutti i principi applicabili al trattamento dei dati personali contenuti all’art. 5 del Regolamento (UE) 2016/679, quali quelli di liceità, correttezza e trasparenza correlati a integrità, riservatezza, limitazione uso dati.</w:t>
      </w:r>
    </w:p>
    <w:p w14:paraId="5471A834" w14:textId="5B307635" w:rsidR="005C343D" w:rsidRDefault="007626A2" w:rsidP="00AD2A63">
      <w:pPr>
        <w:autoSpaceDE w:val="0"/>
        <w:autoSpaceDN w:val="0"/>
        <w:adjustRightInd w:val="0"/>
        <w:jc w:val="both"/>
      </w:pPr>
      <w:r>
        <w:t>Il RPCT, nello svolgere il proprio ruolo, ha com</w:t>
      </w:r>
      <w:r w:rsidR="00F168A2">
        <w:t xml:space="preserve">e soggetto di riferimento il DPO </w:t>
      </w:r>
      <w:r>
        <w:t xml:space="preserve"> e lo stesso Garante della Privacy; la collaborazione e consulenza è consigliata trattando problematiche connesse ai diritti di Accesso. </w:t>
      </w:r>
    </w:p>
    <w:p w14:paraId="4C5A05CF" w14:textId="77777777" w:rsidR="0058513E" w:rsidRDefault="0058513E" w:rsidP="00AD2A63">
      <w:pPr>
        <w:autoSpaceDE w:val="0"/>
        <w:autoSpaceDN w:val="0"/>
        <w:adjustRightInd w:val="0"/>
        <w:jc w:val="both"/>
      </w:pPr>
    </w:p>
    <w:p w14:paraId="56510547" w14:textId="00EADC2D" w:rsidR="000B0246" w:rsidRPr="0066248D" w:rsidRDefault="00E717C8" w:rsidP="00C325B8">
      <w:pPr>
        <w:jc w:val="both"/>
        <w:rPr>
          <w:rStyle w:val="Riferimentointenso"/>
          <w:sz w:val="22"/>
          <w:szCs w:val="20"/>
        </w:rPr>
      </w:pPr>
      <w:r w:rsidRPr="0066248D">
        <w:rPr>
          <w:rStyle w:val="Riferimentointenso"/>
          <w:sz w:val="28"/>
        </w:rPr>
        <w:t>3</w:t>
      </w:r>
      <w:r w:rsidR="00CF5474" w:rsidRPr="0066248D">
        <w:rPr>
          <w:rStyle w:val="Riferimentointenso"/>
          <w:sz w:val="28"/>
        </w:rPr>
        <w:t>-</w:t>
      </w:r>
      <w:r w:rsidR="00C325B8" w:rsidRPr="0066248D">
        <w:rPr>
          <w:rStyle w:val="Riferimentointenso"/>
          <w:sz w:val="28"/>
        </w:rPr>
        <w:t>Obbligo di pubblicazione</w:t>
      </w:r>
      <w:r w:rsidR="00F82990" w:rsidRPr="0066248D">
        <w:rPr>
          <w:rStyle w:val="Riferimentointenso"/>
          <w:sz w:val="28"/>
        </w:rPr>
        <w:t xml:space="preserve"> </w:t>
      </w:r>
      <w:r w:rsidR="00F82990" w:rsidRPr="0066248D">
        <w:rPr>
          <w:rStyle w:val="Riferimentointenso"/>
          <w:sz w:val="22"/>
          <w:szCs w:val="20"/>
        </w:rPr>
        <w:t>DA</w:t>
      </w:r>
      <w:r w:rsidR="000B0246" w:rsidRPr="0066248D">
        <w:rPr>
          <w:rStyle w:val="Riferimentointenso"/>
          <w:sz w:val="22"/>
          <w:szCs w:val="20"/>
        </w:rPr>
        <w:t>TI</w:t>
      </w:r>
      <w:r w:rsidR="002704C2">
        <w:rPr>
          <w:rStyle w:val="Riferimentointenso"/>
          <w:sz w:val="22"/>
          <w:szCs w:val="20"/>
        </w:rPr>
        <w:t xml:space="preserve"> </w:t>
      </w:r>
      <w:r w:rsidR="00CA1F23">
        <w:rPr>
          <w:rStyle w:val="Riferimentointenso"/>
          <w:sz w:val="22"/>
          <w:szCs w:val="20"/>
        </w:rPr>
        <w:t xml:space="preserve">- </w:t>
      </w:r>
      <w:r w:rsidR="002704C2" w:rsidRPr="00CA1F23">
        <w:rPr>
          <w:rStyle w:val="Riferimentointenso"/>
          <w:sz w:val="18"/>
          <w:szCs w:val="16"/>
        </w:rPr>
        <w:t xml:space="preserve">CONTRATTI PUBBLICI </w:t>
      </w:r>
    </w:p>
    <w:p w14:paraId="12047FC0" w14:textId="0C039469" w:rsidR="00B84AA6" w:rsidRPr="0066248D" w:rsidRDefault="00B84AA6" w:rsidP="00A63F47">
      <w:pPr>
        <w:autoSpaceDE w:val="0"/>
        <w:autoSpaceDN w:val="0"/>
        <w:adjustRightInd w:val="0"/>
        <w:jc w:val="both"/>
        <w:rPr>
          <w:rFonts w:eastAsiaTheme="minorHAnsi"/>
          <w:lang w:eastAsia="en-US"/>
        </w:rPr>
      </w:pPr>
      <w:r w:rsidRPr="0066248D">
        <w:rPr>
          <w:rFonts w:eastAsiaTheme="minorHAnsi"/>
          <w:lang w:eastAsia="en-US"/>
        </w:rPr>
        <w:t>L</w:t>
      </w:r>
      <w:r w:rsidR="00CC71CF" w:rsidRPr="0066248D">
        <w:rPr>
          <w:rFonts w:eastAsiaTheme="minorHAnsi"/>
          <w:lang w:eastAsia="en-US"/>
        </w:rPr>
        <w:t>a BDNCP</w:t>
      </w:r>
      <w:r w:rsidRPr="0066248D">
        <w:rPr>
          <w:rFonts w:eastAsiaTheme="minorHAnsi"/>
          <w:lang w:eastAsia="en-US"/>
        </w:rPr>
        <w:t>(Banca Dati Nazionale Contratti Pubblici)</w:t>
      </w:r>
      <w:r w:rsidR="00CC71CF" w:rsidRPr="0066248D">
        <w:rPr>
          <w:rFonts w:eastAsiaTheme="minorHAnsi"/>
          <w:lang w:eastAsia="en-US"/>
        </w:rPr>
        <w:t xml:space="preserve"> dal 1° gennaio 2024 assicura la pubblicazione dei dati </w:t>
      </w:r>
      <w:r w:rsidR="00CC71CF" w:rsidRPr="0066248D">
        <w:rPr>
          <w:rFonts w:eastAsiaTheme="minorHAnsi"/>
          <w:b/>
          <w:bCs/>
          <w:lang w:eastAsia="en-US"/>
        </w:rPr>
        <w:t>individuati all’art.</w:t>
      </w:r>
      <w:r w:rsidRPr="0066248D">
        <w:rPr>
          <w:rFonts w:eastAsiaTheme="minorHAnsi"/>
          <w:b/>
          <w:bCs/>
          <w:lang w:eastAsia="en-US"/>
        </w:rPr>
        <w:t xml:space="preserve"> </w:t>
      </w:r>
      <w:r w:rsidR="00CC71CF" w:rsidRPr="0066248D">
        <w:rPr>
          <w:rFonts w:eastAsiaTheme="minorHAnsi"/>
          <w:b/>
          <w:bCs/>
          <w:lang w:eastAsia="en-US"/>
        </w:rPr>
        <w:t>28</w:t>
      </w:r>
      <w:r w:rsidR="00A63F47" w:rsidRPr="0066248D">
        <w:rPr>
          <w:rFonts w:eastAsiaTheme="minorHAnsi"/>
          <w:b/>
          <w:bCs/>
          <w:lang w:eastAsia="en-US"/>
        </w:rPr>
        <w:t>*</w:t>
      </w:r>
      <w:r w:rsidR="00CC71CF" w:rsidRPr="0066248D">
        <w:rPr>
          <w:rFonts w:eastAsiaTheme="minorHAnsi"/>
          <w:b/>
          <w:bCs/>
          <w:lang w:eastAsia="en-US"/>
        </w:rPr>
        <w:t>, co. 3</w:t>
      </w:r>
      <w:r w:rsidR="00CC71CF" w:rsidRPr="0066248D">
        <w:rPr>
          <w:rFonts w:eastAsiaTheme="minorHAnsi"/>
          <w:lang w:eastAsia="en-US"/>
        </w:rPr>
        <w:t xml:space="preserve">, </w:t>
      </w:r>
      <w:r w:rsidR="00CC71CF" w:rsidRPr="0066248D">
        <w:rPr>
          <w:rFonts w:eastAsiaTheme="minorHAnsi"/>
          <w:b/>
          <w:bCs/>
          <w:lang w:eastAsia="en-US"/>
        </w:rPr>
        <w:t>del nuovo codice</w:t>
      </w:r>
      <w:r w:rsidR="00CC71CF" w:rsidRPr="0066248D">
        <w:rPr>
          <w:rFonts w:eastAsiaTheme="minorHAnsi"/>
          <w:lang w:eastAsia="en-US"/>
        </w:rPr>
        <w:t xml:space="preserve">, tra cui quelli già previsti dall’art. 1, co. 32, della legge 190/2012 </w:t>
      </w:r>
      <w:r w:rsidRPr="0066248D">
        <w:rPr>
          <w:rFonts w:eastAsiaTheme="minorHAnsi"/>
          <w:lang w:eastAsia="en-US"/>
        </w:rPr>
        <w:t>(abrogato dal nuovo codice). La trasmissione avviene mediante piattaform</w:t>
      </w:r>
      <w:r w:rsidR="005611C9" w:rsidRPr="0066248D">
        <w:rPr>
          <w:rFonts w:eastAsiaTheme="minorHAnsi"/>
          <w:lang w:eastAsia="en-US"/>
        </w:rPr>
        <w:t>a</w:t>
      </w:r>
      <w:r w:rsidRPr="0066248D">
        <w:rPr>
          <w:rFonts w:eastAsiaTheme="minorHAnsi"/>
          <w:lang w:eastAsia="en-US"/>
        </w:rPr>
        <w:t xml:space="preserve"> approvigionamento digital</w:t>
      </w:r>
      <w:r w:rsidR="005611C9" w:rsidRPr="0066248D">
        <w:rPr>
          <w:rFonts w:eastAsiaTheme="minorHAnsi"/>
          <w:lang w:eastAsia="en-US"/>
        </w:rPr>
        <w:t>e</w:t>
      </w:r>
      <w:r w:rsidRPr="0066248D">
        <w:rPr>
          <w:rFonts w:eastAsiaTheme="minorHAnsi"/>
          <w:lang w:eastAsia="en-US"/>
        </w:rPr>
        <w:t xml:space="preserve"> </w:t>
      </w:r>
      <w:r w:rsidR="008B4A5D" w:rsidRPr="0066248D">
        <w:rPr>
          <w:rFonts w:eastAsiaTheme="minorHAnsi"/>
          <w:lang w:eastAsia="en-US"/>
        </w:rPr>
        <w:t>(PAD),</w:t>
      </w:r>
      <w:r w:rsidRPr="0066248D">
        <w:rPr>
          <w:rFonts w:eastAsiaTheme="minorHAnsi"/>
          <w:lang w:eastAsia="en-US"/>
        </w:rPr>
        <w:t>certificate</w:t>
      </w:r>
      <w:r w:rsidR="008B4A5D" w:rsidRPr="0066248D">
        <w:rPr>
          <w:rFonts w:eastAsiaTheme="minorHAnsi"/>
          <w:lang w:eastAsia="en-US"/>
        </w:rPr>
        <w:t xml:space="preserve"> da AGID</w:t>
      </w:r>
      <w:r w:rsidR="005611C9" w:rsidRPr="0066248D">
        <w:rPr>
          <w:rFonts w:eastAsiaTheme="minorHAnsi"/>
          <w:lang w:eastAsia="en-US"/>
        </w:rPr>
        <w:t>, della stazione appaltante,  che interopera con la piattaforma contratti pubblici (PCP) di ANAC.</w:t>
      </w:r>
      <w:r w:rsidR="0050266E" w:rsidRPr="0066248D">
        <w:rPr>
          <w:rFonts w:eastAsiaTheme="minorHAnsi"/>
          <w:lang w:eastAsia="en-US"/>
        </w:rPr>
        <w:t xml:space="preserve"> </w:t>
      </w:r>
    </w:p>
    <w:p w14:paraId="2356DC86" w14:textId="5D9E2172" w:rsidR="00B84AA6" w:rsidRPr="0066248D" w:rsidRDefault="00B84AA6" w:rsidP="00B84AA6">
      <w:pPr>
        <w:autoSpaceDE w:val="0"/>
        <w:autoSpaceDN w:val="0"/>
        <w:adjustRightInd w:val="0"/>
        <w:jc w:val="both"/>
        <w:rPr>
          <w:rFonts w:eastAsiaTheme="minorHAnsi"/>
          <w:color w:val="000000"/>
          <w:lang w:eastAsia="en-US"/>
        </w:rPr>
      </w:pPr>
      <w:r w:rsidRPr="0066248D">
        <w:rPr>
          <w:b/>
          <w:color w:val="000000"/>
        </w:rPr>
        <w:lastRenderedPageBreak/>
        <w:t>L’OTCF.ER</w:t>
      </w:r>
      <w:r w:rsidRPr="0066248D">
        <w:rPr>
          <w:rFonts w:eastAsiaTheme="minorHAnsi"/>
          <w:color w:val="000000"/>
          <w:lang w:eastAsia="en-US"/>
        </w:rPr>
        <w:t xml:space="preserve"> inserisce  sul sito istituzionale, nella sezione "Amministrazione trasparente",</w:t>
      </w:r>
      <w:r w:rsidR="003365B2" w:rsidRPr="0066248D">
        <w:rPr>
          <w:rFonts w:eastAsiaTheme="minorHAnsi"/>
          <w:color w:val="000000"/>
          <w:lang w:eastAsia="en-US"/>
        </w:rPr>
        <w:t xml:space="preserve"> sottosezione Bandi e contratti</w:t>
      </w:r>
      <w:r w:rsidR="009907E4" w:rsidRPr="0066248D">
        <w:rPr>
          <w:rFonts w:eastAsiaTheme="minorHAnsi"/>
          <w:color w:val="000000"/>
          <w:lang w:eastAsia="en-US"/>
        </w:rPr>
        <w:t>,</w:t>
      </w:r>
      <w:r w:rsidRPr="0066248D">
        <w:rPr>
          <w:rFonts w:eastAsiaTheme="minorHAnsi"/>
          <w:color w:val="000000"/>
          <w:lang w:eastAsia="en-US"/>
        </w:rPr>
        <w:t xml:space="preserve"> un</w:t>
      </w:r>
      <w:r w:rsidR="0050266E" w:rsidRPr="0066248D">
        <w:rPr>
          <w:rFonts w:eastAsiaTheme="minorHAnsi"/>
          <w:color w:val="000000"/>
          <w:lang w:eastAsia="en-US"/>
        </w:rPr>
        <w:t xml:space="preserve"> </w:t>
      </w:r>
      <w:r w:rsidRPr="0066248D">
        <w:rPr>
          <w:rFonts w:eastAsiaTheme="minorHAnsi"/>
          <w:color w:val="000000"/>
          <w:lang w:eastAsia="en-US"/>
        </w:rPr>
        <w:t xml:space="preserve">collegamento </w:t>
      </w:r>
      <w:r w:rsidRPr="0066248D">
        <w:rPr>
          <w:rFonts w:eastAsiaTheme="minorHAnsi"/>
          <w:b/>
          <w:bCs/>
          <w:color w:val="000000"/>
          <w:lang w:eastAsia="en-US"/>
        </w:rPr>
        <w:t>ipertestuale</w:t>
      </w:r>
      <w:r w:rsidR="003365B2" w:rsidRPr="0066248D">
        <w:rPr>
          <w:rFonts w:eastAsiaTheme="minorHAnsi"/>
          <w:b/>
          <w:bCs/>
          <w:color w:val="000000"/>
          <w:lang w:eastAsia="en-US"/>
        </w:rPr>
        <w:t xml:space="preserve"> </w:t>
      </w:r>
      <w:r w:rsidR="009907E4" w:rsidRPr="0066248D">
        <w:rPr>
          <w:rFonts w:eastAsiaTheme="minorHAnsi"/>
          <w:b/>
          <w:bCs/>
          <w:color w:val="000000"/>
          <w:lang w:eastAsia="en-US"/>
        </w:rPr>
        <w:t>tramite Link</w:t>
      </w:r>
      <w:r w:rsidR="009907E4" w:rsidRPr="0066248D">
        <w:rPr>
          <w:rFonts w:eastAsiaTheme="minorHAnsi"/>
          <w:color w:val="000000"/>
          <w:lang w:eastAsia="en-US"/>
        </w:rPr>
        <w:t xml:space="preserve"> ,che </w:t>
      </w:r>
      <w:r w:rsidRPr="0066248D">
        <w:rPr>
          <w:rFonts w:eastAsiaTheme="minorHAnsi"/>
          <w:color w:val="000000"/>
          <w:lang w:eastAsia="en-US"/>
        </w:rPr>
        <w:t>rinvia ai dati relativi all’intero ciclo di vita del contratto</w:t>
      </w:r>
      <w:r w:rsidR="009907E4" w:rsidRPr="0066248D">
        <w:rPr>
          <w:rFonts w:eastAsiaTheme="minorHAnsi"/>
          <w:color w:val="000000"/>
          <w:lang w:eastAsia="en-US"/>
        </w:rPr>
        <w:t xml:space="preserve"> archiviati nella </w:t>
      </w:r>
      <w:r w:rsidR="003365B2" w:rsidRPr="0066248D">
        <w:rPr>
          <w:rFonts w:eastAsiaTheme="minorHAnsi"/>
          <w:color w:val="000000"/>
          <w:lang w:eastAsia="en-US"/>
        </w:rPr>
        <w:t xml:space="preserve"> BDNCP</w:t>
      </w:r>
      <w:r w:rsidR="008B4A5D" w:rsidRPr="0066248D">
        <w:rPr>
          <w:rFonts w:eastAsiaTheme="minorHAnsi"/>
          <w:color w:val="000000"/>
          <w:lang w:eastAsia="en-US"/>
        </w:rPr>
        <w:t>, ai sensi art.23 Codice Contratti Pubblici.</w:t>
      </w:r>
    </w:p>
    <w:p w14:paraId="5A941061" w14:textId="0EBB6AAA" w:rsidR="00CC71CF" w:rsidRDefault="00B84AA6" w:rsidP="008B4A5D">
      <w:pPr>
        <w:autoSpaceDE w:val="0"/>
        <w:autoSpaceDN w:val="0"/>
        <w:adjustRightInd w:val="0"/>
        <w:rPr>
          <w:rFonts w:ascii="Calibri" w:eastAsiaTheme="minorHAnsi" w:hAnsi="Calibri" w:cs="Calibri"/>
          <w:i/>
          <w:iCs/>
          <w:color w:val="000000"/>
          <w:lang w:eastAsia="en-US"/>
        </w:rPr>
      </w:pPr>
      <w:r w:rsidRPr="0066248D">
        <w:rPr>
          <w:rFonts w:ascii="Calibri" w:eastAsiaTheme="minorHAnsi" w:hAnsi="Calibri" w:cs="Calibri"/>
          <w:i/>
          <w:iCs/>
          <w:color w:val="000000"/>
          <w:sz w:val="22"/>
          <w:szCs w:val="22"/>
          <w:lang w:eastAsia="en-US"/>
        </w:rPr>
        <w:t xml:space="preserve">In proposito si rinvia alle delibere </w:t>
      </w:r>
      <w:r w:rsidRPr="009F4222">
        <w:rPr>
          <w:rFonts w:ascii="Calibri" w:eastAsiaTheme="minorHAnsi" w:hAnsi="Calibri" w:cs="Calibri"/>
          <w:b/>
          <w:bCs/>
          <w:i/>
          <w:iCs/>
          <w:color w:val="1F4E79" w:themeColor="accent1" w:themeShade="80"/>
          <w:sz w:val="22"/>
          <w:szCs w:val="22"/>
          <w:lang w:eastAsia="en-US"/>
        </w:rPr>
        <w:t>ANAC 261 e 264 del 20 giugno 2023</w:t>
      </w:r>
      <w:r w:rsidRPr="0066248D">
        <w:rPr>
          <w:rFonts w:ascii="Calibri" w:eastAsiaTheme="minorHAnsi" w:hAnsi="Calibri" w:cs="Calibri"/>
          <w:i/>
          <w:iCs/>
          <w:color w:val="000000"/>
          <w:sz w:val="22"/>
          <w:szCs w:val="22"/>
          <w:lang w:eastAsia="en-US"/>
        </w:rPr>
        <w:t>, e successivi</w:t>
      </w:r>
      <w:r w:rsidR="0050266E" w:rsidRPr="0066248D">
        <w:rPr>
          <w:rFonts w:ascii="Calibri" w:eastAsiaTheme="minorHAnsi" w:hAnsi="Calibri" w:cs="Calibri"/>
          <w:i/>
          <w:iCs/>
          <w:color w:val="000000"/>
          <w:sz w:val="22"/>
          <w:szCs w:val="22"/>
          <w:lang w:eastAsia="en-US"/>
        </w:rPr>
        <w:t xml:space="preserve"> aggiornamenti</w:t>
      </w:r>
    </w:p>
    <w:p w14:paraId="207D6C07" w14:textId="77777777" w:rsidR="00A63F47" w:rsidRDefault="00A63F47" w:rsidP="008B4A5D">
      <w:pPr>
        <w:autoSpaceDE w:val="0"/>
        <w:autoSpaceDN w:val="0"/>
        <w:adjustRightInd w:val="0"/>
        <w:rPr>
          <w:rStyle w:val="Riferimentointenso"/>
          <w:rFonts w:eastAsiaTheme="minorHAnsi"/>
          <w:smallCaps w:val="0"/>
          <w:color w:val="000000"/>
          <w:spacing w:val="0"/>
          <w:lang w:eastAsia="en-US"/>
        </w:rPr>
      </w:pPr>
    </w:p>
    <w:p w14:paraId="26F64360" w14:textId="0E20EEFF" w:rsidR="008B4A5D" w:rsidRPr="00A63F47" w:rsidRDefault="00A63F47" w:rsidP="008B4A5D">
      <w:pPr>
        <w:autoSpaceDE w:val="0"/>
        <w:autoSpaceDN w:val="0"/>
        <w:adjustRightInd w:val="0"/>
        <w:rPr>
          <w:rStyle w:val="Riferimentointenso"/>
          <w:rFonts w:eastAsiaTheme="minorHAnsi"/>
          <w:smallCaps w:val="0"/>
          <w:color w:val="000000"/>
          <w:spacing w:val="0"/>
          <w:lang w:eastAsia="en-US"/>
        </w:rPr>
      </w:pPr>
      <w:r w:rsidRPr="00A63F47">
        <w:rPr>
          <w:rStyle w:val="Riferimentointenso"/>
          <w:rFonts w:eastAsiaTheme="minorHAnsi"/>
          <w:smallCaps w:val="0"/>
          <w:color w:val="000000"/>
          <w:spacing w:val="0"/>
          <w:lang w:eastAsia="en-US"/>
        </w:rPr>
        <w:t>Dati richiesti</w:t>
      </w:r>
      <w:r>
        <w:rPr>
          <w:rStyle w:val="Riferimentointenso"/>
          <w:rFonts w:eastAsiaTheme="minorHAnsi"/>
          <w:smallCaps w:val="0"/>
          <w:color w:val="000000"/>
          <w:spacing w:val="0"/>
          <w:lang w:eastAsia="en-US"/>
        </w:rPr>
        <w:t xml:space="preserve"> :</w:t>
      </w:r>
    </w:p>
    <w:p w14:paraId="7F412FAB" w14:textId="7518F3CE" w:rsidR="00547742" w:rsidRPr="00CF5474" w:rsidRDefault="00EA18A8">
      <w:pPr>
        <w:pStyle w:val="Paragrafoelenco"/>
        <w:numPr>
          <w:ilvl w:val="0"/>
          <w:numId w:val="19"/>
        </w:numPr>
        <w:autoSpaceDE w:val="0"/>
        <w:autoSpaceDN w:val="0"/>
        <w:adjustRightInd w:val="0"/>
        <w:jc w:val="both"/>
        <w:rPr>
          <w:rFonts w:eastAsiaTheme="minorHAnsi"/>
          <w:i/>
          <w:iCs/>
          <w:color w:val="000000"/>
          <w:sz w:val="20"/>
          <w:szCs w:val="20"/>
          <w:lang w:eastAsia="en-US"/>
        </w:rPr>
      </w:pPr>
      <w:r w:rsidRPr="00CF5474">
        <w:rPr>
          <w:rFonts w:eastAsiaTheme="minorHAnsi"/>
          <w:i/>
          <w:iCs/>
          <w:color w:val="000000"/>
          <w:sz w:val="20"/>
          <w:szCs w:val="20"/>
          <w:lang w:eastAsia="en-US"/>
        </w:rPr>
        <w:t>CI</w:t>
      </w:r>
      <w:r w:rsidR="00547742" w:rsidRPr="00CF5474">
        <w:rPr>
          <w:rFonts w:eastAsiaTheme="minorHAnsi"/>
          <w:i/>
          <w:iCs/>
          <w:color w:val="000000"/>
          <w:sz w:val="20"/>
          <w:szCs w:val="20"/>
          <w:lang w:eastAsia="en-US"/>
        </w:rPr>
        <w:t>G-SMARTCIG;</w:t>
      </w:r>
    </w:p>
    <w:p w14:paraId="2AC86914" w14:textId="23785D97" w:rsidR="00547742" w:rsidRPr="00CF5474" w:rsidRDefault="00EA18A8">
      <w:pPr>
        <w:pStyle w:val="Paragrafoelenco"/>
        <w:numPr>
          <w:ilvl w:val="0"/>
          <w:numId w:val="19"/>
        </w:numPr>
        <w:autoSpaceDE w:val="0"/>
        <w:autoSpaceDN w:val="0"/>
        <w:adjustRightInd w:val="0"/>
        <w:jc w:val="both"/>
        <w:rPr>
          <w:rFonts w:eastAsiaTheme="minorHAnsi"/>
          <w:i/>
          <w:iCs/>
          <w:color w:val="000000"/>
          <w:lang w:eastAsia="en-US"/>
        </w:rPr>
      </w:pPr>
      <w:r w:rsidRPr="00CF5474">
        <w:rPr>
          <w:rFonts w:eastAsiaTheme="minorHAnsi"/>
          <w:i/>
          <w:iCs/>
          <w:color w:val="000000"/>
          <w:lang w:eastAsia="en-US"/>
        </w:rPr>
        <w:t>struttura proponente</w:t>
      </w:r>
      <w:r w:rsidR="00547742" w:rsidRPr="00CF5474">
        <w:rPr>
          <w:rFonts w:eastAsiaTheme="minorHAnsi"/>
          <w:i/>
          <w:iCs/>
          <w:color w:val="000000"/>
          <w:lang w:eastAsia="en-US"/>
        </w:rPr>
        <w:t>;</w:t>
      </w:r>
      <w:r w:rsidRPr="00CF5474">
        <w:rPr>
          <w:rFonts w:eastAsiaTheme="minorHAnsi"/>
          <w:i/>
          <w:iCs/>
          <w:color w:val="000000"/>
          <w:lang w:eastAsia="en-US"/>
        </w:rPr>
        <w:t xml:space="preserve">  </w:t>
      </w:r>
    </w:p>
    <w:p w14:paraId="6A3269BF" w14:textId="77777777" w:rsidR="00547742" w:rsidRPr="00CF5474" w:rsidRDefault="00EA18A8">
      <w:pPr>
        <w:pStyle w:val="Paragrafoelenco"/>
        <w:numPr>
          <w:ilvl w:val="0"/>
          <w:numId w:val="19"/>
        </w:numPr>
        <w:autoSpaceDE w:val="0"/>
        <w:autoSpaceDN w:val="0"/>
        <w:adjustRightInd w:val="0"/>
        <w:jc w:val="both"/>
        <w:rPr>
          <w:rFonts w:eastAsiaTheme="minorHAnsi"/>
          <w:i/>
          <w:iCs/>
          <w:color w:val="000000"/>
          <w:lang w:eastAsia="en-US"/>
        </w:rPr>
      </w:pPr>
      <w:r w:rsidRPr="00CF5474">
        <w:rPr>
          <w:rFonts w:eastAsiaTheme="minorHAnsi"/>
          <w:i/>
          <w:iCs/>
          <w:color w:val="000000"/>
          <w:lang w:eastAsia="en-US"/>
        </w:rPr>
        <w:t xml:space="preserve">oggetto del bando; </w:t>
      </w:r>
    </w:p>
    <w:p w14:paraId="1042329B" w14:textId="77777777" w:rsidR="00547742" w:rsidRPr="00CF5474" w:rsidRDefault="00EA18A8">
      <w:pPr>
        <w:pStyle w:val="Paragrafoelenco"/>
        <w:numPr>
          <w:ilvl w:val="0"/>
          <w:numId w:val="19"/>
        </w:numPr>
        <w:autoSpaceDE w:val="0"/>
        <w:autoSpaceDN w:val="0"/>
        <w:adjustRightInd w:val="0"/>
        <w:jc w:val="both"/>
        <w:rPr>
          <w:rFonts w:eastAsiaTheme="minorHAnsi"/>
          <w:i/>
          <w:iCs/>
          <w:color w:val="000000"/>
          <w:lang w:eastAsia="en-US"/>
        </w:rPr>
      </w:pPr>
      <w:r w:rsidRPr="00CF5474">
        <w:rPr>
          <w:rFonts w:eastAsiaTheme="minorHAnsi"/>
          <w:i/>
          <w:iCs/>
          <w:color w:val="000000"/>
          <w:lang w:eastAsia="en-US"/>
        </w:rPr>
        <w:t xml:space="preserve">procedura di scelta del contraente; </w:t>
      </w:r>
    </w:p>
    <w:p w14:paraId="7F75EF8B" w14:textId="085099DE" w:rsidR="00547742" w:rsidRPr="00CF5474" w:rsidRDefault="00EA18A8">
      <w:pPr>
        <w:pStyle w:val="Paragrafoelenco"/>
        <w:numPr>
          <w:ilvl w:val="0"/>
          <w:numId w:val="19"/>
        </w:numPr>
        <w:autoSpaceDE w:val="0"/>
        <w:autoSpaceDN w:val="0"/>
        <w:adjustRightInd w:val="0"/>
        <w:jc w:val="both"/>
        <w:rPr>
          <w:rFonts w:eastAsiaTheme="minorHAnsi"/>
          <w:i/>
          <w:iCs/>
          <w:color w:val="000000"/>
          <w:lang w:eastAsia="en-US"/>
        </w:rPr>
      </w:pPr>
      <w:r w:rsidRPr="00CF5474">
        <w:rPr>
          <w:rFonts w:eastAsiaTheme="minorHAnsi"/>
          <w:i/>
          <w:iCs/>
          <w:color w:val="000000"/>
          <w:lang w:eastAsia="en-US"/>
        </w:rPr>
        <w:t>elenco degli operatori invitati a presentare l’offerta e per ciascuno di essi vanno specificati</w:t>
      </w:r>
      <w:r w:rsidR="00547742" w:rsidRPr="00CF5474">
        <w:rPr>
          <w:rFonts w:eastAsiaTheme="minorHAnsi"/>
          <w:i/>
          <w:iCs/>
          <w:color w:val="000000"/>
          <w:lang w:eastAsia="en-US"/>
        </w:rPr>
        <w:t xml:space="preserve"> il </w:t>
      </w:r>
      <w:r w:rsidRPr="00CF5474">
        <w:rPr>
          <w:rFonts w:eastAsiaTheme="minorHAnsi"/>
          <w:i/>
          <w:iCs/>
          <w:color w:val="000000"/>
          <w:lang w:eastAsia="en-US"/>
        </w:rPr>
        <w:t xml:space="preserve"> codice fiscale, ragione sociale e ruolo nel caso di partecipazione in associazione con altri soggetti; </w:t>
      </w:r>
    </w:p>
    <w:p w14:paraId="736B6DA1" w14:textId="77777777" w:rsidR="00547742" w:rsidRPr="00CF5474" w:rsidRDefault="00EA18A8">
      <w:pPr>
        <w:pStyle w:val="Paragrafoelenco"/>
        <w:numPr>
          <w:ilvl w:val="0"/>
          <w:numId w:val="19"/>
        </w:numPr>
        <w:autoSpaceDE w:val="0"/>
        <w:autoSpaceDN w:val="0"/>
        <w:adjustRightInd w:val="0"/>
        <w:jc w:val="both"/>
        <w:rPr>
          <w:rFonts w:eastAsiaTheme="minorHAnsi"/>
          <w:i/>
          <w:iCs/>
          <w:color w:val="000000"/>
          <w:lang w:eastAsia="en-US"/>
        </w:rPr>
      </w:pPr>
      <w:r w:rsidRPr="00CF5474">
        <w:rPr>
          <w:rFonts w:eastAsiaTheme="minorHAnsi"/>
          <w:i/>
          <w:iCs/>
          <w:color w:val="000000"/>
          <w:lang w:eastAsia="en-US"/>
        </w:rPr>
        <w:t xml:space="preserve"> l’aggiudicatario di cui vanno specificati codice fiscale, ragione sociale e ruolo nel caso di partecipazione in associazione con altri soggetti; </w:t>
      </w:r>
    </w:p>
    <w:p w14:paraId="101AD8F9" w14:textId="77777777" w:rsidR="00547742" w:rsidRPr="00CF5474" w:rsidRDefault="00EA18A8">
      <w:pPr>
        <w:pStyle w:val="Paragrafoelenco"/>
        <w:numPr>
          <w:ilvl w:val="0"/>
          <w:numId w:val="19"/>
        </w:numPr>
        <w:autoSpaceDE w:val="0"/>
        <w:autoSpaceDN w:val="0"/>
        <w:adjustRightInd w:val="0"/>
        <w:jc w:val="both"/>
        <w:rPr>
          <w:rFonts w:eastAsiaTheme="minorHAnsi"/>
          <w:i/>
          <w:iCs/>
          <w:color w:val="000000"/>
          <w:lang w:eastAsia="en-US"/>
        </w:rPr>
      </w:pPr>
      <w:r w:rsidRPr="00CF5474">
        <w:rPr>
          <w:rFonts w:eastAsiaTheme="minorHAnsi"/>
          <w:i/>
          <w:iCs/>
          <w:color w:val="000000"/>
          <w:lang w:eastAsia="en-US"/>
        </w:rPr>
        <w:t xml:space="preserve">l’importo di aggiudicazione, calcolato al loro delle ritenute ed al netto dell’IVA; </w:t>
      </w:r>
    </w:p>
    <w:p w14:paraId="2EF93CE3" w14:textId="7A509AA8" w:rsidR="00547742" w:rsidRPr="00CF5474" w:rsidRDefault="00EA18A8">
      <w:pPr>
        <w:pStyle w:val="Paragrafoelenco"/>
        <w:numPr>
          <w:ilvl w:val="0"/>
          <w:numId w:val="19"/>
        </w:numPr>
        <w:autoSpaceDE w:val="0"/>
        <w:autoSpaceDN w:val="0"/>
        <w:adjustRightInd w:val="0"/>
        <w:jc w:val="both"/>
        <w:rPr>
          <w:rFonts w:eastAsiaTheme="minorHAnsi"/>
          <w:i/>
          <w:iCs/>
          <w:color w:val="000000"/>
          <w:lang w:eastAsia="en-US"/>
        </w:rPr>
      </w:pPr>
      <w:r w:rsidRPr="00CF5474">
        <w:rPr>
          <w:rFonts w:eastAsiaTheme="minorHAnsi"/>
          <w:i/>
          <w:iCs/>
          <w:color w:val="000000"/>
          <w:lang w:eastAsia="en-US"/>
        </w:rPr>
        <w:t>i tempi di completamento dell’opera, del servizio o della fornitura</w:t>
      </w:r>
      <w:r w:rsidR="00B77BEA" w:rsidRPr="00CF5474">
        <w:rPr>
          <w:rFonts w:eastAsiaTheme="minorHAnsi"/>
          <w:i/>
          <w:iCs/>
          <w:color w:val="000000"/>
          <w:lang w:eastAsia="en-US"/>
        </w:rPr>
        <w:t>;</w:t>
      </w:r>
    </w:p>
    <w:p w14:paraId="37643CAC" w14:textId="61D7CDA6" w:rsidR="00EA18A8" w:rsidRPr="00CF5474" w:rsidRDefault="00EA18A8">
      <w:pPr>
        <w:pStyle w:val="Paragrafoelenco"/>
        <w:numPr>
          <w:ilvl w:val="0"/>
          <w:numId w:val="19"/>
        </w:numPr>
        <w:autoSpaceDE w:val="0"/>
        <w:autoSpaceDN w:val="0"/>
        <w:adjustRightInd w:val="0"/>
        <w:jc w:val="both"/>
        <w:rPr>
          <w:rFonts w:eastAsiaTheme="minorHAnsi"/>
          <w:i/>
          <w:iCs/>
          <w:color w:val="000000"/>
          <w:lang w:eastAsia="en-US"/>
        </w:rPr>
      </w:pPr>
      <w:r w:rsidRPr="00CF5474">
        <w:rPr>
          <w:rFonts w:eastAsiaTheme="minorHAnsi"/>
          <w:i/>
          <w:iCs/>
          <w:color w:val="000000"/>
          <w:lang w:eastAsia="en-US"/>
        </w:rPr>
        <w:t xml:space="preserve">l’importo delle somme liquidate. </w:t>
      </w:r>
    </w:p>
    <w:p w14:paraId="6B49D3F1" w14:textId="77777777" w:rsidR="0081177D" w:rsidRPr="009A3D75" w:rsidRDefault="0081177D" w:rsidP="0081177D">
      <w:pPr>
        <w:pStyle w:val="Paragrafoelenco"/>
        <w:autoSpaceDE w:val="0"/>
        <w:autoSpaceDN w:val="0"/>
        <w:adjustRightInd w:val="0"/>
        <w:jc w:val="both"/>
        <w:rPr>
          <w:rFonts w:eastAsiaTheme="minorHAnsi"/>
          <w:lang w:eastAsia="en-US"/>
        </w:rPr>
      </w:pPr>
    </w:p>
    <w:p w14:paraId="56F40F03" w14:textId="0061350C" w:rsidR="00CF5474" w:rsidRPr="0066248D" w:rsidRDefault="00A63F47" w:rsidP="0075381A">
      <w:pPr>
        <w:jc w:val="both"/>
        <w:rPr>
          <w:rStyle w:val="Riferimentointenso"/>
          <w:i/>
          <w:iCs/>
          <w:sz w:val="22"/>
          <w:szCs w:val="22"/>
          <w:lang w:val="en-GB"/>
        </w:rPr>
      </w:pPr>
      <w:r w:rsidRPr="0066248D">
        <w:rPr>
          <w:rFonts w:ascii="Calibri" w:eastAsiaTheme="minorHAnsi" w:hAnsi="Calibri" w:cs="Calibri"/>
          <w:b/>
          <w:bCs/>
          <w:i/>
          <w:iCs/>
          <w:sz w:val="22"/>
          <w:szCs w:val="22"/>
          <w:lang w:val="en-GB" w:eastAsia="en-US"/>
        </w:rPr>
        <w:t>*</w:t>
      </w:r>
      <w:r w:rsidR="00C62B7C" w:rsidRPr="0066248D">
        <w:rPr>
          <w:rFonts w:ascii="Calibri" w:eastAsiaTheme="minorHAnsi" w:hAnsi="Calibri" w:cs="Calibri"/>
          <w:b/>
          <w:bCs/>
          <w:i/>
          <w:iCs/>
          <w:sz w:val="22"/>
          <w:szCs w:val="22"/>
          <w:lang w:val="en-GB" w:eastAsia="en-US"/>
        </w:rPr>
        <w:t>Art. 28, co. 3 D.lgs n.36/2023</w:t>
      </w:r>
    </w:p>
    <w:p w14:paraId="108A5081" w14:textId="35210B79" w:rsidR="005C343D" w:rsidRPr="00DE58A1" w:rsidRDefault="00DE58A1" w:rsidP="0075381A">
      <w:pPr>
        <w:jc w:val="both"/>
        <w:rPr>
          <w:rStyle w:val="Riferimentointenso"/>
          <w:i/>
          <w:iCs/>
          <w:sz w:val="18"/>
          <w:szCs w:val="18"/>
        </w:rPr>
      </w:pPr>
      <w:r w:rsidRPr="0066248D">
        <w:rPr>
          <w:i/>
          <w:iCs/>
          <w:color w:val="0C0C0F"/>
          <w:sz w:val="20"/>
          <w:szCs w:val="20"/>
          <w:shd w:val="clear" w:color="auto" w:fill="FFFFFF"/>
          <w:lang w:val="en-GB"/>
        </w:rPr>
        <w:t xml:space="preserve"> </w:t>
      </w:r>
      <w:r w:rsidRPr="0066248D">
        <w:rPr>
          <w:i/>
          <w:iCs/>
          <w:color w:val="0C0C0F"/>
          <w:sz w:val="20"/>
          <w:szCs w:val="20"/>
          <w:shd w:val="clear" w:color="auto" w:fill="FFFFFF"/>
        </w:rPr>
        <w:t>Per la trasparenza dei contratti pubblici fanno fede i dati trasmessi alla Banca dati nazionale dei contratti pubblici presso l'ANAC, la quale assicura la tempestiva pubblicazione sul proprio portale dei dati ricevuti, anche attraverso la piattaforma unica della trasparenza, e la periodica pubblicazione degli stessi in formato aperto. In particolare, sono pubblicati la struttura proponente, l'oggetto del bando, l'elenco degli operatori invitati a presentare offerte, l'aggiudicatario, l'importo di aggiudicazione, i tempi di completamento dei lavori, servizi o forniture e l'importo delle somme liquidate</w:t>
      </w:r>
    </w:p>
    <w:p w14:paraId="1A15C6C4" w14:textId="77777777" w:rsidR="00DE58A1" w:rsidRDefault="00DE58A1" w:rsidP="0075381A">
      <w:pPr>
        <w:jc w:val="both"/>
        <w:rPr>
          <w:rStyle w:val="Riferimentointenso"/>
        </w:rPr>
      </w:pPr>
    </w:p>
    <w:p w14:paraId="360BD7CB" w14:textId="27EFE08E" w:rsidR="0075381A" w:rsidRDefault="00E717C8" w:rsidP="009B644C">
      <w:pPr>
        <w:jc w:val="both"/>
        <w:rPr>
          <w:rStyle w:val="Riferimentointenso"/>
        </w:rPr>
      </w:pPr>
      <w:r>
        <w:rPr>
          <w:rStyle w:val="Riferimentointenso"/>
        </w:rPr>
        <w:t>4</w:t>
      </w:r>
      <w:r w:rsidR="00B73E8D">
        <w:rPr>
          <w:rStyle w:val="Riferimentointenso"/>
        </w:rPr>
        <w:t>-</w:t>
      </w:r>
      <w:r w:rsidR="0075381A" w:rsidRPr="00E064FD">
        <w:rPr>
          <w:rStyle w:val="Riferimentointenso"/>
          <w:sz w:val="28"/>
        </w:rPr>
        <w:t>Obblig</w:t>
      </w:r>
      <w:r w:rsidR="00C325B8">
        <w:rPr>
          <w:rStyle w:val="Riferimentointenso"/>
          <w:sz w:val="28"/>
        </w:rPr>
        <w:t>o</w:t>
      </w:r>
      <w:r w:rsidR="0075381A" w:rsidRPr="00E064FD">
        <w:rPr>
          <w:rStyle w:val="Riferimentointenso"/>
          <w:sz w:val="28"/>
        </w:rPr>
        <w:t xml:space="preserve"> di pubblicazione</w:t>
      </w:r>
      <w:r w:rsidR="00C325B8">
        <w:rPr>
          <w:rStyle w:val="Riferimentointenso"/>
          <w:sz w:val="28"/>
        </w:rPr>
        <w:t xml:space="preserve"> -</w:t>
      </w:r>
      <w:r w:rsidR="00C325B8" w:rsidRPr="00CA1F23">
        <w:rPr>
          <w:b/>
          <w:bCs/>
          <w:color w:val="5B9BD5" w:themeColor="accent1"/>
          <w:sz w:val="22"/>
          <w:szCs w:val="22"/>
        </w:rPr>
        <w:t>Dlgs n. 33/2013</w:t>
      </w:r>
    </w:p>
    <w:p w14:paraId="298C8027" w14:textId="24BB0718" w:rsidR="007626A2" w:rsidRPr="0075381A" w:rsidRDefault="007626A2" w:rsidP="0075381A">
      <w:pPr>
        <w:jc w:val="both"/>
        <w:rPr>
          <w:b/>
          <w:bCs/>
          <w:smallCaps/>
          <w:color w:val="5B9BD5" w:themeColor="accent1"/>
          <w:spacing w:val="5"/>
        </w:rPr>
      </w:pPr>
      <w:bookmarkStart w:id="15" w:name="_Hlk61963237"/>
      <w:r>
        <w:t xml:space="preserve">L’Ordine pubblica sul proprio sito con riferimento </w:t>
      </w:r>
      <w:r w:rsidRPr="00174032">
        <w:rPr>
          <w:b/>
          <w:bCs/>
        </w:rPr>
        <w:t>articolo 12 Dlgs 33/2013</w:t>
      </w:r>
      <w:r>
        <w:t xml:space="preserve">, </w:t>
      </w:r>
      <w:r>
        <w:rPr>
          <w:b/>
          <w:bCs/>
        </w:rPr>
        <w:t>Obblighi di pubblicazione concernenti gli atti di carattere normativo e amministrativo generale.</w:t>
      </w:r>
    </w:p>
    <w:bookmarkEnd w:id="15"/>
    <w:p w14:paraId="0E1D30ED" w14:textId="7DB396A9" w:rsidR="007626A2" w:rsidRDefault="007626A2" w:rsidP="007626A2">
      <w:pPr>
        <w:spacing w:before="100" w:beforeAutospacing="1" w:after="100" w:afterAutospacing="1"/>
        <w:jc w:val="both"/>
        <w:rPr>
          <w:i/>
        </w:rPr>
      </w:pPr>
      <w:r>
        <w:rPr>
          <w:b/>
          <w:bCs/>
        </w:rPr>
        <w:t xml:space="preserve"> </w:t>
      </w:r>
      <w:r>
        <w:rPr>
          <w:i/>
        </w:rPr>
        <w:t>Riferimenti normativi con i relativi link alle norme di legge statale pubblicate nella banca dati «Normativa» che ne regolano l'istituzione, l'organizzazione e l'attività. Sono altresì pubblicati le direttive, le circolari, i programmi e le istruzioni emanati dall'amministrazione e ogni atto, previsto dalla legge o comunque adottato, che dispone in generale sulla organizzazione, sulle funzioni, sugli obiettivi, sui procedimenti ovvero nei quali si determina l'interpretazione di norme giuridiche che le riguardano o si dettano disposizioni per l'applicazione di esse, ivi compresi i codici di condotta, le misure integrative di prevenzione della corruzione individuate ai sensi dell'articolo 1, comma 2-bis, della legge n. 190 del 2012, i documenti di programmazione strategico-gestionale e gli atti degli organismi indipendenti di valutazione. </w:t>
      </w:r>
    </w:p>
    <w:p w14:paraId="77A1644C" w14:textId="6D098CBE" w:rsidR="00174032" w:rsidRPr="00174032" w:rsidRDefault="00174032" w:rsidP="00174032">
      <w:pPr>
        <w:jc w:val="both"/>
        <w:rPr>
          <w:b/>
          <w:bCs/>
          <w:i/>
        </w:rPr>
      </w:pPr>
      <w:r>
        <w:t xml:space="preserve">L’Ordine pubblica sul proprio sito con riferimento articolo </w:t>
      </w:r>
      <w:r w:rsidRPr="00174032">
        <w:rPr>
          <w:b/>
          <w:bCs/>
        </w:rPr>
        <w:t xml:space="preserve">14 Dlgs 33/2013, Obblighi di pubblicazione concernenti i titolari di incarichi politici, di amministrazione, di direzione o di governo e i titolari di incarichi dirigenziali </w:t>
      </w:r>
    </w:p>
    <w:p w14:paraId="7C7E4B80" w14:textId="56012F8C" w:rsidR="008910D0" w:rsidRPr="008910D0" w:rsidRDefault="008910D0" w:rsidP="008910D0">
      <w:pPr>
        <w:pStyle w:val="Default"/>
        <w:jc w:val="both"/>
        <w:rPr>
          <w:i/>
          <w:iCs/>
        </w:rPr>
      </w:pPr>
      <w:r w:rsidRPr="008910D0">
        <w:rPr>
          <w:i/>
          <w:iCs/>
        </w:rPr>
        <w:t xml:space="preserve">a) l'atto di nomina o di proclamazione, con l'indicazione della durata dell'incarico o del mandato elettivo; b) il curriculum; c) i compensi di qualsiasi natura connessi all'assunzione della carica; gli importi di viaggi di servizio e missioni pagati con fondi pubblici; d) i dati relativi all'assunzione di altre cariche, presso enti pubblici o privati, ed i relativi compensi a qualsiasi titolo corrisposti; e) gli altri eventuali incarichi con oneri a carico della finanza pubblica e l'indicazione dei compensi </w:t>
      </w:r>
      <w:r w:rsidRPr="008910D0">
        <w:rPr>
          <w:i/>
          <w:iCs/>
        </w:rPr>
        <w:lastRenderedPageBreak/>
        <w:t>spettanti; f) le dichiarazioni di cui all'articolo 2, della legge 5 luglio 1982, n. 441, nonché le attestazioni e dichiarazioni di cui agli articoli 3 e 4 della medesima legge, come modificata dal presente decreto, limitatamente al soggetto, al coniuge non separato e ai parenti entro il secondo grado, ove gli stessi vi consentano.</w:t>
      </w:r>
    </w:p>
    <w:p w14:paraId="6DD7B610" w14:textId="575156CB" w:rsidR="00B13FE4" w:rsidRPr="00991B57" w:rsidRDefault="00B13FE4" w:rsidP="00991B57">
      <w:pPr>
        <w:autoSpaceDE w:val="0"/>
        <w:autoSpaceDN w:val="0"/>
        <w:adjustRightInd w:val="0"/>
        <w:jc w:val="both"/>
        <w:rPr>
          <w:rFonts w:eastAsiaTheme="minorHAnsi"/>
          <w:b/>
          <w:color w:val="000000"/>
          <w:lang w:eastAsia="en-US"/>
        </w:rPr>
      </w:pPr>
      <w:r w:rsidRPr="00B13FE4">
        <w:rPr>
          <w:rFonts w:eastAsiaTheme="minorHAnsi"/>
          <w:b/>
          <w:szCs w:val="22"/>
          <w:u w:val="single"/>
          <w:lang w:eastAsia="en-US"/>
        </w:rPr>
        <w:t>L</w:t>
      </w:r>
      <w:r w:rsidRPr="00B13FE4">
        <w:rPr>
          <w:b/>
          <w:color w:val="000000"/>
          <w:u w:val="single"/>
        </w:rPr>
        <w:t xml:space="preserve">'O.T.C.F.ER. </w:t>
      </w:r>
      <w:r w:rsidR="00165B51" w:rsidRPr="00B13FE4">
        <w:rPr>
          <w:b/>
          <w:bCs/>
          <w:u w:val="single"/>
        </w:rPr>
        <w:t>è esonerato</w:t>
      </w:r>
      <w:r w:rsidR="00165B51" w:rsidRPr="00B13FE4">
        <w:rPr>
          <w:u w:val="single"/>
        </w:rPr>
        <w:t xml:space="preserve"> dal pubblicare dati reddituali de</w:t>
      </w:r>
      <w:r w:rsidR="00991B57">
        <w:rPr>
          <w:u w:val="single"/>
        </w:rPr>
        <w:t>l</w:t>
      </w:r>
      <w:r w:rsidR="00165B51" w:rsidRPr="00B13FE4">
        <w:rPr>
          <w:u w:val="single"/>
        </w:rPr>
        <w:t xml:space="preserve"> propri</w:t>
      </w:r>
      <w:r w:rsidR="00991B57">
        <w:rPr>
          <w:u w:val="single"/>
        </w:rPr>
        <w:t>o</w:t>
      </w:r>
      <w:r w:rsidR="00991B57" w:rsidRPr="00991B57">
        <w:rPr>
          <w:rFonts w:eastAsiaTheme="minorHAnsi"/>
          <w:b/>
          <w:color w:val="000000"/>
          <w:lang w:eastAsia="en-US"/>
        </w:rPr>
        <w:t xml:space="preserve"> </w:t>
      </w:r>
      <w:r w:rsidR="00991B57" w:rsidRPr="000E4F6C">
        <w:rPr>
          <w:rFonts w:eastAsiaTheme="minorHAnsi"/>
          <w:b/>
          <w:color w:val="000000"/>
          <w:lang w:eastAsia="en-US"/>
        </w:rPr>
        <w:t xml:space="preserve">Presidente, </w:t>
      </w:r>
      <w:r w:rsidR="00991B57">
        <w:rPr>
          <w:rFonts w:eastAsiaTheme="minorHAnsi"/>
          <w:b/>
          <w:color w:val="000000"/>
          <w:lang w:eastAsia="en-US"/>
        </w:rPr>
        <w:t xml:space="preserve">Vicepresidente, </w:t>
      </w:r>
      <w:r w:rsidR="00991B57" w:rsidRPr="000E4F6C">
        <w:rPr>
          <w:rFonts w:eastAsiaTheme="minorHAnsi"/>
          <w:b/>
          <w:color w:val="000000"/>
          <w:lang w:eastAsia="en-US"/>
        </w:rPr>
        <w:t>Tesoriere, Segretario, Consiglieri</w:t>
      </w:r>
      <w:r w:rsidR="00661109">
        <w:rPr>
          <w:rFonts w:eastAsiaTheme="minorHAnsi"/>
          <w:b/>
          <w:color w:val="000000"/>
          <w:lang w:eastAsia="en-US"/>
        </w:rPr>
        <w:t xml:space="preserve"> e membri del Consiglio di Disciplina, </w:t>
      </w:r>
      <w:r w:rsidR="00165B51" w:rsidRPr="00B13FE4">
        <w:rPr>
          <w:u w:val="single"/>
        </w:rPr>
        <w:t xml:space="preserve">nella Sezione Amministrazione Trasparente, in quanto tutti gli incarichi e cariche di amministrazione, direzione o di governo sono </w:t>
      </w:r>
      <w:r w:rsidR="00165B51" w:rsidRPr="00B13FE4">
        <w:rPr>
          <w:b/>
          <w:bCs/>
          <w:u w:val="single"/>
        </w:rPr>
        <w:t>svolti a titolo gratuito,</w:t>
      </w:r>
      <w:r w:rsidR="00165B51" w:rsidRPr="00B13FE4">
        <w:rPr>
          <w:u w:val="single"/>
        </w:rPr>
        <w:t xml:space="preserve"> salvo il mero rimborso spese necessario ad espletare l’incarico stesso, come deliberato dal Consiglio Direttivo.</w:t>
      </w:r>
    </w:p>
    <w:p w14:paraId="7A5AB6C2" w14:textId="63311609" w:rsidR="00174032" w:rsidRDefault="00165B51" w:rsidP="00AC165F">
      <w:pPr>
        <w:jc w:val="both"/>
        <w:rPr>
          <w:i/>
          <w:u w:val="single"/>
        </w:rPr>
      </w:pPr>
      <w:r w:rsidRPr="00B13FE4">
        <w:rPr>
          <w:u w:val="single"/>
        </w:rPr>
        <w:t>Riferimento di norma  Det. ANAC n. 241/2017 Linee guida recanti indicazioni sull’attuazione art.14 d.lgs. n.33/2013 ( sez. 2.2.2)</w:t>
      </w:r>
      <w:r w:rsidR="00B13FE4">
        <w:rPr>
          <w:u w:val="single"/>
        </w:rPr>
        <w:t>.</w:t>
      </w:r>
    </w:p>
    <w:p w14:paraId="148825DB" w14:textId="77777777" w:rsidR="00AC165F" w:rsidRPr="00AC165F" w:rsidRDefault="00AC165F" w:rsidP="00AC165F">
      <w:pPr>
        <w:jc w:val="both"/>
        <w:rPr>
          <w:i/>
          <w:u w:val="single"/>
        </w:rPr>
      </w:pPr>
    </w:p>
    <w:p w14:paraId="10EA9A47" w14:textId="77777777" w:rsidR="007626A2" w:rsidRDefault="007626A2" w:rsidP="007626A2">
      <w:pPr>
        <w:spacing w:before="100" w:beforeAutospacing="1" w:after="100" w:afterAutospacing="1"/>
        <w:jc w:val="both"/>
      </w:pPr>
      <w:r>
        <w:t xml:space="preserve">L’ Ordine pubblica sul proprio sito con riferimento articolo </w:t>
      </w:r>
      <w:r w:rsidRPr="00C954DE">
        <w:rPr>
          <w:b/>
          <w:bCs/>
        </w:rPr>
        <w:t>15 Dlgs 33/2013,</w:t>
      </w:r>
      <w:r>
        <w:t xml:space="preserve"> </w:t>
      </w:r>
      <w:r>
        <w:rPr>
          <w:b/>
          <w:bCs/>
        </w:rPr>
        <w:t>Obblighi di pubblicazione concernenti i titolari di incarichi di collaborazione o consulenza</w:t>
      </w:r>
      <w:r>
        <w:rPr>
          <w:bCs/>
        </w:rPr>
        <w:t>:</w:t>
      </w:r>
    </w:p>
    <w:p w14:paraId="132D4B08" w14:textId="20BC971D" w:rsidR="007626A2" w:rsidRPr="00C954DE" w:rsidRDefault="007626A2">
      <w:pPr>
        <w:pStyle w:val="Paragrafoelenco"/>
        <w:numPr>
          <w:ilvl w:val="0"/>
          <w:numId w:val="24"/>
        </w:numPr>
        <w:spacing w:before="100" w:beforeAutospacing="1" w:after="100" w:afterAutospacing="1"/>
        <w:rPr>
          <w:i/>
        </w:rPr>
      </w:pPr>
      <w:r w:rsidRPr="00C954DE">
        <w:rPr>
          <w:i/>
        </w:rPr>
        <w:t>gli estremi dell'atto di conferimento dell'incarico; </w:t>
      </w:r>
      <w:r w:rsidRPr="00C954DE">
        <w:rPr>
          <w:i/>
        </w:rPr>
        <w:br/>
        <w:t>b) il curriculum vitae; </w:t>
      </w:r>
      <w:r w:rsidRPr="00C954DE">
        <w:rPr>
          <w:i/>
        </w:rPr>
        <w:br/>
        <w:t>c) i dati relativi allo svolgimento di incarichi o la titolarità di cariche in enti di diritto privato regolati o finanziati dalla pubblica amministrazione o lo svolgimento di attività professionali; </w:t>
      </w:r>
      <w:r w:rsidRPr="00C954DE">
        <w:rPr>
          <w:i/>
        </w:rPr>
        <w:br/>
        <w:t>d) i compensi, comunque denominati, relativi al rapporto di consulenza o di collaborazione, con specifica evidenza delle eventuali componenti variabili o legate alla valutazione del risultato…</w:t>
      </w:r>
    </w:p>
    <w:p w14:paraId="061A3DE8" w14:textId="2B9C65C9" w:rsidR="00C954DE" w:rsidRPr="00C954DE" w:rsidRDefault="00C954DE" w:rsidP="00C954DE">
      <w:pPr>
        <w:spacing w:before="100" w:beforeAutospacing="1" w:after="100" w:afterAutospacing="1"/>
        <w:jc w:val="both"/>
      </w:pPr>
      <w:r>
        <w:t xml:space="preserve">L’ Ordine pubblica sul proprio sito con riferimento </w:t>
      </w:r>
      <w:r w:rsidRPr="00C954DE">
        <w:rPr>
          <w:b/>
          <w:bCs/>
        </w:rPr>
        <w:t>articolo 19 Dlgs 33/2013,Bandi di concorso</w:t>
      </w:r>
    </w:p>
    <w:p w14:paraId="3C267D29" w14:textId="77777777" w:rsidR="00C954DE" w:rsidRPr="00C954DE" w:rsidRDefault="00C954DE" w:rsidP="00C954DE">
      <w:pPr>
        <w:spacing w:before="100" w:beforeAutospacing="1" w:after="100" w:afterAutospacing="1"/>
        <w:rPr>
          <w:i/>
          <w:iCs/>
        </w:rPr>
      </w:pPr>
      <w:r w:rsidRPr="00C954DE">
        <w:rPr>
          <w:i/>
          <w:iCs/>
        </w:rPr>
        <w:t xml:space="preserve">1. Fermi restando gli altri obblighi di pubblicità legale, le pubbliche amministrazioni pubblicano i bandi di concorso per il reclutamento, a qualsiasi titolo, di personale presso l'amministrazione, nonché i criteri di valutazione della Commissione e le tracce delle prove scritte. (56) </w:t>
      </w:r>
    </w:p>
    <w:p w14:paraId="021464FA" w14:textId="65EAB262" w:rsidR="00C954DE" w:rsidRPr="00C954DE" w:rsidRDefault="00C954DE" w:rsidP="00C954DE">
      <w:pPr>
        <w:spacing w:before="100" w:beforeAutospacing="1" w:after="100" w:afterAutospacing="1"/>
        <w:rPr>
          <w:i/>
          <w:iCs/>
        </w:rPr>
      </w:pPr>
      <w:r w:rsidRPr="00C954DE">
        <w:rPr>
          <w:i/>
          <w:iCs/>
        </w:rPr>
        <w:t xml:space="preserve">2. Le pubbliche amministrazioni pubblicano e tengono costantemente aggiornato l'elenco dei bandi in corso. </w:t>
      </w:r>
    </w:p>
    <w:p w14:paraId="4BA43AB3" w14:textId="77777777" w:rsidR="007626A2" w:rsidRDefault="007626A2" w:rsidP="007626A2">
      <w:pPr>
        <w:spacing w:before="100" w:beforeAutospacing="1" w:after="100" w:afterAutospacing="1"/>
        <w:jc w:val="both"/>
      </w:pPr>
      <w:r>
        <w:t xml:space="preserve">L’Ordine pubblica sul proprio sito con riferimento </w:t>
      </w:r>
      <w:r w:rsidRPr="00C954DE">
        <w:rPr>
          <w:b/>
          <w:bCs/>
        </w:rPr>
        <w:t>articolo 23 Dlgs 33/2013,</w:t>
      </w:r>
      <w:r>
        <w:t xml:space="preserve"> </w:t>
      </w:r>
      <w:r>
        <w:rPr>
          <w:b/>
          <w:bCs/>
        </w:rPr>
        <w:t>Obblighi di pubblicazione concernenti i provvedimenti amministrativi.</w:t>
      </w:r>
    </w:p>
    <w:p w14:paraId="766CBD7A" w14:textId="77777777" w:rsidR="007626A2" w:rsidRDefault="007626A2" w:rsidP="007626A2">
      <w:pPr>
        <w:spacing w:before="100" w:beforeAutospacing="1" w:after="100" w:afterAutospacing="1"/>
        <w:jc w:val="both"/>
        <w:rPr>
          <w:i/>
        </w:rPr>
      </w:pPr>
      <w:r>
        <w:rPr>
          <w:i/>
        </w:rPr>
        <w:t>… pubblicano e aggiornano ogni sei mesi, in distinte partizioni della sezione «Amministrazione trasparente», gli elenchi dei provvedimenti adottati dagli organi di indirizzo politico e dai dirigenti, con particolare riferimento ai provvedimenti finali dei procedimenti di: b) scelta del contraente per l'affidamento di lavori, forniture e servizi, anche con riferimento alla modalità di selezione prescelta ai sensi del codice dei contratti pubblici, relativi a lavori, servizi e forniture, di cui al </w:t>
      </w:r>
      <w:hyperlink r:id="rId31" w:history="1">
        <w:r>
          <w:rPr>
            <w:rStyle w:val="Collegamentoipertestuale"/>
            <w:i/>
            <w:color w:val="auto"/>
          </w:rPr>
          <w:t>decreto legislativo 18 aprile 2016, n.50</w:t>
        </w:r>
      </w:hyperlink>
      <w:r>
        <w:rPr>
          <w:i/>
        </w:rPr>
        <w:t>, fermo restando quanto previsto dall'articolo 9-bis; </w:t>
      </w:r>
      <w:r>
        <w:rPr>
          <w:i/>
          <w:iCs/>
        </w:rPr>
        <w:t>)</w:t>
      </w:r>
      <w:r>
        <w:rPr>
          <w:i/>
        </w:rPr>
        <w:t>  d) accordi stipulati dall'amministrazione con soggetti privati o con altre amministrazioni pubbliche, ai sensi degli </w:t>
      </w:r>
      <w:hyperlink r:id="rId32" w:anchor="11" w:history="1">
        <w:r>
          <w:rPr>
            <w:rStyle w:val="Collegamentoipertestuale"/>
            <w:i/>
            <w:color w:val="auto"/>
          </w:rPr>
          <w:t>articoli 11 e 15 della legge 7 agosto 1990, n. 241</w:t>
        </w:r>
      </w:hyperlink>
      <w:r>
        <w:rPr>
          <w:i/>
        </w:rPr>
        <w:t>…</w:t>
      </w:r>
    </w:p>
    <w:p w14:paraId="44ADEEC0" w14:textId="77777777" w:rsidR="007626A2" w:rsidRDefault="007626A2" w:rsidP="007626A2">
      <w:pPr>
        <w:spacing w:before="100" w:beforeAutospacing="1" w:after="100" w:afterAutospacing="1"/>
        <w:jc w:val="both"/>
      </w:pPr>
      <w:r>
        <w:lastRenderedPageBreak/>
        <w:t xml:space="preserve">L’Ordine pubblica sul proprio sito con riferimento articolo </w:t>
      </w:r>
      <w:r w:rsidRPr="00C954DE">
        <w:rPr>
          <w:b/>
          <w:bCs/>
        </w:rPr>
        <w:t>26 D.Lgs 33/2013</w:t>
      </w:r>
      <w:r>
        <w:t xml:space="preserve"> </w:t>
      </w:r>
      <w:r>
        <w:rPr>
          <w:b/>
          <w:bCs/>
        </w:rPr>
        <w:t>Obblighi di pubblicazione degli atti di concessione di sovvenzioni, contributi, sussidi e attribuzione di vantaggi economici a persone fisiche ed enti pubblici e privati.</w:t>
      </w:r>
    </w:p>
    <w:p w14:paraId="5FAD1849" w14:textId="77777777" w:rsidR="007626A2" w:rsidRDefault="007626A2" w:rsidP="007626A2">
      <w:pPr>
        <w:spacing w:before="100" w:beforeAutospacing="1" w:after="100" w:afterAutospacing="1"/>
        <w:jc w:val="both"/>
        <w:rPr>
          <w:i/>
        </w:rPr>
      </w:pPr>
      <w:r>
        <w:rPr>
          <w:i/>
        </w:rPr>
        <w:t>… Le pubbliche amministrazioni pubblicano gli atti con i quali sono determinati, ai sensi dell'</w:t>
      </w:r>
      <w:hyperlink r:id="rId33" w:anchor="12" w:history="1">
        <w:r>
          <w:rPr>
            <w:rStyle w:val="Collegamentoipertestuale"/>
            <w:i/>
            <w:color w:val="auto"/>
          </w:rPr>
          <w:t>articolo 12 della legge 7 agosto 1990, n. 241</w:t>
        </w:r>
      </w:hyperlink>
      <w:r>
        <w:rPr>
          <w:i/>
        </w:rPr>
        <w:t>, i criteri e le modalità cui le amministrazioni stesse devono attenersi per la concessione di sovvenzioni, contributi, sussidi ed ausili finanziari e per l'attribuzione di vantaggi economici di qualunque genere a persone ed enti pubblici e privati.</w:t>
      </w:r>
    </w:p>
    <w:p w14:paraId="0E898EE0" w14:textId="77777777" w:rsidR="007626A2" w:rsidRDefault="007626A2" w:rsidP="007626A2">
      <w:pPr>
        <w:spacing w:before="100" w:beforeAutospacing="1" w:after="100" w:afterAutospacing="1"/>
        <w:jc w:val="both"/>
        <w:rPr>
          <w:i/>
        </w:rPr>
      </w:pPr>
      <w:r>
        <w:rPr>
          <w:i/>
        </w:rPr>
        <w:t>Le pubbliche amministrazioni pubblicano gli atti di concessione delle sovvenzioni, contributi, sussidi ed ausili finanziari alle imprese, e comunque di vantaggi economici di qualunque genere a persone ed enti pubblici e privati ai sensi del citato </w:t>
      </w:r>
      <w:hyperlink r:id="rId34" w:anchor="12" w:history="1">
        <w:r>
          <w:rPr>
            <w:rStyle w:val="Collegamentoipertestuale"/>
            <w:i/>
            <w:color w:val="auto"/>
          </w:rPr>
          <w:t>articolo 12 della legge n. 241 del 1990</w:t>
        </w:r>
      </w:hyperlink>
      <w:r>
        <w:rPr>
          <w:i/>
        </w:rPr>
        <w:t>, di importo superiore a mille euro…</w:t>
      </w:r>
    </w:p>
    <w:p w14:paraId="4E3ADF7F" w14:textId="77777777" w:rsidR="007626A2" w:rsidRDefault="007626A2" w:rsidP="007626A2">
      <w:pPr>
        <w:jc w:val="both"/>
      </w:pPr>
    </w:p>
    <w:p w14:paraId="439CE6D9" w14:textId="77777777" w:rsidR="007626A2" w:rsidRDefault="007626A2" w:rsidP="006247A9">
      <w:pPr>
        <w:jc w:val="both"/>
        <w:rPr>
          <w:b/>
          <w:bCs/>
        </w:rPr>
      </w:pPr>
      <w:r>
        <w:t xml:space="preserve">L’Ordine pubblica sul proprio sito con riferimento </w:t>
      </w:r>
      <w:r w:rsidRPr="00C954DE">
        <w:rPr>
          <w:b/>
          <w:bCs/>
        </w:rPr>
        <w:t>articolo 27 Dlgs 33/2013,</w:t>
      </w:r>
      <w:r>
        <w:t xml:space="preserve"> </w:t>
      </w:r>
      <w:r>
        <w:rPr>
          <w:b/>
          <w:bCs/>
        </w:rPr>
        <w:t>Obblighi di pubblicazione dell'elenco dei soggetti beneficiari </w:t>
      </w:r>
    </w:p>
    <w:p w14:paraId="7550F942" w14:textId="77777777" w:rsidR="007626A2" w:rsidRDefault="007626A2" w:rsidP="007626A2">
      <w:pPr>
        <w:rPr>
          <w:b/>
          <w:bCs/>
        </w:rPr>
      </w:pPr>
      <w:r>
        <w:br/>
      </w:r>
      <w:r>
        <w:rPr>
          <w:i/>
        </w:rPr>
        <w:t>1. La pubblicazione di cui all'articolo 26, comma 2, comprende necessariamente, ai fini del comma 3 del medesimo articolo:</w:t>
      </w:r>
    </w:p>
    <w:p w14:paraId="3E773E6E" w14:textId="77777777" w:rsidR="007626A2" w:rsidRDefault="007626A2" w:rsidP="007626A2">
      <w:pPr>
        <w:spacing w:before="100" w:beforeAutospacing="1" w:after="100" w:afterAutospacing="1"/>
        <w:rPr>
          <w:b/>
          <w:bCs/>
        </w:rPr>
      </w:pPr>
      <w:r>
        <w:rPr>
          <w:i/>
        </w:rPr>
        <w:t>a) il nome dell'impresa o dell'ente e i rispettivi dati fiscali o il nome di altro soggetto beneficiario; </w:t>
      </w:r>
      <w:r>
        <w:rPr>
          <w:i/>
        </w:rPr>
        <w:br/>
        <w:t>b) l'importo del vantaggio economico corrisposto; </w:t>
      </w:r>
      <w:r>
        <w:rPr>
          <w:i/>
        </w:rPr>
        <w:br/>
        <w:t>c) la norma o il titolo a base dell'attribuzione; </w:t>
      </w:r>
      <w:r>
        <w:rPr>
          <w:i/>
        </w:rPr>
        <w:br/>
        <w:t>d) l'ufficio e il funzionario o dirigente responsabile del relativo procedimento amministrativo; </w:t>
      </w:r>
      <w:r>
        <w:rPr>
          <w:i/>
        </w:rPr>
        <w:br/>
        <w:t>e) la modalità seguita per l'individuazione del beneficiario; </w:t>
      </w:r>
      <w:r>
        <w:rPr>
          <w:i/>
        </w:rPr>
        <w:br/>
        <w:t>f) il link al progetto selezionato e al curriculum del soggetto incaricato.</w:t>
      </w:r>
    </w:p>
    <w:p w14:paraId="7A1342C8" w14:textId="2B95A782" w:rsidR="006B065E" w:rsidRPr="004C6FD6" w:rsidRDefault="007626A2" w:rsidP="004C6FD6">
      <w:pPr>
        <w:spacing w:before="100" w:beforeAutospacing="1" w:after="100" w:afterAutospacing="1"/>
        <w:jc w:val="both"/>
        <w:rPr>
          <w:rStyle w:val="Riferimentointenso"/>
          <w:b w:val="0"/>
          <w:bCs w:val="0"/>
          <w:i/>
          <w:smallCaps w:val="0"/>
          <w:color w:val="auto"/>
          <w:spacing w:val="0"/>
        </w:rPr>
      </w:pPr>
      <w:r>
        <w:rPr>
          <w:i/>
        </w:rPr>
        <w:t>2. Le informazioni di cui al comma 1 sono riportate, nell'ambito della sezione «Amministrazione trasparente» e secondo modalità di facile consultazione, in formato tabellare aperto che ne consente l'esportazione, il trattamento e il riutilizzo ai sensi dell'</w:t>
      </w:r>
      <w:hyperlink r:id="rId35" w:anchor="07" w:history="1">
        <w:r>
          <w:rPr>
            <w:rStyle w:val="Collegamentoipertestuale"/>
            <w:i/>
            <w:color w:val="auto"/>
          </w:rPr>
          <w:t>articolo 7</w:t>
        </w:r>
      </w:hyperlink>
      <w:r>
        <w:rPr>
          <w:i/>
        </w:rPr>
        <w:t> e devono essere organizzate annualmente in unico elenco per singola amministrazione.</w:t>
      </w:r>
    </w:p>
    <w:p w14:paraId="546A33AD" w14:textId="6F546DBB" w:rsidR="007626A2" w:rsidRPr="002866C5" w:rsidRDefault="00E5315B" w:rsidP="007626A2">
      <w:pPr>
        <w:autoSpaceDE w:val="0"/>
        <w:autoSpaceDN w:val="0"/>
        <w:adjustRightInd w:val="0"/>
        <w:rPr>
          <w:rStyle w:val="Enfasiintensa"/>
          <w:i w:val="0"/>
          <w:iCs w:val="0"/>
          <w:smallCaps/>
          <w:color w:val="5B9BD5" w:themeColor="accent1"/>
          <w:spacing w:val="5"/>
        </w:rPr>
      </w:pPr>
      <w:r>
        <w:rPr>
          <w:rStyle w:val="Riferimentointenso"/>
        </w:rPr>
        <w:t>5</w:t>
      </w:r>
      <w:r w:rsidR="00B73E8D">
        <w:rPr>
          <w:rStyle w:val="Riferimentointenso"/>
        </w:rPr>
        <w:t>-</w:t>
      </w:r>
      <w:r w:rsidR="007626A2" w:rsidRPr="00E064FD">
        <w:rPr>
          <w:rStyle w:val="Riferimentointenso"/>
          <w:sz w:val="28"/>
        </w:rPr>
        <w:t>Accesso civico – Accesso generalizzato - Accesso documentale</w:t>
      </w:r>
    </w:p>
    <w:p w14:paraId="094D5B41" w14:textId="77777777" w:rsidR="007626A2" w:rsidRDefault="007626A2" w:rsidP="007626A2">
      <w:pPr>
        <w:widowControl w:val="0"/>
        <w:tabs>
          <w:tab w:val="left" w:pos="935"/>
        </w:tabs>
        <w:autoSpaceDE w:val="0"/>
        <w:autoSpaceDN w:val="0"/>
        <w:spacing w:before="36"/>
        <w:ind w:right="225"/>
        <w:jc w:val="both"/>
        <w:rPr>
          <w:color w:val="1C2024"/>
        </w:rPr>
      </w:pPr>
      <w:r>
        <w:rPr>
          <w:color w:val="1C2024"/>
        </w:rPr>
        <w:t>Il diritto di accesso favorisce la partecipazione del pubblico all’attività dell’Ordine, assicurando imparzialità, trasparenza e rivestendo rilevante finalità di pubblico interesse. Questo viene generalmente inteso come diritto delle persone fisiche o giuridiche di prendere visione e di ottenere copia di documenti, informazioni e dati</w:t>
      </w:r>
      <w:r>
        <w:rPr>
          <w:color w:val="1C2024"/>
          <w:spacing w:val="-6"/>
        </w:rPr>
        <w:t xml:space="preserve"> </w:t>
      </w:r>
      <w:r>
        <w:rPr>
          <w:color w:val="1C2024"/>
        </w:rPr>
        <w:t>dell’Ente.</w:t>
      </w:r>
    </w:p>
    <w:p w14:paraId="77B27333" w14:textId="77777777" w:rsidR="007626A2" w:rsidRDefault="007626A2" w:rsidP="007626A2">
      <w:pPr>
        <w:jc w:val="both"/>
        <w:rPr>
          <w:color w:val="3B3B3B"/>
        </w:rPr>
      </w:pPr>
      <w:r>
        <w:rPr>
          <w:color w:val="3B3B3B"/>
        </w:rPr>
        <w:t>Con l’entrata in vigore del D.lgs.n. 97/2016, il legislatore ha inteso allineare la normativa italiana in materia di trasparenza al modello FOIA (Freedom of Information Act) introducendo affianco all’istituto dell’accesso civico già previsto dal D.lgs. n. 33/2013 “Decreto trasparenza”, l’accesso generalizzato, entrambi disciplinati all’art. 5 “Accesso civico a dati e documenti” del citato Decreto.</w:t>
      </w:r>
    </w:p>
    <w:p w14:paraId="13FA5A46" w14:textId="43FF3FC8" w:rsidR="007626A2" w:rsidRPr="00BD2A53" w:rsidRDefault="007626A2" w:rsidP="007626A2">
      <w:pPr>
        <w:jc w:val="both"/>
        <w:rPr>
          <w:rStyle w:val="Enfasiintensa"/>
          <w:b w:val="0"/>
          <w:i w:val="0"/>
          <w:color w:val="auto"/>
          <w:sz w:val="20"/>
        </w:rPr>
      </w:pPr>
      <w:r w:rsidRPr="00561B7F">
        <w:rPr>
          <w:rStyle w:val="Enfasiintensa"/>
          <w:color w:val="auto"/>
          <w:sz w:val="20"/>
          <w:u w:val="single"/>
        </w:rPr>
        <w:t>Riportiamo di seguito</w:t>
      </w:r>
      <w:r w:rsidR="00C94D15" w:rsidRPr="00561B7F">
        <w:rPr>
          <w:rStyle w:val="Enfasiintensa"/>
          <w:color w:val="auto"/>
          <w:sz w:val="20"/>
          <w:u w:val="single"/>
        </w:rPr>
        <w:t xml:space="preserve"> solo</w:t>
      </w:r>
      <w:r w:rsidRPr="00561B7F">
        <w:rPr>
          <w:rStyle w:val="Enfasiintensa"/>
          <w:color w:val="auto"/>
          <w:sz w:val="20"/>
          <w:u w:val="single"/>
        </w:rPr>
        <w:t xml:space="preserve"> una sintesi</w:t>
      </w:r>
      <w:r w:rsidRPr="00BD2A53">
        <w:rPr>
          <w:rStyle w:val="Enfasiintensa"/>
          <w:color w:val="auto"/>
          <w:sz w:val="20"/>
        </w:rPr>
        <w:t xml:space="preserve"> </w:t>
      </w:r>
      <w:r w:rsidRPr="00561B7F">
        <w:rPr>
          <w:rStyle w:val="Enfasiintensa"/>
          <w:color w:val="auto"/>
          <w:sz w:val="20"/>
          <w:u w:val="single"/>
        </w:rPr>
        <w:t>delle procedure di richieste</w:t>
      </w:r>
      <w:r w:rsidRPr="00BD2A53">
        <w:rPr>
          <w:rStyle w:val="Enfasiintensa"/>
          <w:color w:val="auto"/>
          <w:sz w:val="20"/>
        </w:rPr>
        <w:t>, con relativi responsabili e recapiti, estratti dal “Regolamento Disciplinante Accessi”, adottato nel giugno 2018 e pubblicato (con allegata modulistica), sul sito dell’O.T.C.F nella sezione Amministrazione Trasparente, sottosezione Altri Contenuti.</w:t>
      </w:r>
      <w:r w:rsidR="00561B7F">
        <w:rPr>
          <w:rStyle w:val="Enfasiintensa"/>
          <w:color w:val="auto"/>
          <w:sz w:val="20"/>
        </w:rPr>
        <w:t xml:space="preserve"> </w:t>
      </w:r>
    </w:p>
    <w:p w14:paraId="09D3238A" w14:textId="00DDBEE9" w:rsidR="00C94D15" w:rsidRDefault="00C94D15" w:rsidP="00C94D15">
      <w:pPr>
        <w:rPr>
          <w:b/>
          <w:bCs/>
          <w:color w:val="3B3B3B"/>
          <w:sz w:val="22"/>
        </w:rPr>
      </w:pPr>
    </w:p>
    <w:p w14:paraId="1CFC7D5E" w14:textId="77777777" w:rsidR="00E5315B" w:rsidRDefault="00E5315B" w:rsidP="00B632F6">
      <w:pPr>
        <w:rPr>
          <w:b/>
          <w:bCs/>
          <w:color w:val="3B3B3B"/>
          <w:sz w:val="22"/>
        </w:rPr>
      </w:pPr>
    </w:p>
    <w:p w14:paraId="1A100012" w14:textId="77777777" w:rsidR="00E058BB" w:rsidRDefault="00E058BB" w:rsidP="007626A2">
      <w:pPr>
        <w:jc w:val="center"/>
        <w:rPr>
          <w:b/>
          <w:bCs/>
          <w:color w:val="3B3B3B"/>
          <w:sz w:val="22"/>
        </w:rPr>
      </w:pPr>
    </w:p>
    <w:p w14:paraId="107090EB" w14:textId="5DFBA5AF" w:rsidR="007626A2" w:rsidRPr="00845B17" w:rsidRDefault="007626A2" w:rsidP="007626A2">
      <w:pPr>
        <w:jc w:val="center"/>
        <w:rPr>
          <w:b/>
          <w:bCs/>
          <w:color w:val="3B3B3B"/>
          <w:sz w:val="22"/>
        </w:rPr>
      </w:pPr>
      <w:r w:rsidRPr="00845B17">
        <w:rPr>
          <w:b/>
          <w:bCs/>
          <w:color w:val="3B3B3B"/>
          <w:sz w:val="22"/>
        </w:rPr>
        <w:lastRenderedPageBreak/>
        <w:t xml:space="preserve">ACCESSO CIVICO </w:t>
      </w:r>
    </w:p>
    <w:p w14:paraId="497442CA" w14:textId="77777777" w:rsidR="007626A2" w:rsidRDefault="007626A2" w:rsidP="007626A2">
      <w:pPr>
        <w:jc w:val="center"/>
        <w:rPr>
          <w:b/>
          <w:bCs/>
          <w:color w:val="3B3B3B"/>
        </w:rPr>
      </w:pPr>
      <w:r>
        <w:rPr>
          <w:b/>
          <w:bCs/>
          <w:color w:val="3B3B3B"/>
          <w:sz w:val="22"/>
        </w:rPr>
        <w:t>art. 5, comma 1 del D.lgs n. 33/2013</w:t>
      </w:r>
    </w:p>
    <w:p w14:paraId="0C331ACC" w14:textId="77777777" w:rsidR="007626A2" w:rsidRDefault="007626A2" w:rsidP="007626A2">
      <w:pPr>
        <w:pStyle w:val="Paragrafoelenco"/>
        <w:widowControl w:val="0"/>
        <w:tabs>
          <w:tab w:val="left" w:pos="935"/>
        </w:tabs>
        <w:autoSpaceDE w:val="0"/>
        <w:autoSpaceDN w:val="0"/>
        <w:ind w:left="934" w:right="228"/>
        <w:jc w:val="both"/>
        <w:rPr>
          <w:rStyle w:val="Enfasiintensa"/>
          <w:i w:val="0"/>
          <w:iCs w:val="0"/>
        </w:rPr>
      </w:pPr>
    </w:p>
    <w:p w14:paraId="1F97CEAA" w14:textId="77777777" w:rsidR="007626A2" w:rsidRDefault="007626A2" w:rsidP="007626A2">
      <w:pPr>
        <w:jc w:val="both"/>
        <w:rPr>
          <w:color w:val="3B3B3B"/>
        </w:rPr>
      </w:pPr>
      <w:r>
        <w:t xml:space="preserve">L’Ordine con riferimento articolo 5 5bis Dlgs 33/2013 garantisce </w:t>
      </w:r>
      <w:r>
        <w:rPr>
          <w:b/>
          <w:bCs/>
        </w:rPr>
        <w:t>il</w:t>
      </w:r>
      <w:r>
        <w:rPr>
          <w:b/>
          <w:bCs/>
          <w:color w:val="3B3B3B"/>
        </w:rPr>
        <w:t xml:space="preserve"> diritto di accesso civico e gli obblighi di pubblicità, trasparenza e diffusione di informazioni da parte delle pubbliche amministrazioni”. </w:t>
      </w:r>
      <w:r>
        <w:rPr>
          <w:color w:val="3B3B3B"/>
        </w:rPr>
        <w:t>L’istituto dell’accesso civico, quale diritto offerto a chiunque di chiedere ed ottenere le informazioni che dovrebbero essere pubblicate sul sito internet, è stato introdotto nel nostro ordinamento con il D.lgs n. 33/2013 “Decreto trasparenza”.</w:t>
      </w:r>
    </w:p>
    <w:p w14:paraId="1DE01F56" w14:textId="77777777" w:rsidR="007626A2" w:rsidRDefault="007626A2" w:rsidP="007626A2">
      <w:pPr>
        <w:jc w:val="both"/>
        <w:rPr>
          <w:color w:val="3B3B3B"/>
        </w:rPr>
      </w:pPr>
      <w:r>
        <w:rPr>
          <w:color w:val="3B3B3B"/>
        </w:rPr>
        <w:t>Mediante la presentazione dell’istanza di accesso civico di cui all’art. 5, comma 1 del Decreto trasparenza, chiunque può richiedere alle pubbliche amministrazioni di pubblicare documenti, informazioni o dati nei casi in cui sia stata omessa la loro pubblicazione, obbligatoria ai sensi di legge.</w:t>
      </w:r>
    </w:p>
    <w:p w14:paraId="3A1ED5F9" w14:textId="77777777" w:rsidR="007626A2" w:rsidRDefault="007626A2" w:rsidP="007626A2">
      <w:pPr>
        <w:jc w:val="both"/>
        <w:rPr>
          <w:color w:val="3B3B3B"/>
        </w:rPr>
      </w:pPr>
      <w:r>
        <w:rPr>
          <w:color w:val="3B3B3B"/>
        </w:rPr>
        <w:t>In caso di inadempienza, l’amministrazione procede alla pubblicazione nel sito dei dati, delle informazioni o dei documenti richiesti e a comunicare al richiedente l’avvenuta pubblicazione indicando il collegamento ipertestuale.</w:t>
      </w:r>
    </w:p>
    <w:p w14:paraId="4C037FFB" w14:textId="77777777" w:rsidR="007626A2" w:rsidRDefault="007626A2" w:rsidP="007626A2">
      <w:pPr>
        <w:autoSpaceDE w:val="0"/>
        <w:autoSpaceDN w:val="0"/>
        <w:adjustRightInd w:val="0"/>
        <w:jc w:val="center"/>
        <w:rPr>
          <w:rFonts w:eastAsia="CIDFont+F1"/>
          <w:b/>
          <w:color w:val="000000"/>
        </w:rPr>
      </w:pPr>
      <w:r>
        <w:rPr>
          <w:rFonts w:eastAsia="CIDFont+F1"/>
          <w:b/>
          <w:color w:val="000000"/>
        </w:rPr>
        <w:t>Procedura</w:t>
      </w:r>
    </w:p>
    <w:p w14:paraId="3D51A7CF" w14:textId="77777777" w:rsidR="007626A2" w:rsidRDefault="007626A2" w:rsidP="007626A2">
      <w:pPr>
        <w:autoSpaceDE w:val="0"/>
        <w:autoSpaceDN w:val="0"/>
        <w:adjustRightInd w:val="0"/>
        <w:jc w:val="both"/>
        <w:rPr>
          <w:rFonts w:eastAsia="CIDFont+F1"/>
          <w:color w:val="000000"/>
        </w:rPr>
      </w:pPr>
      <w:r>
        <w:rPr>
          <w:rFonts w:eastAsia="CIDFont+F1"/>
          <w:color w:val="000000"/>
        </w:rPr>
        <w:t>La richiesta deve essere presentata alla Segreteria (mediante uno dei recapiti sotto indicati) protocollata, trasferita al RPCT. Le modalità di richiesta e modulistica sono rappresentate nella “Sezione Amministrazione Trasparente/Accesso civico. Ricevuta la richiesta, il RPCT si adopera, anche con i competenti uffici, affinché il documento, l’informazione o il dato richiesto, sia pubblicato nel sito e comunica al richiedente l’avvenuta pubblicazione indicando il collegamento ipertestuale a quanto richiesto. In caso di ritardo o mancata risposta, il richiedente può fare ricorso al titolare del potere sostitutivo, Vicario responsabile che, dopo aver verificato la sussistenza dell’obbligo di pubblicazione, pubblica tempestivamente e comunque non oltre il termine di 30 giorni il dato/documento/informazione nel sito istituzionale, dando altresì comunicazione al richiedente e al RPCT.</w:t>
      </w:r>
    </w:p>
    <w:p w14:paraId="009F920F" w14:textId="77777777" w:rsidR="007626A2" w:rsidRDefault="007626A2" w:rsidP="007626A2">
      <w:pPr>
        <w:autoSpaceDE w:val="0"/>
        <w:autoSpaceDN w:val="0"/>
        <w:adjustRightInd w:val="0"/>
        <w:jc w:val="both"/>
        <w:rPr>
          <w:rFonts w:eastAsia="CIDFont+F1"/>
          <w:color w:val="000000"/>
        </w:rPr>
      </w:pPr>
    </w:p>
    <w:p w14:paraId="04B30579" w14:textId="77777777" w:rsidR="007626A2" w:rsidRDefault="007626A2" w:rsidP="007626A2">
      <w:pPr>
        <w:autoSpaceDE w:val="0"/>
        <w:autoSpaceDN w:val="0"/>
        <w:adjustRightInd w:val="0"/>
        <w:jc w:val="both"/>
        <w:rPr>
          <w:rFonts w:eastAsia="CIDFont+F1"/>
          <w:color w:val="000000"/>
          <w:sz w:val="12"/>
        </w:rPr>
      </w:pPr>
    </w:p>
    <w:p w14:paraId="62E59307" w14:textId="33B663D3" w:rsidR="007626A2" w:rsidRDefault="007626A2" w:rsidP="007626A2">
      <w:pPr>
        <w:jc w:val="both"/>
        <w:rPr>
          <w:rFonts w:eastAsia="CIDFont+F1"/>
        </w:rPr>
      </w:pPr>
      <w:r>
        <w:rPr>
          <w:i/>
        </w:rPr>
        <w:t xml:space="preserve">Recapiti: </w:t>
      </w:r>
      <w:r>
        <w:tab/>
        <w:t>mail:</w:t>
      </w:r>
      <w:r w:rsidRPr="00583304">
        <w:rPr>
          <w:sz w:val="48"/>
        </w:rPr>
        <w:t xml:space="preserve"> </w:t>
      </w:r>
      <w:r w:rsidR="00583304" w:rsidRPr="00583304">
        <w:rPr>
          <w:rStyle w:val="Collegamentoipertestuale"/>
          <w:rFonts w:ascii="Arial Unicode MS" w:eastAsia="Arial Unicode MS" w:hAnsi="Arial Unicode MS" w:cs="Arial Unicode MS" w:hint="eastAsia"/>
          <w:sz w:val="20"/>
          <w:szCs w:val="12"/>
        </w:rPr>
        <w:t>segreteria@chimicifisiciinterprover.it</w:t>
      </w:r>
    </w:p>
    <w:p w14:paraId="1C464EFE" w14:textId="77777777" w:rsidR="007626A2" w:rsidRDefault="007626A2" w:rsidP="007626A2">
      <w:pPr>
        <w:autoSpaceDE w:val="0"/>
        <w:autoSpaceDN w:val="0"/>
        <w:adjustRightInd w:val="0"/>
        <w:ind w:left="708" w:firstLine="708"/>
        <w:jc w:val="both"/>
        <w:rPr>
          <w:rFonts w:eastAsia="CIDFont+F1"/>
        </w:rPr>
      </w:pPr>
      <w:r>
        <w:rPr>
          <w:rFonts w:eastAsia="CIDFont+F1"/>
        </w:rPr>
        <w:t>PEC:</w:t>
      </w:r>
      <w:r>
        <w:t xml:space="preserve"> </w:t>
      </w:r>
      <w:hyperlink r:id="rId36" w:history="1">
        <w:r>
          <w:rPr>
            <w:rStyle w:val="Collegamentoipertestuale"/>
          </w:rPr>
          <w:t>ordine.bologna@pec.chimici.org</w:t>
        </w:r>
      </w:hyperlink>
    </w:p>
    <w:p w14:paraId="50511986" w14:textId="77777777" w:rsidR="007626A2" w:rsidRDefault="007626A2" w:rsidP="007626A2">
      <w:pPr>
        <w:ind w:left="708" w:firstLine="708"/>
      </w:pPr>
      <w:r>
        <w:rPr>
          <w:rFonts w:eastAsia="CIDFont+F1"/>
          <w:color w:val="000000"/>
        </w:rPr>
        <w:t xml:space="preserve">Segreteria </w:t>
      </w:r>
      <w:r>
        <w:t xml:space="preserve">Ordine Interprovinciale dei Chimici dei Fisici dell'Emilia-Romagna, </w:t>
      </w:r>
    </w:p>
    <w:p w14:paraId="524D0CCF" w14:textId="4EA353AE" w:rsidR="007626A2" w:rsidRDefault="007626A2" w:rsidP="007626A2">
      <w:pPr>
        <w:ind w:left="708" w:firstLine="708"/>
      </w:pPr>
      <w:r w:rsidRPr="00C83D90">
        <w:t xml:space="preserve">via </w:t>
      </w:r>
      <w:r w:rsidR="00C83D90" w:rsidRPr="00C83D90">
        <w:t>Pellegrino Orlandi</w:t>
      </w:r>
      <w:r w:rsidR="00D33673">
        <w:t xml:space="preserve"> n.11</w:t>
      </w:r>
      <w:r w:rsidR="00C83D90" w:rsidRPr="00C83D90">
        <w:t xml:space="preserve"> </w:t>
      </w:r>
      <w:r w:rsidRPr="00C83D90">
        <w:t>- 4013</w:t>
      </w:r>
      <w:r w:rsidR="00C83D90" w:rsidRPr="00C83D90">
        <w:t>9</w:t>
      </w:r>
      <w:r w:rsidRPr="00C83D90">
        <w:t> - Bologna</w:t>
      </w:r>
      <w:r>
        <w:t xml:space="preserve"> </w:t>
      </w:r>
    </w:p>
    <w:p w14:paraId="6DFDDD39" w14:textId="77777777" w:rsidR="00930F13" w:rsidRDefault="00930F13" w:rsidP="00D40652">
      <w:pPr>
        <w:rPr>
          <w:b/>
          <w:bCs/>
          <w:color w:val="3B3B3B"/>
          <w:sz w:val="22"/>
        </w:rPr>
      </w:pPr>
    </w:p>
    <w:p w14:paraId="58040E6A" w14:textId="2ADD1CA9" w:rsidR="007626A2" w:rsidRPr="00845B17" w:rsidRDefault="007626A2" w:rsidP="007626A2">
      <w:pPr>
        <w:jc w:val="center"/>
        <w:rPr>
          <w:b/>
          <w:bCs/>
          <w:color w:val="3B3B3B"/>
          <w:sz w:val="22"/>
        </w:rPr>
      </w:pPr>
      <w:r w:rsidRPr="00C94D15">
        <w:rPr>
          <w:b/>
          <w:bCs/>
          <w:color w:val="3B3B3B"/>
          <w:sz w:val="22"/>
        </w:rPr>
        <w:t>ACCESSO GENERALIZZATO</w:t>
      </w:r>
    </w:p>
    <w:p w14:paraId="2EA9E2FB" w14:textId="77777777" w:rsidR="007626A2" w:rsidRDefault="007626A2" w:rsidP="007626A2">
      <w:pPr>
        <w:jc w:val="center"/>
        <w:rPr>
          <w:b/>
          <w:bCs/>
          <w:color w:val="3B3B3B"/>
          <w:sz w:val="22"/>
        </w:rPr>
      </w:pPr>
      <w:r>
        <w:rPr>
          <w:b/>
          <w:bCs/>
          <w:color w:val="3B3B3B"/>
          <w:sz w:val="22"/>
        </w:rPr>
        <w:t>art. 5, comma 2 del D.lgs. n. 33/2013</w:t>
      </w:r>
    </w:p>
    <w:p w14:paraId="4675954B" w14:textId="77777777" w:rsidR="007626A2" w:rsidRDefault="007626A2" w:rsidP="007626A2">
      <w:pPr>
        <w:jc w:val="center"/>
        <w:rPr>
          <w:b/>
          <w:bCs/>
          <w:color w:val="3B3B3B"/>
        </w:rPr>
      </w:pPr>
    </w:p>
    <w:p w14:paraId="27ED3D7B" w14:textId="3FD35524" w:rsidR="007626A2" w:rsidRDefault="007626A2" w:rsidP="007626A2">
      <w:pPr>
        <w:jc w:val="both"/>
        <w:rPr>
          <w:color w:val="3B3B3B"/>
        </w:rPr>
      </w:pPr>
      <w:r>
        <w:rPr>
          <w:color w:val="3B3B3B"/>
        </w:rPr>
        <w:t>Con il c.d. accesso generalizzato, viene riconosciuto a chiunque il diritto di accedere ai dat</w:t>
      </w:r>
      <w:r w:rsidR="002754D6">
        <w:rPr>
          <w:color w:val="3B3B3B"/>
        </w:rPr>
        <w:t xml:space="preserve">i e ai documenti detenuti dalla </w:t>
      </w:r>
      <w:r>
        <w:rPr>
          <w:color w:val="3B3B3B"/>
        </w:rPr>
        <w:t>pubbliche amministrazioni, ulteriori rispetto a quelli oggetto di pubblicazione obbligatoria ai sensi del D.lgs n. 33/2013, nel rispetto dei limiti relativi alla tutela di interessi giuridicamente rilevanti secondo quanto previsto dall’art. 5-bis del citato Decreto.</w:t>
      </w:r>
    </w:p>
    <w:p w14:paraId="535C6C5A" w14:textId="77777777" w:rsidR="007626A2" w:rsidRDefault="007626A2" w:rsidP="007626A2">
      <w:pPr>
        <w:jc w:val="both"/>
        <w:rPr>
          <w:rFonts w:ascii="Arial" w:hAnsi="Arial" w:cs="Arial"/>
          <w:color w:val="3B3B3B"/>
        </w:rPr>
      </w:pPr>
    </w:p>
    <w:p w14:paraId="1BB59C47" w14:textId="77777777" w:rsidR="007626A2" w:rsidRDefault="007626A2" w:rsidP="007626A2">
      <w:pPr>
        <w:jc w:val="center"/>
        <w:rPr>
          <w:rFonts w:ascii="Arial" w:hAnsi="Arial" w:cs="Arial"/>
          <w:color w:val="3B3B3B"/>
        </w:rPr>
      </w:pPr>
      <w:r>
        <w:rPr>
          <w:rFonts w:eastAsia="CIDFont+F1"/>
          <w:b/>
          <w:color w:val="000000"/>
        </w:rPr>
        <w:t>Procedura</w:t>
      </w:r>
    </w:p>
    <w:p w14:paraId="213912A2" w14:textId="5F2C684E" w:rsidR="007626A2" w:rsidRDefault="007626A2" w:rsidP="007626A2">
      <w:pPr>
        <w:autoSpaceDE w:val="0"/>
        <w:autoSpaceDN w:val="0"/>
        <w:adjustRightInd w:val="0"/>
        <w:jc w:val="both"/>
        <w:rPr>
          <w:rFonts w:eastAsia="CIDFont+F1"/>
          <w:color w:val="000000"/>
        </w:rPr>
      </w:pPr>
      <w:r>
        <w:rPr>
          <w:rFonts w:eastAsia="CIDFont+F1"/>
          <w:color w:val="000000"/>
        </w:rPr>
        <w:t>La richiesta</w:t>
      </w:r>
      <w:r w:rsidR="009B2E1F">
        <w:rPr>
          <w:rFonts w:eastAsia="CIDFont+F1"/>
          <w:color w:val="000000"/>
        </w:rPr>
        <w:t>, che non richiede motivazione,</w:t>
      </w:r>
      <w:r>
        <w:rPr>
          <w:rFonts w:eastAsia="CIDFont+F1"/>
          <w:color w:val="000000"/>
        </w:rPr>
        <w:t xml:space="preserve"> deve essere presentata, tramite modulistica alla Segreteria, (mediante uno dei recapiti sotto indicati) protocollata, trasferita RPCT e valutata ed approvata dal Consiglio Direttivo:</w:t>
      </w:r>
    </w:p>
    <w:p w14:paraId="258C853A" w14:textId="77777777" w:rsidR="007626A2" w:rsidRDefault="007626A2" w:rsidP="007626A2">
      <w:pPr>
        <w:autoSpaceDE w:val="0"/>
        <w:autoSpaceDN w:val="0"/>
        <w:adjustRightInd w:val="0"/>
        <w:jc w:val="both"/>
        <w:rPr>
          <w:rFonts w:eastAsia="CIDFont+F1"/>
          <w:color w:val="000000"/>
          <w:sz w:val="10"/>
        </w:rPr>
      </w:pPr>
    </w:p>
    <w:p w14:paraId="1ADFDAA3" w14:textId="77777777" w:rsidR="007626A2" w:rsidRDefault="007626A2" w:rsidP="00A66F54">
      <w:pPr>
        <w:pStyle w:val="Paragrafoelenco"/>
        <w:numPr>
          <w:ilvl w:val="1"/>
          <w:numId w:val="10"/>
        </w:numPr>
        <w:autoSpaceDE w:val="0"/>
        <w:autoSpaceDN w:val="0"/>
        <w:adjustRightInd w:val="0"/>
        <w:ind w:left="284" w:hanging="284"/>
        <w:jc w:val="both"/>
        <w:rPr>
          <w:rFonts w:eastAsia="CIDFont+F1"/>
          <w:color w:val="000000"/>
        </w:rPr>
      </w:pPr>
      <w:r>
        <w:rPr>
          <w:rFonts w:eastAsia="CIDFont+F1"/>
          <w:color w:val="000000"/>
        </w:rPr>
        <w:t>l'istanza può essere trasmessa per via telematica, secondo le modalità previste dal D.Lgs. 82/2005,           art. 65;</w:t>
      </w:r>
    </w:p>
    <w:p w14:paraId="18D36D85" w14:textId="77777777" w:rsidR="007626A2" w:rsidRDefault="007626A2" w:rsidP="00A66F54">
      <w:pPr>
        <w:pStyle w:val="Paragrafoelenco"/>
        <w:numPr>
          <w:ilvl w:val="1"/>
          <w:numId w:val="10"/>
        </w:numPr>
        <w:autoSpaceDE w:val="0"/>
        <w:autoSpaceDN w:val="0"/>
        <w:adjustRightInd w:val="0"/>
        <w:ind w:left="284" w:hanging="284"/>
        <w:jc w:val="both"/>
        <w:rPr>
          <w:rFonts w:eastAsia="CIDFont+F1"/>
          <w:color w:val="000000"/>
        </w:rPr>
      </w:pPr>
      <w:r>
        <w:rPr>
          <w:rFonts w:eastAsia="CIDFont+F1"/>
          <w:color w:val="000000"/>
        </w:rPr>
        <w:t>il rilascio di dati o documenti in formato elettronico o cartaceo è gratuito, salvo il rimborso del costo per riproduzione materiale;</w:t>
      </w:r>
    </w:p>
    <w:p w14:paraId="021D33AE" w14:textId="3A06E50D" w:rsidR="007626A2" w:rsidRDefault="007626A2" w:rsidP="00A66F54">
      <w:pPr>
        <w:pStyle w:val="Paragrafoelenco"/>
        <w:numPr>
          <w:ilvl w:val="1"/>
          <w:numId w:val="10"/>
        </w:numPr>
        <w:autoSpaceDE w:val="0"/>
        <w:autoSpaceDN w:val="0"/>
        <w:adjustRightInd w:val="0"/>
        <w:ind w:left="284" w:hanging="284"/>
        <w:jc w:val="both"/>
        <w:rPr>
          <w:rFonts w:eastAsia="CIDFont+F1"/>
          <w:color w:val="000000"/>
        </w:rPr>
      </w:pPr>
      <w:r>
        <w:rPr>
          <w:rFonts w:eastAsia="CIDFont+F1"/>
          <w:color w:val="000000"/>
        </w:rPr>
        <w:lastRenderedPageBreak/>
        <w:t>I</w:t>
      </w:r>
      <w:r w:rsidR="008A0B1D">
        <w:rPr>
          <w:rFonts w:eastAsia="CIDFont+F1"/>
          <w:color w:val="000000"/>
        </w:rPr>
        <w:t>l procedimento di accesso generalizzato</w:t>
      </w:r>
      <w:r>
        <w:rPr>
          <w:rFonts w:eastAsia="CIDFont+F1"/>
          <w:color w:val="000000"/>
        </w:rPr>
        <w:t xml:space="preserve"> deve conclude</w:t>
      </w:r>
      <w:r w:rsidR="002754D6">
        <w:rPr>
          <w:rFonts w:eastAsia="CIDFont+F1"/>
          <w:color w:val="000000"/>
        </w:rPr>
        <w:t xml:space="preserve">rsi con provvedimento espresso </w:t>
      </w:r>
      <w:r>
        <w:rPr>
          <w:rFonts w:eastAsia="CIDFont+F1"/>
          <w:color w:val="000000"/>
        </w:rPr>
        <w:t xml:space="preserve">nel termine di trenta giorni dalla presentazione dell'istanza con la comunicazione al richiedente e agli eventuali controinteressati; </w:t>
      </w:r>
    </w:p>
    <w:p w14:paraId="35543BB4" w14:textId="77777777" w:rsidR="007626A2" w:rsidRDefault="007626A2" w:rsidP="00A66F54">
      <w:pPr>
        <w:pStyle w:val="Paragrafoelenco"/>
        <w:numPr>
          <w:ilvl w:val="1"/>
          <w:numId w:val="10"/>
        </w:numPr>
        <w:autoSpaceDE w:val="0"/>
        <w:autoSpaceDN w:val="0"/>
        <w:adjustRightInd w:val="0"/>
        <w:ind w:left="284" w:hanging="284"/>
        <w:jc w:val="both"/>
        <w:rPr>
          <w:rFonts w:eastAsia="CIDFont+F1"/>
          <w:color w:val="000000"/>
        </w:rPr>
      </w:pPr>
      <w:r>
        <w:rPr>
          <w:rFonts w:eastAsia="CIDFont+F1"/>
          <w:color w:val="000000"/>
        </w:rPr>
        <w:t>nei casi di diniego totale o parziale dell'accesso o di mancata risposta entro il termine indicato, il richiedente può presentare richiesta di riesame al RPCT che decide con provvedimento motivato, entro il termine di venti giorni, anche sentendo il Garante per la protezione dei dati personali se necessario;</w:t>
      </w:r>
    </w:p>
    <w:p w14:paraId="7B8349A6" w14:textId="77777777" w:rsidR="007626A2" w:rsidRPr="00C94D15" w:rsidRDefault="007626A2" w:rsidP="00A66F54">
      <w:pPr>
        <w:pStyle w:val="Paragrafoelenco"/>
        <w:numPr>
          <w:ilvl w:val="1"/>
          <w:numId w:val="10"/>
        </w:numPr>
        <w:autoSpaceDE w:val="0"/>
        <w:autoSpaceDN w:val="0"/>
        <w:adjustRightInd w:val="0"/>
        <w:ind w:left="284" w:hanging="284"/>
        <w:jc w:val="both"/>
        <w:rPr>
          <w:rFonts w:eastAsia="CIDFont+F1"/>
          <w:color w:val="000000"/>
        </w:rPr>
      </w:pPr>
      <w:r w:rsidRPr="00C94D15">
        <w:rPr>
          <w:rFonts w:eastAsia="CIDFont+F1"/>
          <w:color w:val="000000"/>
        </w:rPr>
        <w:t>avverso la decisione dell'amministrazione competente o, in caso di richiesta di riesame, avverso quella del RPCT, il richiedente può proporre ricorso al Tribunale amministrativo regionale ai sensi dell' articolo 116 del Codice del processo amministrativo di cui al decreto legislativo 2 luglio 2010, n. 104.</w:t>
      </w:r>
    </w:p>
    <w:p w14:paraId="76AD4D4D" w14:textId="77777777" w:rsidR="007626A2" w:rsidRDefault="007626A2" w:rsidP="007626A2">
      <w:pPr>
        <w:autoSpaceDE w:val="0"/>
        <w:autoSpaceDN w:val="0"/>
        <w:adjustRightInd w:val="0"/>
        <w:rPr>
          <w:rFonts w:eastAsia="CIDFont+F1"/>
          <w:color w:val="000000"/>
        </w:rPr>
      </w:pPr>
    </w:p>
    <w:p w14:paraId="717B87AB" w14:textId="77777777" w:rsidR="007626A2" w:rsidRDefault="007626A2" w:rsidP="007626A2">
      <w:pPr>
        <w:autoSpaceDE w:val="0"/>
        <w:autoSpaceDN w:val="0"/>
        <w:adjustRightInd w:val="0"/>
        <w:jc w:val="both"/>
        <w:rPr>
          <w:rFonts w:ascii="Arial" w:hAnsi="Arial" w:cs="Arial"/>
          <w:color w:val="3B3B3B"/>
        </w:rPr>
      </w:pPr>
      <w:r>
        <w:rPr>
          <w:rFonts w:eastAsia="CIDFont+F1"/>
          <w:color w:val="000000"/>
        </w:rPr>
        <w:t>Le limitazioni e le esclusioni all’accesso civico generalizzato, di cui agli artt. 5 bis e 5 ter del D.lgs. 33/2013 seguono il regime di limitazioni ed esclusioni già previsto per l’accesso civico documentale, nello specifico le Linee guida ANAC 1309 /2016 dettano le condizioni operative applicative.</w:t>
      </w:r>
    </w:p>
    <w:p w14:paraId="2B109F56" w14:textId="77777777" w:rsidR="007626A2" w:rsidRDefault="007626A2" w:rsidP="007626A2">
      <w:pPr>
        <w:jc w:val="both"/>
        <w:rPr>
          <w:rFonts w:ascii="Arial" w:hAnsi="Arial" w:cs="Arial"/>
          <w:color w:val="3B3B3B"/>
          <w:sz w:val="12"/>
        </w:rPr>
      </w:pPr>
    </w:p>
    <w:p w14:paraId="37BD7598" w14:textId="0525359F" w:rsidR="007626A2" w:rsidRDefault="007626A2" w:rsidP="007626A2">
      <w:pPr>
        <w:jc w:val="both"/>
        <w:rPr>
          <w:rFonts w:eastAsia="CIDFont+F1"/>
        </w:rPr>
      </w:pPr>
      <w:r>
        <w:rPr>
          <w:i/>
        </w:rPr>
        <w:t xml:space="preserve">Recapiti: </w:t>
      </w:r>
      <w:r w:rsidR="0056518C">
        <w:tab/>
        <w:t>mail:</w:t>
      </w:r>
      <w:r w:rsidR="0056518C" w:rsidRPr="0056518C">
        <w:rPr>
          <w:rStyle w:val="Collegamentoipertestuale"/>
          <w:rFonts w:ascii="Arial Unicode MS" w:eastAsia="Arial Unicode MS" w:hAnsi="Arial Unicode MS" w:cs="Arial Unicode MS" w:hint="eastAsia"/>
          <w:sz w:val="20"/>
          <w:szCs w:val="12"/>
        </w:rPr>
        <w:t xml:space="preserve"> </w:t>
      </w:r>
      <w:r w:rsidR="0056518C" w:rsidRPr="00583304">
        <w:rPr>
          <w:rStyle w:val="Collegamentoipertestuale"/>
          <w:rFonts w:ascii="Arial Unicode MS" w:eastAsia="Arial Unicode MS" w:hAnsi="Arial Unicode MS" w:cs="Arial Unicode MS" w:hint="eastAsia"/>
          <w:sz w:val="20"/>
          <w:szCs w:val="12"/>
        </w:rPr>
        <w:t>segreteria@chimicifisiciinterprover.it</w:t>
      </w:r>
    </w:p>
    <w:p w14:paraId="7A550967" w14:textId="77777777" w:rsidR="007626A2" w:rsidRDefault="007626A2" w:rsidP="007626A2">
      <w:pPr>
        <w:autoSpaceDE w:val="0"/>
        <w:autoSpaceDN w:val="0"/>
        <w:adjustRightInd w:val="0"/>
        <w:ind w:left="708" w:firstLine="708"/>
        <w:jc w:val="both"/>
        <w:rPr>
          <w:rFonts w:eastAsia="CIDFont+F1"/>
        </w:rPr>
      </w:pPr>
      <w:r>
        <w:rPr>
          <w:rFonts w:eastAsia="CIDFont+F1"/>
        </w:rPr>
        <w:t>PEC:</w:t>
      </w:r>
      <w:r>
        <w:t xml:space="preserve"> </w:t>
      </w:r>
      <w:hyperlink r:id="rId37" w:history="1">
        <w:r>
          <w:rPr>
            <w:rStyle w:val="Collegamentoipertestuale"/>
          </w:rPr>
          <w:t>ordine.bologna@pec.chimici.org</w:t>
        </w:r>
      </w:hyperlink>
    </w:p>
    <w:p w14:paraId="2B56B5AC" w14:textId="77777777" w:rsidR="007626A2" w:rsidRDefault="007626A2" w:rsidP="007626A2">
      <w:pPr>
        <w:ind w:left="708" w:firstLine="708"/>
      </w:pPr>
      <w:r>
        <w:rPr>
          <w:rFonts w:eastAsia="CIDFont+F1"/>
          <w:color w:val="000000"/>
        </w:rPr>
        <w:t xml:space="preserve">Segreteria </w:t>
      </w:r>
      <w:r>
        <w:t xml:space="preserve">Ordine Interprovinciale dei Chimici dei Fisici dell'Emilia-Romagna, </w:t>
      </w:r>
    </w:p>
    <w:p w14:paraId="3E41BD0C" w14:textId="5501BC0B" w:rsidR="003B0920" w:rsidRDefault="003B0920" w:rsidP="003B0920">
      <w:pPr>
        <w:ind w:left="708" w:firstLine="708"/>
      </w:pPr>
      <w:r w:rsidRPr="00C83D90">
        <w:t>via Pellegrino Orlandi</w:t>
      </w:r>
      <w:r w:rsidR="00D33673">
        <w:t xml:space="preserve"> n.11</w:t>
      </w:r>
      <w:r w:rsidRPr="00C83D90">
        <w:t xml:space="preserve"> - 40139 - Bologna</w:t>
      </w:r>
      <w:r>
        <w:t xml:space="preserve"> </w:t>
      </w:r>
    </w:p>
    <w:p w14:paraId="682FA0D7" w14:textId="77777777" w:rsidR="007626A2" w:rsidRPr="00845B17" w:rsidRDefault="007626A2" w:rsidP="007626A2">
      <w:pPr>
        <w:jc w:val="both"/>
        <w:rPr>
          <w:b/>
          <w:bCs/>
          <w:color w:val="3B3B3B"/>
          <w:sz w:val="22"/>
        </w:rPr>
      </w:pPr>
    </w:p>
    <w:p w14:paraId="063A4488" w14:textId="77777777" w:rsidR="007626A2" w:rsidRPr="00845B17" w:rsidRDefault="007626A2" w:rsidP="007626A2">
      <w:pPr>
        <w:jc w:val="center"/>
        <w:rPr>
          <w:b/>
          <w:bCs/>
          <w:color w:val="3B3B3B"/>
          <w:sz w:val="22"/>
        </w:rPr>
      </w:pPr>
      <w:r w:rsidRPr="00845B17">
        <w:rPr>
          <w:b/>
          <w:bCs/>
          <w:color w:val="3B3B3B"/>
          <w:sz w:val="22"/>
        </w:rPr>
        <w:t>ACCESSO DOCUMENTALE</w:t>
      </w:r>
    </w:p>
    <w:p w14:paraId="0463C284" w14:textId="77777777" w:rsidR="007626A2" w:rsidRDefault="007626A2" w:rsidP="007626A2">
      <w:pPr>
        <w:jc w:val="center"/>
        <w:rPr>
          <w:b/>
          <w:sz w:val="20"/>
        </w:rPr>
      </w:pPr>
      <w:r>
        <w:rPr>
          <w:b/>
          <w:bCs/>
          <w:color w:val="3B3B3B"/>
          <w:sz w:val="22"/>
        </w:rPr>
        <w:t>art. 22, Legge</w:t>
      </w:r>
      <w:r>
        <w:rPr>
          <w:rFonts w:eastAsia="CIDFont+F1"/>
          <w:b/>
          <w:color w:val="000000"/>
          <w:sz w:val="22"/>
        </w:rPr>
        <w:t xml:space="preserve">. n. 241/1990 </w:t>
      </w:r>
      <w:r>
        <w:rPr>
          <w:b/>
          <w:sz w:val="20"/>
        </w:rPr>
        <w:t xml:space="preserve"> DPR 184/2006</w:t>
      </w:r>
    </w:p>
    <w:p w14:paraId="32D43134" w14:textId="2747ED69" w:rsidR="005C343D" w:rsidRDefault="007626A2" w:rsidP="006465D3">
      <w:pPr>
        <w:pStyle w:val="NormaleWeb"/>
        <w:spacing w:before="180" w:beforeAutospacing="0" w:after="180" w:afterAutospacing="0"/>
        <w:jc w:val="both"/>
        <w:rPr>
          <w:rFonts w:eastAsia="CIDFont+F1"/>
          <w:color w:val="000000"/>
        </w:rPr>
      </w:pPr>
      <w:r>
        <w:rPr>
          <w:rFonts w:eastAsia="CIDFont+F1"/>
          <w:color w:val="000000"/>
        </w:rPr>
        <w:t>L’accesso documentale, esercitabile ai sensi dell’art. 22 e ss. della L. 241/1990, ha ad oggetto documenti relativi a procedimenti amministrativi posseduti dal Consiglio Direttivo, nei quali il richied</w:t>
      </w:r>
      <w:r w:rsidR="007F2C71">
        <w:rPr>
          <w:rFonts w:eastAsia="CIDFont+F1"/>
          <w:color w:val="000000"/>
        </w:rPr>
        <w:t xml:space="preserve">ente è parte diretta </w:t>
      </w:r>
      <w:r>
        <w:rPr>
          <w:rFonts w:eastAsia="CIDFont+F1"/>
          <w:color w:val="000000"/>
        </w:rPr>
        <w:t>ed è posto a tutela di posizioni soggettive qualificate.</w:t>
      </w:r>
      <w:r>
        <w:rPr>
          <w:color w:val="000000"/>
        </w:rPr>
        <w:t xml:space="preserve"> Nel caso di documenti contenenti dati sensibili e giudiziari, l'accesso è consentito nei limiti in cui sia strettamente indispensabile e nei termini previsti dall'articolo 60 del decreto legislativo 30 giugno 2003, n. 196 s.m.i apportate dal Reg. UE 2016/679 e Dlgs n. 101/2018, in caso di dati idonei a rivelare lo stato di salute e la vita sessuale. La</w:t>
      </w:r>
      <w:r>
        <w:rPr>
          <w:rFonts w:eastAsia="CIDFont+F1"/>
          <w:color w:val="000000"/>
        </w:rPr>
        <w:t xml:space="preserve"> richiesta e la gestione dell’accesso agli atti (formale-informale) è svolta in conformità alla normativa sul diritto di accesso ai documenti amministrativi, che va ad integrarsi con i Regolamenti interni dell’Ordine. </w:t>
      </w:r>
    </w:p>
    <w:p w14:paraId="749B2872" w14:textId="77777777" w:rsidR="006465D3" w:rsidRPr="006465D3" w:rsidRDefault="006465D3" w:rsidP="006465D3">
      <w:pPr>
        <w:pStyle w:val="NormaleWeb"/>
        <w:spacing w:before="180" w:beforeAutospacing="0" w:after="180" w:afterAutospacing="0"/>
        <w:jc w:val="both"/>
        <w:rPr>
          <w:color w:val="000000"/>
        </w:rPr>
      </w:pPr>
    </w:p>
    <w:p w14:paraId="730016C7" w14:textId="69A67B47" w:rsidR="007626A2" w:rsidRDefault="007626A2" w:rsidP="007626A2">
      <w:pPr>
        <w:jc w:val="center"/>
        <w:rPr>
          <w:rFonts w:ascii="Arial" w:hAnsi="Arial" w:cs="Arial"/>
          <w:color w:val="3B3B3B"/>
        </w:rPr>
      </w:pPr>
      <w:r>
        <w:rPr>
          <w:rFonts w:eastAsia="CIDFont+F1"/>
          <w:b/>
          <w:color w:val="000000"/>
        </w:rPr>
        <w:t>Procedura</w:t>
      </w:r>
    </w:p>
    <w:p w14:paraId="6576D1D8" w14:textId="77777777" w:rsidR="007626A2" w:rsidRDefault="007626A2" w:rsidP="007626A2">
      <w:pPr>
        <w:autoSpaceDE w:val="0"/>
        <w:autoSpaceDN w:val="0"/>
        <w:adjustRightInd w:val="0"/>
        <w:jc w:val="both"/>
        <w:rPr>
          <w:rFonts w:eastAsia="CIDFont+F1"/>
          <w:color w:val="000000"/>
        </w:rPr>
      </w:pPr>
      <w:r>
        <w:rPr>
          <w:rFonts w:eastAsia="CIDFont+F1"/>
          <w:color w:val="000000"/>
        </w:rPr>
        <w:t>La richiesta deve essere presentata, tramite modulistica alla Segreteria, (mediante uno dei recapiti sotto indicati) protocollata, trasferita al Presidente del Consiglio Direttivo e Responsabile del procedimento amministrativo, valutata ed approvata dal Consiglio Direttivo.</w:t>
      </w:r>
    </w:p>
    <w:p w14:paraId="1A5D278F" w14:textId="77777777" w:rsidR="007626A2" w:rsidRDefault="007626A2" w:rsidP="007626A2">
      <w:pPr>
        <w:jc w:val="both"/>
        <w:rPr>
          <w:rFonts w:ascii="Arial" w:hAnsi="Arial" w:cs="Arial"/>
          <w:color w:val="3B3B3B"/>
        </w:rPr>
      </w:pPr>
      <w:r>
        <w:rPr>
          <w:bCs/>
          <w:color w:val="000000"/>
        </w:rPr>
        <w:t xml:space="preserve">Le esclusioni dal diritto di accesso e le modalità della procedura sono dettate rispettivamente dall’ art. 24 e art. 25 </w:t>
      </w:r>
      <w:r>
        <w:rPr>
          <w:bCs/>
          <w:color w:val="3B3B3B"/>
        </w:rPr>
        <w:t>Legge n.</w:t>
      </w:r>
      <w:r>
        <w:rPr>
          <w:rFonts w:eastAsia="CIDFont+F1"/>
          <w:color w:val="000000"/>
        </w:rPr>
        <w:t xml:space="preserve"> 241/1990 e s.m.i.</w:t>
      </w:r>
    </w:p>
    <w:p w14:paraId="02C3557F" w14:textId="77777777" w:rsidR="007626A2" w:rsidRDefault="007626A2" w:rsidP="007626A2">
      <w:pPr>
        <w:autoSpaceDE w:val="0"/>
        <w:autoSpaceDN w:val="0"/>
        <w:adjustRightInd w:val="0"/>
        <w:jc w:val="both"/>
        <w:rPr>
          <w:b/>
          <w:bCs/>
          <w:color w:val="000000"/>
          <w:sz w:val="12"/>
        </w:rPr>
      </w:pPr>
    </w:p>
    <w:p w14:paraId="1AB393A0" w14:textId="46BFE185" w:rsidR="007626A2" w:rsidRDefault="007626A2" w:rsidP="007626A2">
      <w:pPr>
        <w:jc w:val="both"/>
        <w:rPr>
          <w:rFonts w:eastAsia="CIDFont+F1"/>
        </w:rPr>
      </w:pPr>
      <w:r>
        <w:rPr>
          <w:i/>
        </w:rPr>
        <w:t xml:space="preserve">Recapiti: </w:t>
      </w:r>
      <w:r>
        <w:tab/>
        <w:t xml:space="preserve">mail: </w:t>
      </w:r>
      <w:r w:rsidR="00D15B0E" w:rsidRPr="00583304">
        <w:rPr>
          <w:rStyle w:val="Collegamentoipertestuale"/>
          <w:rFonts w:ascii="Arial Unicode MS" w:eastAsia="Arial Unicode MS" w:hAnsi="Arial Unicode MS" w:cs="Arial Unicode MS" w:hint="eastAsia"/>
          <w:sz w:val="20"/>
          <w:szCs w:val="12"/>
        </w:rPr>
        <w:t>segreteria@chimicifisiciinterprover.it</w:t>
      </w:r>
    </w:p>
    <w:p w14:paraId="7633143A" w14:textId="77777777" w:rsidR="007626A2" w:rsidRDefault="007626A2" w:rsidP="007626A2">
      <w:pPr>
        <w:autoSpaceDE w:val="0"/>
        <w:autoSpaceDN w:val="0"/>
        <w:adjustRightInd w:val="0"/>
        <w:ind w:left="708" w:firstLine="708"/>
        <w:jc w:val="both"/>
        <w:rPr>
          <w:rFonts w:eastAsia="CIDFont+F1"/>
        </w:rPr>
      </w:pPr>
      <w:r>
        <w:rPr>
          <w:rFonts w:eastAsia="CIDFont+F1"/>
        </w:rPr>
        <w:t>PEC:</w:t>
      </w:r>
      <w:r>
        <w:t xml:space="preserve"> </w:t>
      </w:r>
      <w:hyperlink r:id="rId38" w:history="1">
        <w:r>
          <w:rPr>
            <w:rStyle w:val="Collegamentoipertestuale"/>
          </w:rPr>
          <w:t>ordine.bologna@pec.chimici.org</w:t>
        </w:r>
      </w:hyperlink>
    </w:p>
    <w:p w14:paraId="209BE145" w14:textId="77777777" w:rsidR="007626A2" w:rsidRDefault="007626A2" w:rsidP="007626A2">
      <w:pPr>
        <w:ind w:left="708" w:firstLine="708"/>
      </w:pPr>
      <w:r>
        <w:rPr>
          <w:rFonts w:eastAsia="CIDFont+F1"/>
          <w:color w:val="000000"/>
        </w:rPr>
        <w:t xml:space="preserve">Segreteria </w:t>
      </w:r>
      <w:r>
        <w:t xml:space="preserve">Ordine Interprovinciale dei Chimici e dei Fisici dell'Emilia-Romagna, </w:t>
      </w:r>
    </w:p>
    <w:p w14:paraId="7AFE3B0A" w14:textId="6EE9E699" w:rsidR="003B0920" w:rsidRDefault="003B0920" w:rsidP="003B0920">
      <w:pPr>
        <w:ind w:left="708" w:firstLine="708"/>
      </w:pPr>
      <w:r w:rsidRPr="00C83D90">
        <w:t>via Pellegrino Orlandi</w:t>
      </w:r>
      <w:r w:rsidR="00D33673">
        <w:t xml:space="preserve"> n.11</w:t>
      </w:r>
      <w:r w:rsidRPr="00C83D90">
        <w:t xml:space="preserve"> - 40139 - Bologna</w:t>
      </w:r>
      <w:r>
        <w:t xml:space="preserve"> </w:t>
      </w:r>
    </w:p>
    <w:p w14:paraId="1BD1D888" w14:textId="77777777" w:rsidR="00AD2A63" w:rsidRDefault="00AD2A63" w:rsidP="00FC3264">
      <w:pPr>
        <w:autoSpaceDE w:val="0"/>
        <w:autoSpaceDN w:val="0"/>
        <w:adjustRightInd w:val="0"/>
        <w:spacing w:after="34"/>
        <w:jc w:val="both"/>
        <w:rPr>
          <w:rFonts w:eastAsiaTheme="minorHAnsi"/>
          <w:color w:val="000000"/>
          <w:lang w:eastAsia="en-US"/>
        </w:rPr>
      </w:pPr>
    </w:p>
    <w:p w14:paraId="5A51B8C5" w14:textId="77777777" w:rsidR="006465D3" w:rsidRDefault="006465D3" w:rsidP="00FC3264">
      <w:pPr>
        <w:autoSpaceDE w:val="0"/>
        <w:autoSpaceDN w:val="0"/>
        <w:adjustRightInd w:val="0"/>
        <w:spacing w:after="34"/>
        <w:jc w:val="both"/>
        <w:rPr>
          <w:rFonts w:eastAsiaTheme="minorHAnsi"/>
          <w:color w:val="000000"/>
          <w:lang w:eastAsia="en-US"/>
        </w:rPr>
      </w:pPr>
    </w:p>
    <w:p w14:paraId="1F27CED5" w14:textId="2D4830F1" w:rsidR="00617EDE" w:rsidRPr="00346E6E" w:rsidRDefault="00E5315B" w:rsidP="00FC3264">
      <w:pPr>
        <w:autoSpaceDE w:val="0"/>
        <w:autoSpaceDN w:val="0"/>
        <w:adjustRightInd w:val="0"/>
        <w:spacing w:after="34"/>
        <w:jc w:val="both"/>
        <w:rPr>
          <w:rStyle w:val="Riferimentointenso"/>
          <w:rFonts w:eastAsiaTheme="minorHAnsi"/>
          <w:sz w:val="28"/>
          <w:szCs w:val="28"/>
        </w:rPr>
      </w:pPr>
      <w:r>
        <w:rPr>
          <w:rStyle w:val="Riferimentointenso"/>
          <w:rFonts w:eastAsiaTheme="minorHAnsi"/>
          <w:sz w:val="28"/>
          <w:szCs w:val="28"/>
        </w:rPr>
        <w:lastRenderedPageBreak/>
        <w:t>6</w:t>
      </w:r>
      <w:r w:rsidR="00617EDE" w:rsidRPr="00346E6E">
        <w:rPr>
          <w:rStyle w:val="Riferimentointenso"/>
          <w:rFonts w:eastAsiaTheme="minorHAnsi"/>
          <w:sz w:val="28"/>
          <w:szCs w:val="28"/>
        </w:rPr>
        <w:t>-Flusso informativo</w:t>
      </w:r>
      <w:r w:rsidR="001C7F66">
        <w:rPr>
          <w:rStyle w:val="Riferimentointenso"/>
          <w:rFonts w:eastAsiaTheme="minorHAnsi"/>
          <w:sz w:val="28"/>
          <w:szCs w:val="28"/>
        </w:rPr>
        <w:t xml:space="preserve"> dati </w:t>
      </w:r>
      <w:r w:rsidR="00617EDE" w:rsidRPr="00346E6E">
        <w:rPr>
          <w:rStyle w:val="Riferimentointenso"/>
          <w:rFonts w:eastAsiaTheme="minorHAnsi"/>
          <w:sz w:val="28"/>
          <w:szCs w:val="28"/>
        </w:rPr>
        <w:t xml:space="preserve"> </w:t>
      </w:r>
    </w:p>
    <w:p w14:paraId="7678F76B" w14:textId="51629B92" w:rsidR="00A649E9" w:rsidRDefault="00A85178" w:rsidP="00FC3264">
      <w:pPr>
        <w:autoSpaceDE w:val="0"/>
        <w:autoSpaceDN w:val="0"/>
        <w:adjustRightInd w:val="0"/>
        <w:spacing w:after="34"/>
        <w:jc w:val="both"/>
        <w:rPr>
          <w:rFonts w:eastAsiaTheme="minorHAnsi"/>
          <w:b/>
          <w:szCs w:val="22"/>
          <w:u w:val="single"/>
          <w:lang w:eastAsia="en-US"/>
        </w:rPr>
      </w:pPr>
      <w:r>
        <w:rPr>
          <w:rFonts w:eastAsiaTheme="minorHAnsi"/>
          <w:color w:val="000000"/>
          <w:lang w:eastAsia="en-US"/>
        </w:rPr>
        <w:t>L</w:t>
      </w:r>
      <w:r w:rsidRPr="00A85178">
        <w:rPr>
          <w:rFonts w:eastAsiaTheme="minorHAnsi"/>
          <w:color w:val="000000"/>
          <w:lang w:eastAsia="en-US"/>
        </w:rPr>
        <w:t xml:space="preserve">a pubblicazione della documentazione </w:t>
      </w:r>
      <w:r>
        <w:rPr>
          <w:rFonts w:eastAsiaTheme="minorHAnsi"/>
          <w:color w:val="000000"/>
          <w:lang w:eastAsia="en-US"/>
        </w:rPr>
        <w:t>nella</w:t>
      </w:r>
      <w:r w:rsidRPr="00A85178">
        <w:rPr>
          <w:rFonts w:eastAsiaTheme="minorHAnsi"/>
          <w:color w:val="000000"/>
          <w:lang w:eastAsia="en-US"/>
        </w:rPr>
        <w:t xml:space="preserve"> sezione </w:t>
      </w:r>
      <w:r>
        <w:rPr>
          <w:rFonts w:eastAsiaTheme="minorHAnsi"/>
          <w:color w:val="000000"/>
          <w:lang w:eastAsia="en-US"/>
        </w:rPr>
        <w:t>Amministrazione T</w:t>
      </w:r>
      <w:r w:rsidRPr="00A85178">
        <w:rPr>
          <w:rFonts w:eastAsiaTheme="minorHAnsi"/>
          <w:color w:val="000000"/>
          <w:lang w:eastAsia="en-US"/>
        </w:rPr>
        <w:t>rasparenza è</w:t>
      </w:r>
      <w:r>
        <w:rPr>
          <w:rFonts w:eastAsiaTheme="minorHAnsi"/>
          <w:color w:val="000000"/>
          <w:lang w:eastAsia="en-US"/>
        </w:rPr>
        <w:t xml:space="preserve"> necessariamente </w:t>
      </w:r>
      <w:r w:rsidRPr="00A85178">
        <w:rPr>
          <w:rFonts w:eastAsiaTheme="minorHAnsi"/>
          <w:b/>
          <w:bCs/>
          <w:i/>
          <w:iCs/>
          <w:color w:val="000000"/>
          <w:lang w:eastAsia="en-US"/>
        </w:rPr>
        <w:t>organizza</w:t>
      </w:r>
      <w:r>
        <w:rPr>
          <w:rFonts w:eastAsiaTheme="minorHAnsi"/>
          <w:b/>
          <w:bCs/>
          <w:i/>
          <w:iCs/>
          <w:color w:val="000000"/>
          <w:lang w:eastAsia="en-US"/>
        </w:rPr>
        <w:t xml:space="preserve">ta mediante </w:t>
      </w:r>
      <w:r w:rsidR="003A717A">
        <w:rPr>
          <w:rFonts w:eastAsiaTheme="minorHAnsi"/>
          <w:b/>
          <w:bCs/>
          <w:i/>
          <w:iCs/>
          <w:color w:val="000000"/>
          <w:lang w:eastAsia="en-US"/>
        </w:rPr>
        <w:t>la gestione</w:t>
      </w:r>
      <w:r>
        <w:rPr>
          <w:rFonts w:eastAsiaTheme="minorHAnsi"/>
          <w:b/>
          <w:bCs/>
          <w:i/>
          <w:iCs/>
          <w:color w:val="000000"/>
          <w:lang w:eastAsia="en-US"/>
        </w:rPr>
        <w:t xml:space="preserve"> </w:t>
      </w:r>
      <w:r w:rsidRPr="00A85178">
        <w:rPr>
          <w:rFonts w:eastAsiaTheme="minorHAnsi"/>
          <w:color w:val="000000"/>
          <w:lang w:eastAsia="en-US"/>
        </w:rPr>
        <w:t>di flussi informati</w:t>
      </w:r>
      <w:r w:rsidR="003A717A">
        <w:rPr>
          <w:rFonts w:eastAsiaTheme="minorHAnsi"/>
          <w:color w:val="000000"/>
          <w:lang w:eastAsia="en-US"/>
        </w:rPr>
        <w:t>vi</w:t>
      </w:r>
      <w:r w:rsidRPr="00A85178">
        <w:rPr>
          <w:rFonts w:eastAsiaTheme="minorHAnsi"/>
          <w:color w:val="000000"/>
          <w:lang w:eastAsia="en-US"/>
        </w:rPr>
        <w:t xml:space="preserve"> </w:t>
      </w:r>
      <w:r>
        <w:rPr>
          <w:rFonts w:eastAsiaTheme="minorHAnsi"/>
          <w:color w:val="000000"/>
          <w:lang w:eastAsia="en-US"/>
        </w:rPr>
        <w:t>tali da</w:t>
      </w:r>
      <w:r w:rsidR="00FC3264">
        <w:rPr>
          <w:rFonts w:eastAsiaTheme="minorHAnsi"/>
          <w:color w:val="000000"/>
          <w:lang w:eastAsia="en-US"/>
        </w:rPr>
        <w:t xml:space="preserve"> </w:t>
      </w:r>
      <w:r w:rsidRPr="00A85178">
        <w:rPr>
          <w:rFonts w:eastAsiaTheme="minorHAnsi"/>
          <w:color w:val="000000"/>
          <w:lang w:eastAsia="en-US"/>
        </w:rPr>
        <w:t>garantire</w:t>
      </w:r>
      <w:r w:rsidR="00FC3264">
        <w:rPr>
          <w:rFonts w:eastAsiaTheme="minorHAnsi"/>
          <w:color w:val="000000"/>
          <w:lang w:eastAsia="en-US"/>
        </w:rPr>
        <w:t xml:space="preserve"> per ogni obbligo di pubblicazione </w:t>
      </w:r>
      <w:r w:rsidR="00EF616E">
        <w:rPr>
          <w:rFonts w:eastAsiaTheme="minorHAnsi"/>
          <w:color w:val="000000"/>
          <w:lang w:eastAsia="en-US"/>
        </w:rPr>
        <w:t xml:space="preserve">percorsi </w:t>
      </w:r>
      <w:r w:rsidR="00A14881">
        <w:rPr>
          <w:rFonts w:eastAsiaTheme="minorHAnsi"/>
          <w:color w:val="000000"/>
          <w:lang w:eastAsia="en-US"/>
        </w:rPr>
        <w:t>predefiniti</w:t>
      </w:r>
      <w:r w:rsidR="000D26D8">
        <w:rPr>
          <w:rFonts w:eastAsiaTheme="minorHAnsi"/>
          <w:color w:val="000000"/>
          <w:lang w:eastAsia="en-US"/>
        </w:rPr>
        <w:t xml:space="preserve"> i</w:t>
      </w:r>
      <w:r w:rsidR="00354D9C">
        <w:rPr>
          <w:rFonts w:eastAsiaTheme="minorHAnsi"/>
          <w:color w:val="000000"/>
          <w:lang w:eastAsia="en-US"/>
        </w:rPr>
        <w:t>ndicanti</w:t>
      </w:r>
      <w:r w:rsidR="000D26D8">
        <w:rPr>
          <w:rFonts w:eastAsiaTheme="minorHAnsi"/>
          <w:color w:val="000000"/>
          <w:lang w:eastAsia="en-US"/>
        </w:rPr>
        <w:t>:</w:t>
      </w:r>
    </w:p>
    <w:p w14:paraId="0AAE4937" w14:textId="7F70E3F6" w:rsidR="00A85178" w:rsidRPr="003A717A" w:rsidRDefault="003A717A">
      <w:pPr>
        <w:pStyle w:val="Paragrafoelenco"/>
        <w:numPr>
          <w:ilvl w:val="0"/>
          <w:numId w:val="20"/>
        </w:numPr>
        <w:autoSpaceDE w:val="0"/>
        <w:autoSpaceDN w:val="0"/>
        <w:adjustRightInd w:val="0"/>
        <w:spacing w:after="34"/>
        <w:jc w:val="both"/>
        <w:rPr>
          <w:rFonts w:eastAsiaTheme="minorHAnsi"/>
          <w:i/>
          <w:iCs/>
          <w:color w:val="000000"/>
          <w:sz w:val="22"/>
          <w:szCs w:val="22"/>
          <w:lang w:eastAsia="en-US"/>
        </w:rPr>
      </w:pPr>
      <w:r>
        <w:rPr>
          <w:rFonts w:eastAsiaTheme="minorHAnsi"/>
          <w:i/>
          <w:iCs/>
          <w:color w:val="000000"/>
          <w:sz w:val="22"/>
          <w:szCs w:val="22"/>
          <w:lang w:eastAsia="en-US"/>
        </w:rPr>
        <w:t>responsabile elaborazione</w:t>
      </w:r>
      <w:r w:rsidR="00A14881">
        <w:rPr>
          <w:rFonts w:eastAsiaTheme="minorHAnsi"/>
          <w:i/>
          <w:iCs/>
          <w:color w:val="000000"/>
          <w:sz w:val="22"/>
          <w:szCs w:val="22"/>
          <w:lang w:eastAsia="en-US"/>
        </w:rPr>
        <w:t xml:space="preserve"> documento</w:t>
      </w:r>
      <w:r w:rsidR="000D26D8">
        <w:rPr>
          <w:rFonts w:eastAsiaTheme="minorHAnsi"/>
          <w:i/>
          <w:iCs/>
          <w:color w:val="000000"/>
          <w:sz w:val="22"/>
          <w:szCs w:val="22"/>
          <w:lang w:eastAsia="en-US"/>
        </w:rPr>
        <w:t>,</w:t>
      </w:r>
      <w:r w:rsidR="00A14881">
        <w:rPr>
          <w:rFonts w:eastAsiaTheme="minorHAnsi"/>
          <w:i/>
          <w:iCs/>
          <w:color w:val="000000"/>
          <w:sz w:val="22"/>
          <w:szCs w:val="22"/>
          <w:lang w:eastAsia="en-US"/>
        </w:rPr>
        <w:t xml:space="preserve"> </w:t>
      </w:r>
    </w:p>
    <w:p w14:paraId="14308D30" w14:textId="5DE875EC" w:rsidR="00A85178" w:rsidRPr="00FC3264" w:rsidRDefault="003A717A">
      <w:pPr>
        <w:pStyle w:val="Paragrafoelenco"/>
        <w:numPr>
          <w:ilvl w:val="0"/>
          <w:numId w:val="20"/>
        </w:numPr>
        <w:autoSpaceDE w:val="0"/>
        <w:autoSpaceDN w:val="0"/>
        <w:adjustRightInd w:val="0"/>
        <w:spacing w:after="34"/>
        <w:jc w:val="both"/>
        <w:rPr>
          <w:rFonts w:eastAsiaTheme="minorHAnsi"/>
          <w:i/>
          <w:iCs/>
          <w:color w:val="000000"/>
          <w:sz w:val="22"/>
          <w:szCs w:val="22"/>
          <w:lang w:eastAsia="en-US"/>
        </w:rPr>
      </w:pPr>
      <w:r>
        <w:rPr>
          <w:rFonts w:eastAsiaTheme="minorHAnsi"/>
          <w:i/>
          <w:iCs/>
          <w:color w:val="000000"/>
          <w:sz w:val="22"/>
          <w:szCs w:val="22"/>
          <w:lang w:eastAsia="en-US"/>
        </w:rPr>
        <w:t>responsabile</w:t>
      </w:r>
      <w:r w:rsidRPr="00FC3264">
        <w:rPr>
          <w:rFonts w:eastAsiaTheme="minorHAnsi"/>
          <w:i/>
          <w:iCs/>
          <w:color w:val="000000"/>
          <w:sz w:val="22"/>
          <w:szCs w:val="22"/>
          <w:lang w:eastAsia="en-US"/>
        </w:rPr>
        <w:t xml:space="preserve"> </w:t>
      </w:r>
      <w:r w:rsidR="00A85178" w:rsidRPr="00FC3264">
        <w:rPr>
          <w:rFonts w:eastAsiaTheme="minorHAnsi"/>
          <w:i/>
          <w:iCs/>
          <w:color w:val="000000"/>
          <w:sz w:val="22"/>
          <w:szCs w:val="22"/>
          <w:lang w:eastAsia="en-US"/>
        </w:rPr>
        <w:t>trasmissione</w:t>
      </w:r>
      <w:r w:rsidR="00FC3264">
        <w:rPr>
          <w:rFonts w:eastAsiaTheme="minorHAnsi"/>
          <w:i/>
          <w:iCs/>
          <w:color w:val="000000"/>
          <w:sz w:val="22"/>
          <w:szCs w:val="22"/>
          <w:lang w:eastAsia="en-US"/>
        </w:rPr>
        <w:t>,</w:t>
      </w:r>
    </w:p>
    <w:p w14:paraId="7170D7EA" w14:textId="508076E0" w:rsidR="00E058BB" w:rsidRDefault="003A717A" w:rsidP="00E058BB">
      <w:pPr>
        <w:pStyle w:val="Paragrafoelenco"/>
        <w:numPr>
          <w:ilvl w:val="0"/>
          <w:numId w:val="20"/>
        </w:numPr>
        <w:autoSpaceDE w:val="0"/>
        <w:autoSpaceDN w:val="0"/>
        <w:adjustRightInd w:val="0"/>
        <w:spacing w:after="34"/>
        <w:jc w:val="both"/>
        <w:rPr>
          <w:rFonts w:eastAsiaTheme="minorHAnsi"/>
          <w:i/>
          <w:iCs/>
          <w:color w:val="000000"/>
          <w:sz w:val="22"/>
          <w:szCs w:val="22"/>
          <w:lang w:eastAsia="en-US"/>
        </w:rPr>
      </w:pPr>
      <w:r>
        <w:rPr>
          <w:rFonts w:eastAsiaTheme="minorHAnsi"/>
          <w:i/>
          <w:iCs/>
          <w:color w:val="000000"/>
          <w:sz w:val="22"/>
          <w:szCs w:val="22"/>
          <w:lang w:eastAsia="en-US"/>
        </w:rPr>
        <w:t>responsabile</w:t>
      </w:r>
      <w:r w:rsidRPr="00FC3264">
        <w:rPr>
          <w:rFonts w:eastAsiaTheme="minorHAnsi"/>
          <w:i/>
          <w:iCs/>
          <w:color w:val="000000"/>
          <w:sz w:val="22"/>
          <w:szCs w:val="22"/>
          <w:lang w:eastAsia="en-US"/>
        </w:rPr>
        <w:t xml:space="preserve"> </w:t>
      </w:r>
      <w:r w:rsidR="00A85178" w:rsidRPr="00FC3264">
        <w:rPr>
          <w:rFonts w:eastAsiaTheme="minorHAnsi"/>
          <w:i/>
          <w:iCs/>
          <w:color w:val="000000"/>
          <w:sz w:val="22"/>
          <w:szCs w:val="22"/>
          <w:lang w:eastAsia="en-US"/>
        </w:rPr>
        <w:t>pubblicazione</w:t>
      </w:r>
    </w:p>
    <w:p w14:paraId="734CFA45" w14:textId="77777777" w:rsidR="00FB4C31" w:rsidRDefault="00F70CE3" w:rsidP="00E058BB">
      <w:pPr>
        <w:pStyle w:val="Paragrafoelenco"/>
        <w:numPr>
          <w:ilvl w:val="0"/>
          <w:numId w:val="20"/>
        </w:numPr>
        <w:autoSpaceDE w:val="0"/>
        <w:autoSpaceDN w:val="0"/>
        <w:adjustRightInd w:val="0"/>
        <w:spacing w:after="34"/>
        <w:jc w:val="both"/>
        <w:rPr>
          <w:rFonts w:eastAsiaTheme="minorHAnsi"/>
          <w:i/>
          <w:iCs/>
          <w:color w:val="000000"/>
          <w:sz w:val="22"/>
          <w:szCs w:val="22"/>
          <w:lang w:eastAsia="en-US"/>
        </w:rPr>
      </w:pPr>
      <w:r>
        <w:rPr>
          <w:rFonts w:eastAsiaTheme="minorHAnsi"/>
          <w:i/>
          <w:iCs/>
          <w:color w:val="000000"/>
          <w:sz w:val="22"/>
          <w:szCs w:val="22"/>
          <w:lang w:eastAsia="en-US"/>
        </w:rPr>
        <w:t>responsabile</w:t>
      </w:r>
      <w:r w:rsidRPr="00FC3264">
        <w:rPr>
          <w:rFonts w:eastAsiaTheme="minorHAnsi"/>
          <w:i/>
          <w:iCs/>
          <w:color w:val="000000"/>
          <w:sz w:val="22"/>
          <w:szCs w:val="22"/>
          <w:lang w:eastAsia="en-US"/>
        </w:rPr>
        <w:t xml:space="preserve"> </w:t>
      </w:r>
      <w:r>
        <w:rPr>
          <w:rFonts w:eastAsiaTheme="minorHAnsi"/>
          <w:i/>
          <w:iCs/>
          <w:color w:val="000000"/>
          <w:sz w:val="22"/>
          <w:szCs w:val="22"/>
          <w:lang w:eastAsia="en-US"/>
        </w:rPr>
        <w:t>monitoraggio</w:t>
      </w:r>
    </w:p>
    <w:p w14:paraId="61BD0680" w14:textId="610E35BD" w:rsidR="00F70CE3" w:rsidRPr="00BA3C0B" w:rsidRDefault="00FB4C31" w:rsidP="00E058BB">
      <w:pPr>
        <w:pStyle w:val="Paragrafoelenco"/>
        <w:numPr>
          <w:ilvl w:val="0"/>
          <w:numId w:val="20"/>
        </w:numPr>
        <w:autoSpaceDE w:val="0"/>
        <w:autoSpaceDN w:val="0"/>
        <w:adjustRightInd w:val="0"/>
        <w:spacing w:after="34"/>
        <w:jc w:val="both"/>
        <w:rPr>
          <w:rFonts w:eastAsiaTheme="minorHAnsi"/>
          <w:i/>
          <w:iCs/>
          <w:color w:val="000000"/>
          <w:sz w:val="22"/>
          <w:szCs w:val="22"/>
          <w:lang w:eastAsia="en-US"/>
        </w:rPr>
      </w:pPr>
      <w:r>
        <w:rPr>
          <w:rFonts w:eastAsiaTheme="minorHAnsi"/>
          <w:i/>
          <w:iCs/>
          <w:color w:val="000000"/>
          <w:sz w:val="22"/>
          <w:szCs w:val="22"/>
          <w:lang w:eastAsia="en-US"/>
        </w:rPr>
        <w:t xml:space="preserve">soggetto attestatore  </w:t>
      </w:r>
    </w:p>
    <w:p w14:paraId="41BC3688" w14:textId="77777777" w:rsidR="00550148" w:rsidRDefault="00550148" w:rsidP="00D91485">
      <w:pPr>
        <w:autoSpaceDE w:val="0"/>
        <w:autoSpaceDN w:val="0"/>
        <w:adjustRightInd w:val="0"/>
        <w:spacing w:after="34"/>
        <w:jc w:val="both"/>
        <w:rPr>
          <w:rFonts w:eastAsiaTheme="minorHAnsi"/>
          <w:b/>
          <w:sz w:val="22"/>
          <w:szCs w:val="20"/>
          <w:lang w:eastAsia="en-US"/>
        </w:rPr>
      </w:pPr>
    </w:p>
    <w:p w14:paraId="2C92310F" w14:textId="5A2CF800" w:rsidR="00D91485" w:rsidRPr="00D91485" w:rsidRDefault="00A14881" w:rsidP="00D91485">
      <w:pPr>
        <w:autoSpaceDE w:val="0"/>
        <w:autoSpaceDN w:val="0"/>
        <w:adjustRightInd w:val="0"/>
        <w:spacing w:after="34"/>
        <w:jc w:val="both"/>
        <w:rPr>
          <w:rStyle w:val="Riferimentointenso"/>
          <w:bCs w:val="0"/>
          <w:smallCaps w:val="0"/>
          <w:color w:val="000000"/>
          <w:spacing w:val="0"/>
          <w:sz w:val="22"/>
          <w:szCs w:val="22"/>
        </w:rPr>
      </w:pPr>
      <w:r w:rsidRPr="00A649E9">
        <w:rPr>
          <w:rFonts w:eastAsiaTheme="minorHAnsi"/>
          <w:b/>
          <w:sz w:val="22"/>
          <w:szCs w:val="20"/>
          <w:lang w:eastAsia="en-US"/>
        </w:rPr>
        <w:t>L</w:t>
      </w:r>
      <w:r w:rsidRPr="00A649E9">
        <w:rPr>
          <w:b/>
          <w:color w:val="000000"/>
          <w:sz w:val="22"/>
          <w:szCs w:val="22"/>
        </w:rPr>
        <w:t>'O.T.C.F.ER</w:t>
      </w:r>
      <w:r>
        <w:rPr>
          <w:b/>
          <w:color w:val="000000"/>
          <w:sz w:val="22"/>
          <w:szCs w:val="22"/>
        </w:rPr>
        <w:t xml:space="preserve"> riassume sinteticamente nella seguente tabella il flusso informativo </w:t>
      </w:r>
    </w:p>
    <w:tbl>
      <w:tblPr>
        <w:tblStyle w:val="Tabellagriglia5scura-colore1"/>
        <w:tblW w:w="10485" w:type="dxa"/>
        <w:tblLayout w:type="fixed"/>
        <w:tblLook w:val="04A0" w:firstRow="1" w:lastRow="0" w:firstColumn="1" w:lastColumn="0" w:noHBand="0" w:noVBand="1"/>
      </w:tblPr>
      <w:tblGrid>
        <w:gridCol w:w="1413"/>
        <w:gridCol w:w="1276"/>
        <w:gridCol w:w="1417"/>
        <w:gridCol w:w="1276"/>
        <w:gridCol w:w="1276"/>
        <w:gridCol w:w="1417"/>
        <w:gridCol w:w="1417"/>
        <w:gridCol w:w="993"/>
      </w:tblGrid>
      <w:tr w:rsidR="00001A45" w14:paraId="0EB82285" w14:textId="2AF47A3E" w:rsidTr="00562D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28BDD80" w14:textId="17522CBE" w:rsidR="00001A45" w:rsidRPr="002F0EFE" w:rsidRDefault="00001A45" w:rsidP="004041C0">
            <w:pPr>
              <w:spacing w:after="160" w:line="259" w:lineRule="auto"/>
              <w:jc w:val="center"/>
              <w:rPr>
                <w:rStyle w:val="Riferimentointenso"/>
                <w:color w:val="auto"/>
              </w:rPr>
            </w:pPr>
            <w:r w:rsidRPr="002F0EFE">
              <w:rPr>
                <w:sz w:val="14"/>
                <w:szCs w:val="14"/>
              </w:rPr>
              <w:t>OBBLIGO PUBBLICAZIONE</w:t>
            </w:r>
          </w:p>
        </w:tc>
        <w:tc>
          <w:tcPr>
            <w:tcW w:w="1276" w:type="dxa"/>
          </w:tcPr>
          <w:p w14:paraId="5ABD6964" w14:textId="098E38BB" w:rsidR="00001A45" w:rsidRPr="002F0EFE" w:rsidRDefault="00001A45" w:rsidP="00BA3C0B">
            <w:pPr>
              <w:spacing w:after="160" w:line="259" w:lineRule="auto"/>
              <w:cnfStyle w:val="100000000000" w:firstRow="1" w:lastRow="0" w:firstColumn="0" w:lastColumn="0" w:oddVBand="0" w:evenVBand="0" w:oddHBand="0" w:evenHBand="0" w:firstRowFirstColumn="0" w:firstRowLastColumn="0" w:lastRowFirstColumn="0" w:lastRowLastColumn="0"/>
              <w:rPr>
                <w:rStyle w:val="Riferimentointenso"/>
                <w:color w:val="auto"/>
                <w:sz w:val="12"/>
                <w:szCs w:val="12"/>
              </w:rPr>
            </w:pPr>
            <w:r w:rsidRPr="002F0EFE">
              <w:rPr>
                <w:sz w:val="12"/>
                <w:szCs w:val="12"/>
              </w:rPr>
              <w:t>RESPONSABILE REPERIMENTO O ELABORAZIONE</w:t>
            </w:r>
          </w:p>
        </w:tc>
        <w:tc>
          <w:tcPr>
            <w:tcW w:w="1417" w:type="dxa"/>
          </w:tcPr>
          <w:p w14:paraId="2F80FEC4" w14:textId="7D96ECFD" w:rsidR="00001A45" w:rsidRPr="002F0EFE" w:rsidRDefault="00001A45" w:rsidP="004041C0">
            <w:pPr>
              <w:spacing w:after="160" w:line="259" w:lineRule="auto"/>
              <w:jc w:val="center"/>
              <w:cnfStyle w:val="100000000000" w:firstRow="1" w:lastRow="0" w:firstColumn="0" w:lastColumn="0" w:oddVBand="0" w:evenVBand="0" w:oddHBand="0" w:evenHBand="0" w:firstRowFirstColumn="0" w:firstRowLastColumn="0" w:lastRowFirstColumn="0" w:lastRowLastColumn="0"/>
              <w:rPr>
                <w:rStyle w:val="Riferimentointenso"/>
                <w:color w:val="auto"/>
                <w:sz w:val="12"/>
                <w:szCs w:val="12"/>
              </w:rPr>
            </w:pPr>
            <w:r w:rsidRPr="002F0EFE">
              <w:rPr>
                <w:sz w:val="12"/>
                <w:szCs w:val="12"/>
              </w:rPr>
              <w:t>RESPONSABILE TRASMISSIONE</w:t>
            </w:r>
          </w:p>
        </w:tc>
        <w:tc>
          <w:tcPr>
            <w:tcW w:w="1276" w:type="dxa"/>
          </w:tcPr>
          <w:p w14:paraId="7ED6C99F" w14:textId="77777777" w:rsidR="00001A45" w:rsidRPr="002F0EFE" w:rsidRDefault="00001A45" w:rsidP="004041C0">
            <w:pPr>
              <w:jc w:val="center"/>
              <w:cnfStyle w:val="100000000000" w:firstRow="1" w:lastRow="0" w:firstColumn="0" w:lastColumn="0" w:oddVBand="0" w:evenVBand="0" w:oddHBand="0" w:evenHBand="0" w:firstRowFirstColumn="0" w:firstRowLastColumn="0" w:lastRowFirstColumn="0" w:lastRowLastColumn="0"/>
              <w:rPr>
                <w:b w:val="0"/>
                <w:bCs w:val="0"/>
                <w:sz w:val="12"/>
                <w:szCs w:val="12"/>
              </w:rPr>
            </w:pPr>
            <w:r w:rsidRPr="002F0EFE">
              <w:rPr>
                <w:sz w:val="12"/>
                <w:szCs w:val="12"/>
              </w:rPr>
              <w:t>RESPONSABILE</w:t>
            </w:r>
          </w:p>
          <w:p w14:paraId="02BA6C17" w14:textId="1101CF27" w:rsidR="00001A45" w:rsidRPr="002F0EFE" w:rsidRDefault="00001A45" w:rsidP="004041C0">
            <w:pPr>
              <w:spacing w:after="160" w:line="259" w:lineRule="auto"/>
              <w:cnfStyle w:val="100000000000" w:firstRow="1" w:lastRow="0" w:firstColumn="0" w:lastColumn="0" w:oddVBand="0" w:evenVBand="0" w:oddHBand="0" w:evenHBand="0" w:firstRowFirstColumn="0" w:firstRowLastColumn="0" w:lastRowFirstColumn="0" w:lastRowLastColumn="0"/>
              <w:rPr>
                <w:rStyle w:val="Riferimentointenso"/>
                <w:color w:val="auto"/>
                <w:sz w:val="12"/>
                <w:szCs w:val="12"/>
              </w:rPr>
            </w:pPr>
            <w:r w:rsidRPr="002F0EFE">
              <w:rPr>
                <w:sz w:val="12"/>
                <w:szCs w:val="12"/>
              </w:rPr>
              <w:t>PUBBLICAZIONE</w:t>
            </w:r>
          </w:p>
        </w:tc>
        <w:tc>
          <w:tcPr>
            <w:tcW w:w="1276" w:type="dxa"/>
          </w:tcPr>
          <w:p w14:paraId="44D15B63" w14:textId="543F65DC" w:rsidR="00001A45" w:rsidRPr="002F0EFE" w:rsidRDefault="00001A45" w:rsidP="004041C0">
            <w:pPr>
              <w:spacing w:after="160" w:line="259" w:lineRule="auto"/>
              <w:jc w:val="center"/>
              <w:cnfStyle w:val="100000000000" w:firstRow="1" w:lastRow="0" w:firstColumn="0" w:lastColumn="0" w:oddVBand="0" w:evenVBand="0" w:oddHBand="0" w:evenHBand="0" w:firstRowFirstColumn="0" w:firstRowLastColumn="0" w:lastRowFirstColumn="0" w:lastRowLastColumn="0"/>
              <w:rPr>
                <w:rStyle w:val="Riferimentointenso"/>
                <w:color w:val="auto"/>
                <w:sz w:val="12"/>
                <w:szCs w:val="12"/>
              </w:rPr>
            </w:pPr>
            <w:r w:rsidRPr="002F0EFE">
              <w:rPr>
                <w:sz w:val="12"/>
                <w:szCs w:val="12"/>
              </w:rPr>
              <w:t>TERMINE PUBBLICAZIONE</w:t>
            </w:r>
          </w:p>
        </w:tc>
        <w:tc>
          <w:tcPr>
            <w:tcW w:w="1417" w:type="dxa"/>
          </w:tcPr>
          <w:p w14:paraId="5D0A7707" w14:textId="77777777" w:rsidR="00001A45" w:rsidRPr="002F0EFE" w:rsidRDefault="00001A45" w:rsidP="004041C0">
            <w:pPr>
              <w:jc w:val="center"/>
              <w:cnfStyle w:val="100000000000" w:firstRow="1" w:lastRow="0" w:firstColumn="0" w:lastColumn="0" w:oddVBand="0" w:evenVBand="0" w:oddHBand="0" w:evenHBand="0" w:firstRowFirstColumn="0" w:firstRowLastColumn="0" w:lastRowFirstColumn="0" w:lastRowLastColumn="0"/>
              <w:rPr>
                <w:b w:val="0"/>
                <w:bCs w:val="0"/>
                <w:sz w:val="12"/>
                <w:szCs w:val="12"/>
              </w:rPr>
            </w:pPr>
            <w:r w:rsidRPr="002F0EFE">
              <w:rPr>
                <w:sz w:val="12"/>
                <w:szCs w:val="12"/>
              </w:rPr>
              <w:t>RESPONSABILE</w:t>
            </w:r>
          </w:p>
          <w:p w14:paraId="2EABC52D" w14:textId="23429128" w:rsidR="00001A45" w:rsidRPr="00210D5E" w:rsidRDefault="00001A45" w:rsidP="004041C0">
            <w:pPr>
              <w:spacing w:after="160" w:line="259" w:lineRule="auto"/>
              <w:jc w:val="center"/>
              <w:cnfStyle w:val="100000000000" w:firstRow="1" w:lastRow="0" w:firstColumn="0" w:lastColumn="0" w:oddVBand="0" w:evenVBand="0" w:oddHBand="0" w:evenHBand="0" w:firstRowFirstColumn="0" w:firstRowLastColumn="0" w:lastRowFirstColumn="0" w:lastRowLastColumn="0"/>
              <w:rPr>
                <w:rStyle w:val="Riferimentointenso"/>
                <w:b/>
                <w:bCs/>
                <w:color w:val="auto"/>
                <w:sz w:val="12"/>
                <w:szCs w:val="12"/>
              </w:rPr>
            </w:pPr>
            <w:r w:rsidRPr="00210D5E">
              <w:rPr>
                <w:rStyle w:val="Riferimentointenso"/>
                <w:color w:val="FFFFFF" w:themeColor="background1"/>
                <w:sz w:val="12"/>
                <w:szCs w:val="12"/>
              </w:rPr>
              <w:t>monitoraggio</w:t>
            </w:r>
          </w:p>
        </w:tc>
        <w:tc>
          <w:tcPr>
            <w:tcW w:w="1417" w:type="dxa"/>
          </w:tcPr>
          <w:p w14:paraId="20BB8E0A" w14:textId="4AF0A25F" w:rsidR="00001A45" w:rsidRPr="00210D5E" w:rsidRDefault="00001A45" w:rsidP="006B2CB4">
            <w:pPr>
              <w:jc w:val="center"/>
              <w:cnfStyle w:val="100000000000" w:firstRow="1" w:lastRow="0" w:firstColumn="0" w:lastColumn="0" w:oddVBand="0" w:evenVBand="0" w:oddHBand="0" w:evenHBand="0" w:firstRowFirstColumn="0" w:firstRowLastColumn="0" w:lastRowFirstColumn="0" w:lastRowLastColumn="0"/>
              <w:rPr>
                <w:sz w:val="12"/>
                <w:szCs w:val="12"/>
              </w:rPr>
            </w:pPr>
            <w:r w:rsidRPr="00210D5E">
              <w:rPr>
                <w:sz w:val="12"/>
                <w:szCs w:val="12"/>
              </w:rPr>
              <w:t>SOGGETTO ATTESTATORE</w:t>
            </w:r>
          </w:p>
          <w:p w14:paraId="4356B11E" w14:textId="08C6BA95" w:rsidR="00001A45" w:rsidRPr="006B2CB4" w:rsidRDefault="00001A45" w:rsidP="006B2CB4">
            <w:pPr>
              <w:jc w:val="center"/>
              <w:cnfStyle w:val="100000000000" w:firstRow="1" w:lastRow="0" w:firstColumn="0" w:lastColumn="0" w:oddVBand="0" w:evenVBand="0" w:oddHBand="0" w:evenHBand="0" w:firstRowFirstColumn="0" w:firstRowLastColumn="0" w:lastRowFirstColumn="0" w:lastRowLastColumn="0"/>
              <w:rPr>
                <w:b w:val="0"/>
                <w:bCs w:val="0"/>
                <w:sz w:val="12"/>
                <w:szCs w:val="12"/>
              </w:rPr>
            </w:pPr>
            <w:r w:rsidRPr="00210D5E">
              <w:rPr>
                <w:sz w:val="12"/>
                <w:szCs w:val="12"/>
              </w:rPr>
              <w:t>OIV</w:t>
            </w:r>
          </w:p>
        </w:tc>
        <w:tc>
          <w:tcPr>
            <w:tcW w:w="993" w:type="dxa"/>
          </w:tcPr>
          <w:p w14:paraId="22C582CE" w14:textId="52DCACA4" w:rsidR="00001A45" w:rsidRDefault="00001A45" w:rsidP="006B2CB4">
            <w:pPr>
              <w:jc w:val="center"/>
              <w:cnfStyle w:val="100000000000" w:firstRow="1" w:lastRow="0" w:firstColumn="0" w:lastColumn="0" w:oddVBand="0" w:evenVBand="0" w:oddHBand="0" w:evenHBand="0" w:firstRowFirstColumn="0" w:firstRowLastColumn="0" w:lastRowFirstColumn="0" w:lastRowLastColumn="0"/>
              <w:rPr>
                <w:sz w:val="12"/>
                <w:szCs w:val="12"/>
              </w:rPr>
            </w:pPr>
            <w:r>
              <w:rPr>
                <w:sz w:val="12"/>
                <w:szCs w:val="12"/>
              </w:rPr>
              <w:t>SOGGETTO</w:t>
            </w:r>
          </w:p>
          <w:p w14:paraId="000265CF" w14:textId="5348095F" w:rsidR="00001A45" w:rsidRPr="00210D5E" w:rsidRDefault="00001A45" w:rsidP="006B2CB4">
            <w:pPr>
              <w:jc w:val="center"/>
              <w:cnfStyle w:val="100000000000" w:firstRow="1" w:lastRow="0" w:firstColumn="0" w:lastColumn="0" w:oddVBand="0" w:evenVBand="0" w:oddHBand="0" w:evenHBand="0" w:firstRowFirstColumn="0" w:firstRowLastColumn="0" w:lastRowFirstColumn="0" w:lastRowLastColumn="0"/>
              <w:rPr>
                <w:sz w:val="12"/>
                <w:szCs w:val="12"/>
              </w:rPr>
            </w:pPr>
            <w:r>
              <w:rPr>
                <w:sz w:val="12"/>
                <w:szCs w:val="12"/>
              </w:rPr>
              <w:t>VALIDATORE</w:t>
            </w:r>
          </w:p>
        </w:tc>
      </w:tr>
      <w:tr w:rsidR="00001A45" w14:paraId="134E4031" w14:textId="77085C09" w:rsidTr="00562D81">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413" w:type="dxa"/>
          </w:tcPr>
          <w:p w14:paraId="4911139E" w14:textId="539D6E68" w:rsidR="00001A45" w:rsidRDefault="00001A45" w:rsidP="004041C0">
            <w:pPr>
              <w:spacing w:after="160" w:line="259" w:lineRule="auto"/>
              <w:rPr>
                <w:rStyle w:val="Riferimentointenso"/>
              </w:rPr>
            </w:pPr>
            <w:r w:rsidRPr="00CC0D88">
              <w:rPr>
                <w:i/>
                <w:iCs/>
                <w:sz w:val="14"/>
                <w:szCs w:val="14"/>
              </w:rPr>
              <w:t>PTPCT</w:t>
            </w:r>
          </w:p>
        </w:tc>
        <w:tc>
          <w:tcPr>
            <w:tcW w:w="1276" w:type="dxa"/>
          </w:tcPr>
          <w:p w14:paraId="2F2A834B" w14:textId="791C9C99" w:rsidR="00001A45" w:rsidRDefault="00001A45" w:rsidP="00210D5E">
            <w:pPr>
              <w:spacing w:after="160"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rPr>
            </w:pPr>
            <w:r w:rsidRPr="00253337">
              <w:rPr>
                <w:i/>
                <w:iCs/>
                <w:sz w:val="16"/>
                <w:szCs w:val="16"/>
              </w:rPr>
              <w:t>RPCT</w:t>
            </w:r>
          </w:p>
        </w:tc>
        <w:tc>
          <w:tcPr>
            <w:tcW w:w="1417" w:type="dxa"/>
          </w:tcPr>
          <w:p w14:paraId="0CFBA77F" w14:textId="580FB4B7" w:rsidR="00001A45" w:rsidRDefault="00001A45" w:rsidP="00210D5E">
            <w:pPr>
              <w:spacing w:after="160"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rPr>
            </w:pPr>
            <w:r w:rsidRPr="00253337">
              <w:rPr>
                <w:i/>
                <w:iCs/>
                <w:sz w:val="16"/>
                <w:szCs w:val="16"/>
              </w:rPr>
              <w:t>RPCT</w:t>
            </w:r>
          </w:p>
        </w:tc>
        <w:tc>
          <w:tcPr>
            <w:tcW w:w="1276" w:type="dxa"/>
          </w:tcPr>
          <w:p w14:paraId="2D555F0C" w14:textId="0F1B7FFE" w:rsidR="00001A45" w:rsidRDefault="00001A45" w:rsidP="00210D5E">
            <w:pPr>
              <w:spacing w:after="160"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rPr>
            </w:pPr>
            <w:r w:rsidRPr="00253337">
              <w:rPr>
                <w:i/>
                <w:iCs/>
                <w:sz w:val="16"/>
                <w:szCs w:val="16"/>
              </w:rPr>
              <w:t>RPCT</w:t>
            </w:r>
          </w:p>
        </w:tc>
        <w:tc>
          <w:tcPr>
            <w:tcW w:w="1276" w:type="dxa"/>
          </w:tcPr>
          <w:p w14:paraId="176855E6" w14:textId="77777777" w:rsidR="00001A45" w:rsidRPr="00962297" w:rsidRDefault="00001A45" w:rsidP="00BA3C0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962297">
              <w:rPr>
                <w:i/>
                <w:iCs/>
                <w:sz w:val="18"/>
                <w:szCs w:val="18"/>
              </w:rPr>
              <w:t>Annuale</w:t>
            </w:r>
          </w:p>
          <w:p w14:paraId="3F2C13C5" w14:textId="18B41E51" w:rsidR="00001A45" w:rsidRDefault="00001A45" w:rsidP="00BA3C0B">
            <w:pPr>
              <w:spacing w:after="160"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rPr>
            </w:pPr>
            <w:r w:rsidRPr="00962297">
              <w:rPr>
                <w:i/>
                <w:iCs/>
                <w:sz w:val="18"/>
                <w:szCs w:val="18"/>
              </w:rPr>
              <w:t>31 gennaio</w:t>
            </w:r>
          </w:p>
        </w:tc>
        <w:tc>
          <w:tcPr>
            <w:tcW w:w="1417" w:type="dxa"/>
          </w:tcPr>
          <w:p w14:paraId="18FF4030" w14:textId="5FB4CF30" w:rsidR="00001A45" w:rsidRPr="00AF112E" w:rsidRDefault="00001A45" w:rsidP="00210D5E">
            <w:pPr>
              <w:spacing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b w:val="0"/>
                <w:bCs w:val="0"/>
                <w:i/>
                <w:iCs/>
                <w:smallCaps w:val="0"/>
                <w:color w:val="auto"/>
                <w:spacing w:val="0"/>
                <w:sz w:val="16"/>
                <w:szCs w:val="16"/>
              </w:rPr>
            </w:pPr>
            <w:r>
              <w:rPr>
                <w:rStyle w:val="Riferimentointenso"/>
                <w:b w:val="0"/>
                <w:bCs w:val="0"/>
                <w:i/>
                <w:iCs/>
                <w:smallCaps w:val="0"/>
                <w:color w:val="auto"/>
                <w:spacing w:val="0"/>
                <w:sz w:val="16"/>
                <w:szCs w:val="16"/>
              </w:rPr>
              <w:t>ANAC</w:t>
            </w:r>
          </w:p>
        </w:tc>
        <w:tc>
          <w:tcPr>
            <w:tcW w:w="1417" w:type="dxa"/>
          </w:tcPr>
          <w:p w14:paraId="2F4799B3" w14:textId="77777777" w:rsidR="00001A45" w:rsidRDefault="00001A45" w:rsidP="006B2CB4">
            <w:pPr>
              <w:spacing w:line="259" w:lineRule="auto"/>
              <w:cnfStyle w:val="000000100000" w:firstRow="0" w:lastRow="0" w:firstColumn="0" w:lastColumn="0" w:oddVBand="0" w:evenVBand="0" w:oddHBand="1" w:evenHBand="0" w:firstRowFirstColumn="0" w:firstRowLastColumn="0" w:lastRowFirstColumn="0" w:lastRowLastColumn="0"/>
              <w:rPr>
                <w:i/>
                <w:iCs/>
                <w:sz w:val="16"/>
                <w:szCs w:val="16"/>
              </w:rPr>
            </w:pPr>
            <w:r>
              <w:rPr>
                <w:i/>
                <w:iCs/>
                <w:sz w:val="16"/>
                <w:szCs w:val="16"/>
              </w:rPr>
              <w:t>*</w:t>
            </w:r>
            <w:r w:rsidRPr="00253337">
              <w:rPr>
                <w:i/>
                <w:iCs/>
                <w:sz w:val="16"/>
                <w:szCs w:val="16"/>
              </w:rPr>
              <w:t>Presidente</w:t>
            </w:r>
            <w:r>
              <w:rPr>
                <w:i/>
                <w:iCs/>
                <w:sz w:val="16"/>
                <w:szCs w:val="16"/>
              </w:rPr>
              <w:t xml:space="preserve"> del </w:t>
            </w:r>
          </w:p>
          <w:p w14:paraId="71A4E87B" w14:textId="68E0441D" w:rsidR="00001A45" w:rsidRDefault="00001A45" w:rsidP="006B2CB4">
            <w:pPr>
              <w:spacing w:line="259" w:lineRule="auto"/>
              <w:cnfStyle w:val="000000100000" w:firstRow="0" w:lastRow="0" w:firstColumn="0" w:lastColumn="0" w:oddVBand="0" w:evenVBand="0" w:oddHBand="1" w:evenHBand="0" w:firstRowFirstColumn="0" w:firstRowLastColumn="0" w:lastRowFirstColumn="0" w:lastRowLastColumn="0"/>
              <w:rPr>
                <w:i/>
                <w:iCs/>
                <w:sz w:val="16"/>
                <w:szCs w:val="16"/>
              </w:rPr>
            </w:pPr>
            <w:r>
              <w:rPr>
                <w:i/>
                <w:iCs/>
                <w:sz w:val="16"/>
                <w:szCs w:val="16"/>
              </w:rPr>
              <w:t>Collegio revisore</w:t>
            </w:r>
          </w:p>
        </w:tc>
        <w:tc>
          <w:tcPr>
            <w:tcW w:w="993" w:type="dxa"/>
          </w:tcPr>
          <w:p w14:paraId="16BFBB10" w14:textId="354B7378" w:rsidR="00001A45" w:rsidRDefault="00001A45" w:rsidP="00001A45">
            <w:pPr>
              <w:spacing w:line="259" w:lineRule="auto"/>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253337">
              <w:rPr>
                <w:i/>
                <w:iCs/>
                <w:sz w:val="16"/>
                <w:szCs w:val="16"/>
              </w:rPr>
              <w:t>RPCT</w:t>
            </w:r>
          </w:p>
        </w:tc>
      </w:tr>
      <w:tr w:rsidR="00001A45" w14:paraId="36074A9D" w14:textId="5478048A" w:rsidTr="00562D81">
        <w:trPr>
          <w:trHeight w:val="713"/>
        </w:trPr>
        <w:tc>
          <w:tcPr>
            <w:cnfStyle w:val="001000000000" w:firstRow="0" w:lastRow="0" w:firstColumn="1" w:lastColumn="0" w:oddVBand="0" w:evenVBand="0" w:oddHBand="0" w:evenHBand="0" w:firstRowFirstColumn="0" w:firstRowLastColumn="0" w:lastRowFirstColumn="0" w:lastRowLastColumn="0"/>
            <w:tcW w:w="1413" w:type="dxa"/>
          </w:tcPr>
          <w:p w14:paraId="29284C78" w14:textId="77777777" w:rsidR="00001A45" w:rsidRDefault="00001A45" w:rsidP="004041C0">
            <w:pPr>
              <w:rPr>
                <w:i/>
                <w:iCs/>
                <w:sz w:val="14"/>
                <w:szCs w:val="14"/>
              </w:rPr>
            </w:pPr>
            <w:r w:rsidRPr="00CC0D88">
              <w:rPr>
                <w:i/>
                <w:iCs/>
                <w:sz w:val="14"/>
                <w:szCs w:val="14"/>
              </w:rPr>
              <w:t xml:space="preserve">COMPILAZIONE </w:t>
            </w:r>
          </w:p>
          <w:p w14:paraId="2A225ABD" w14:textId="3AAA201F" w:rsidR="00001A45" w:rsidRPr="00CC0D88" w:rsidRDefault="00001A45" w:rsidP="004041C0">
            <w:pPr>
              <w:rPr>
                <w:i/>
                <w:iCs/>
                <w:sz w:val="14"/>
                <w:szCs w:val="14"/>
              </w:rPr>
            </w:pPr>
            <w:r>
              <w:rPr>
                <w:i/>
                <w:iCs/>
                <w:sz w:val="14"/>
                <w:szCs w:val="14"/>
              </w:rPr>
              <w:t xml:space="preserve">DOSSIER  </w:t>
            </w:r>
          </w:p>
          <w:p w14:paraId="3C01479B" w14:textId="0A0A6213" w:rsidR="00001A45" w:rsidRDefault="00001A45" w:rsidP="004041C0">
            <w:pPr>
              <w:spacing w:after="160" w:line="259" w:lineRule="auto"/>
              <w:rPr>
                <w:rStyle w:val="Riferimentointenso"/>
              </w:rPr>
            </w:pPr>
            <w:r w:rsidRPr="00CC0D88">
              <w:rPr>
                <w:i/>
                <w:iCs/>
                <w:sz w:val="14"/>
                <w:szCs w:val="14"/>
              </w:rPr>
              <w:t xml:space="preserve">PIATTAFORMA ANAC </w:t>
            </w:r>
          </w:p>
        </w:tc>
        <w:tc>
          <w:tcPr>
            <w:tcW w:w="1276" w:type="dxa"/>
          </w:tcPr>
          <w:p w14:paraId="1824DACE" w14:textId="59A5DCE6" w:rsidR="00001A45" w:rsidRDefault="00001A45" w:rsidP="00210D5E">
            <w:pPr>
              <w:spacing w:after="160" w:line="259" w:lineRule="auto"/>
              <w:jc w:val="center"/>
              <w:cnfStyle w:val="000000000000" w:firstRow="0" w:lastRow="0" w:firstColumn="0" w:lastColumn="0" w:oddVBand="0" w:evenVBand="0" w:oddHBand="0" w:evenHBand="0" w:firstRowFirstColumn="0" w:firstRowLastColumn="0" w:lastRowFirstColumn="0" w:lastRowLastColumn="0"/>
              <w:rPr>
                <w:rStyle w:val="Riferimentointenso"/>
              </w:rPr>
            </w:pPr>
            <w:r w:rsidRPr="00253337">
              <w:rPr>
                <w:i/>
                <w:iCs/>
                <w:sz w:val="16"/>
                <w:szCs w:val="16"/>
              </w:rPr>
              <w:t>RPCT</w:t>
            </w:r>
          </w:p>
        </w:tc>
        <w:tc>
          <w:tcPr>
            <w:tcW w:w="1417" w:type="dxa"/>
          </w:tcPr>
          <w:p w14:paraId="58EACDFA" w14:textId="1CACC4B4" w:rsidR="00001A45" w:rsidRDefault="00001A45" w:rsidP="00210D5E">
            <w:pPr>
              <w:spacing w:after="160" w:line="259" w:lineRule="auto"/>
              <w:jc w:val="center"/>
              <w:cnfStyle w:val="000000000000" w:firstRow="0" w:lastRow="0" w:firstColumn="0" w:lastColumn="0" w:oddVBand="0" w:evenVBand="0" w:oddHBand="0" w:evenHBand="0" w:firstRowFirstColumn="0" w:firstRowLastColumn="0" w:lastRowFirstColumn="0" w:lastRowLastColumn="0"/>
              <w:rPr>
                <w:rStyle w:val="Riferimentointenso"/>
              </w:rPr>
            </w:pPr>
            <w:r w:rsidRPr="00253337">
              <w:rPr>
                <w:i/>
                <w:iCs/>
                <w:sz w:val="16"/>
                <w:szCs w:val="16"/>
              </w:rPr>
              <w:t>RPCT</w:t>
            </w:r>
          </w:p>
        </w:tc>
        <w:tc>
          <w:tcPr>
            <w:tcW w:w="1276" w:type="dxa"/>
          </w:tcPr>
          <w:p w14:paraId="42ECD20D" w14:textId="633B1FB8" w:rsidR="00001A45" w:rsidRDefault="00001A45" w:rsidP="00210D5E">
            <w:pPr>
              <w:spacing w:after="160" w:line="259" w:lineRule="auto"/>
              <w:jc w:val="center"/>
              <w:cnfStyle w:val="000000000000" w:firstRow="0" w:lastRow="0" w:firstColumn="0" w:lastColumn="0" w:oddVBand="0" w:evenVBand="0" w:oddHBand="0" w:evenHBand="0" w:firstRowFirstColumn="0" w:firstRowLastColumn="0" w:lastRowFirstColumn="0" w:lastRowLastColumn="0"/>
              <w:rPr>
                <w:rStyle w:val="Riferimentointenso"/>
              </w:rPr>
            </w:pPr>
            <w:r w:rsidRPr="00253337">
              <w:rPr>
                <w:i/>
                <w:iCs/>
                <w:sz w:val="16"/>
                <w:szCs w:val="16"/>
              </w:rPr>
              <w:t>RPCT</w:t>
            </w:r>
          </w:p>
        </w:tc>
        <w:tc>
          <w:tcPr>
            <w:tcW w:w="1276" w:type="dxa"/>
          </w:tcPr>
          <w:p w14:paraId="52769F43" w14:textId="77777777" w:rsidR="00001A45" w:rsidRPr="00962297" w:rsidRDefault="00001A45" w:rsidP="00BA3C0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962297">
              <w:rPr>
                <w:i/>
                <w:iCs/>
                <w:sz w:val="18"/>
                <w:szCs w:val="18"/>
              </w:rPr>
              <w:t>Annuale</w:t>
            </w:r>
          </w:p>
          <w:p w14:paraId="12431B96" w14:textId="2BC8BD95" w:rsidR="00001A45" w:rsidRDefault="00001A45" w:rsidP="00BA3C0B">
            <w:pPr>
              <w:spacing w:after="160" w:line="259" w:lineRule="auto"/>
              <w:jc w:val="center"/>
              <w:cnfStyle w:val="000000000000" w:firstRow="0" w:lastRow="0" w:firstColumn="0" w:lastColumn="0" w:oddVBand="0" w:evenVBand="0" w:oddHBand="0" w:evenHBand="0" w:firstRowFirstColumn="0" w:firstRowLastColumn="0" w:lastRowFirstColumn="0" w:lastRowLastColumn="0"/>
              <w:rPr>
                <w:rStyle w:val="Riferimentointenso"/>
              </w:rPr>
            </w:pPr>
            <w:r w:rsidRPr="00962297">
              <w:rPr>
                <w:i/>
                <w:iCs/>
                <w:sz w:val="18"/>
                <w:szCs w:val="18"/>
              </w:rPr>
              <w:t xml:space="preserve">31 </w:t>
            </w:r>
            <w:r>
              <w:rPr>
                <w:i/>
                <w:iCs/>
                <w:sz w:val="18"/>
                <w:szCs w:val="18"/>
              </w:rPr>
              <w:t>dicembre</w:t>
            </w:r>
          </w:p>
        </w:tc>
        <w:tc>
          <w:tcPr>
            <w:tcW w:w="1417" w:type="dxa"/>
          </w:tcPr>
          <w:p w14:paraId="3385FB52" w14:textId="377958A7" w:rsidR="00001A45" w:rsidRPr="00AF112E" w:rsidRDefault="00001A45" w:rsidP="00210D5E">
            <w:pPr>
              <w:spacing w:line="259" w:lineRule="auto"/>
              <w:jc w:val="center"/>
              <w:cnfStyle w:val="000000000000" w:firstRow="0" w:lastRow="0" w:firstColumn="0" w:lastColumn="0" w:oddVBand="0" w:evenVBand="0" w:oddHBand="0" w:evenHBand="0" w:firstRowFirstColumn="0" w:firstRowLastColumn="0" w:lastRowFirstColumn="0" w:lastRowLastColumn="0"/>
              <w:rPr>
                <w:rStyle w:val="Riferimentointenso"/>
                <w:b w:val="0"/>
                <w:bCs w:val="0"/>
                <w:i/>
                <w:iCs/>
                <w:smallCaps w:val="0"/>
                <w:color w:val="auto"/>
                <w:spacing w:val="0"/>
                <w:sz w:val="16"/>
                <w:szCs w:val="16"/>
              </w:rPr>
            </w:pPr>
            <w:r>
              <w:rPr>
                <w:rStyle w:val="Riferimentointenso"/>
                <w:b w:val="0"/>
                <w:bCs w:val="0"/>
                <w:i/>
                <w:iCs/>
                <w:smallCaps w:val="0"/>
                <w:color w:val="auto"/>
                <w:spacing w:val="0"/>
                <w:sz w:val="16"/>
                <w:szCs w:val="16"/>
              </w:rPr>
              <w:t>ANAC</w:t>
            </w:r>
          </w:p>
        </w:tc>
        <w:tc>
          <w:tcPr>
            <w:tcW w:w="1417" w:type="dxa"/>
          </w:tcPr>
          <w:p w14:paraId="63255BD7" w14:textId="77777777" w:rsidR="00001A45" w:rsidRDefault="00001A45" w:rsidP="006B2CB4">
            <w:pPr>
              <w:spacing w:line="259" w:lineRule="auto"/>
              <w:cnfStyle w:val="000000000000" w:firstRow="0" w:lastRow="0" w:firstColumn="0" w:lastColumn="0" w:oddVBand="0" w:evenVBand="0" w:oddHBand="0" w:evenHBand="0" w:firstRowFirstColumn="0" w:firstRowLastColumn="0" w:lastRowFirstColumn="0" w:lastRowLastColumn="0"/>
              <w:rPr>
                <w:i/>
                <w:iCs/>
                <w:sz w:val="16"/>
                <w:szCs w:val="16"/>
              </w:rPr>
            </w:pPr>
            <w:r>
              <w:rPr>
                <w:i/>
                <w:iCs/>
                <w:sz w:val="16"/>
                <w:szCs w:val="16"/>
              </w:rPr>
              <w:t>*</w:t>
            </w:r>
            <w:r w:rsidRPr="00253337">
              <w:rPr>
                <w:i/>
                <w:iCs/>
                <w:sz w:val="16"/>
                <w:szCs w:val="16"/>
              </w:rPr>
              <w:t>Presidente</w:t>
            </w:r>
            <w:r>
              <w:rPr>
                <w:i/>
                <w:iCs/>
                <w:sz w:val="16"/>
                <w:szCs w:val="16"/>
              </w:rPr>
              <w:t xml:space="preserve"> del </w:t>
            </w:r>
          </w:p>
          <w:p w14:paraId="313179E7" w14:textId="2B412B36" w:rsidR="00001A45" w:rsidRDefault="00001A45" w:rsidP="006B2CB4">
            <w:pPr>
              <w:spacing w:line="259" w:lineRule="auto"/>
              <w:cnfStyle w:val="000000000000" w:firstRow="0" w:lastRow="0" w:firstColumn="0" w:lastColumn="0" w:oddVBand="0" w:evenVBand="0" w:oddHBand="0" w:evenHBand="0" w:firstRowFirstColumn="0" w:firstRowLastColumn="0" w:lastRowFirstColumn="0" w:lastRowLastColumn="0"/>
              <w:rPr>
                <w:i/>
                <w:iCs/>
                <w:sz w:val="16"/>
                <w:szCs w:val="16"/>
              </w:rPr>
            </w:pPr>
            <w:r>
              <w:rPr>
                <w:i/>
                <w:iCs/>
                <w:sz w:val="16"/>
                <w:szCs w:val="16"/>
              </w:rPr>
              <w:t>Collegio revisore</w:t>
            </w:r>
          </w:p>
        </w:tc>
        <w:tc>
          <w:tcPr>
            <w:tcW w:w="993" w:type="dxa"/>
          </w:tcPr>
          <w:p w14:paraId="1B531706" w14:textId="053252D9" w:rsidR="00001A45" w:rsidRDefault="00001A45" w:rsidP="00001A45">
            <w:pPr>
              <w:spacing w:line="259" w:lineRule="auto"/>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253337">
              <w:rPr>
                <w:i/>
                <w:iCs/>
                <w:sz w:val="16"/>
                <w:szCs w:val="16"/>
              </w:rPr>
              <w:t>RPCT</w:t>
            </w:r>
          </w:p>
        </w:tc>
      </w:tr>
      <w:tr w:rsidR="00001A45" w14:paraId="44FC5CD7" w14:textId="5DA70271" w:rsidTr="00562D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0C629FF" w14:textId="6C34C470" w:rsidR="00001A45" w:rsidRDefault="00001A45" w:rsidP="004041C0">
            <w:pPr>
              <w:spacing w:after="160" w:line="259" w:lineRule="auto"/>
              <w:rPr>
                <w:rStyle w:val="Riferimentointenso"/>
              </w:rPr>
            </w:pPr>
            <w:r w:rsidRPr="00CC0D88">
              <w:rPr>
                <w:i/>
                <w:iCs/>
                <w:sz w:val="14"/>
                <w:szCs w:val="14"/>
              </w:rPr>
              <w:t>RELAZIONE PTPCT</w:t>
            </w:r>
          </w:p>
        </w:tc>
        <w:tc>
          <w:tcPr>
            <w:tcW w:w="1276" w:type="dxa"/>
          </w:tcPr>
          <w:p w14:paraId="5D4607FB" w14:textId="3AE9F7FB" w:rsidR="00001A45" w:rsidRDefault="00001A45" w:rsidP="00210D5E">
            <w:pPr>
              <w:spacing w:after="160"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rPr>
            </w:pPr>
            <w:r w:rsidRPr="00253337">
              <w:rPr>
                <w:i/>
                <w:iCs/>
                <w:sz w:val="16"/>
                <w:szCs w:val="16"/>
              </w:rPr>
              <w:t>RPCT</w:t>
            </w:r>
          </w:p>
        </w:tc>
        <w:tc>
          <w:tcPr>
            <w:tcW w:w="1417" w:type="dxa"/>
          </w:tcPr>
          <w:p w14:paraId="62AD1B0C" w14:textId="387E68D0" w:rsidR="00001A45" w:rsidRDefault="00001A45" w:rsidP="00210D5E">
            <w:pPr>
              <w:spacing w:after="160"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rPr>
            </w:pPr>
            <w:r w:rsidRPr="00253337">
              <w:rPr>
                <w:i/>
                <w:iCs/>
                <w:sz w:val="16"/>
                <w:szCs w:val="16"/>
              </w:rPr>
              <w:t>RPCT</w:t>
            </w:r>
          </w:p>
        </w:tc>
        <w:tc>
          <w:tcPr>
            <w:tcW w:w="1276" w:type="dxa"/>
          </w:tcPr>
          <w:p w14:paraId="25F386A9" w14:textId="5F58FA84" w:rsidR="00001A45" w:rsidRDefault="00001A45" w:rsidP="00210D5E">
            <w:pPr>
              <w:spacing w:after="160"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rPr>
            </w:pPr>
            <w:r w:rsidRPr="00253337">
              <w:rPr>
                <w:i/>
                <w:iCs/>
                <w:sz w:val="16"/>
                <w:szCs w:val="16"/>
              </w:rPr>
              <w:t>RPCT</w:t>
            </w:r>
          </w:p>
        </w:tc>
        <w:tc>
          <w:tcPr>
            <w:tcW w:w="1276" w:type="dxa"/>
          </w:tcPr>
          <w:p w14:paraId="60349BD0" w14:textId="77777777" w:rsidR="00001A45" w:rsidRPr="00962297" w:rsidRDefault="00001A45" w:rsidP="00BA3C0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962297">
              <w:rPr>
                <w:i/>
                <w:iCs/>
                <w:sz w:val="18"/>
                <w:szCs w:val="18"/>
              </w:rPr>
              <w:t>Annuale</w:t>
            </w:r>
          </w:p>
          <w:p w14:paraId="0A81B912" w14:textId="5D4A5AEB" w:rsidR="00001A45" w:rsidRDefault="00001A45" w:rsidP="00BA3C0B">
            <w:pPr>
              <w:spacing w:after="160"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rPr>
            </w:pPr>
            <w:r w:rsidRPr="00962297">
              <w:rPr>
                <w:i/>
                <w:iCs/>
                <w:sz w:val="18"/>
                <w:szCs w:val="18"/>
              </w:rPr>
              <w:t>31 gennaio</w:t>
            </w:r>
          </w:p>
        </w:tc>
        <w:tc>
          <w:tcPr>
            <w:tcW w:w="1417" w:type="dxa"/>
          </w:tcPr>
          <w:p w14:paraId="2DA59971" w14:textId="454AC001" w:rsidR="00001A45" w:rsidRPr="00AF112E" w:rsidRDefault="00001A45" w:rsidP="00210D5E">
            <w:pPr>
              <w:spacing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b w:val="0"/>
                <w:bCs w:val="0"/>
                <w:i/>
                <w:iCs/>
                <w:smallCaps w:val="0"/>
                <w:color w:val="auto"/>
                <w:spacing w:val="0"/>
                <w:sz w:val="16"/>
                <w:szCs w:val="16"/>
              </w:rPr>
            </w:pPr>
            <w:r>
              <w:rPr>
                <w:rStyle w:val="Riferimentointenso"/>
                <w:b w:val="0"/>
                <w:bCs w:val="0"/>
                <w:i/>
                <w:iCs/>
                <w:smallCaps w:val="0"/>
                <w:color w:val="auto"/>
                <w:spacing w:val="0"/>
                <w:sz w:val="16"/>
                <w:szCs w:val="16"/>
              </w:rPr>
              <w:t>ANAC</w:t>
            </w:r>
          </w:p>
        </w:tc>
        <w:tc>
          <w:tcPr>
            <w:tcW w:w="1417" w:type="dxa"/>
          </w:tcPr>
          <w:p w14:paraId="7E2383DD" w14:textId="77777777" w:rsidR="00001A45" w:rsidRDefault="00001A45" w:rsidP="006B2CB4">
            <w:pPr>
              <w:spacing w:line="259" w:lineRule="auto"/>
              <w:cnfStyle w:val="000000100000" w:firstRow="0" w:lastRow="0" w:firstColumn="0" w:lastColumn="0" w:oddVBand="0" w:evenVBand="0" w:oddHBand="1" w:evenHBand="0" w:firstRowFirstColumn="0" w:firstRowLastColumn="0" w:lastRowFirstColumn="0" w:lastRowLastColumn="0"/>
              <w:rPr>
                <w:i/>
                <w:iCs/>
                <w:sz w:val="16"/>
                <w:szCs w:val="16"/>
              </w:rPr>
            </w:pPr>
            <w:r>
              <w:rPr>
                <w:i/>
                <w:iCs/>
                <w:sz w:val="16"/>
                <w:szCs w:val="16"/>
              </w:rPr>
              <w:t>*</w:t>
            </w:r>
            <w:r w:rsidRPr="00253337">
              <w:rPr>
                <w:i/>
                <w:iCs/>
                <w:sz w:val="16"/>
                <w:szCs w:val="16"/>
              </w:rPr>
              <w:t>Presidente</w:t>
            </w:r>
            <w:r>
              <w:rPr>
                <w:i/>
                <w:iCs/>
                <w:sz w:val="16"/>
                <w:szCs w:val="16"/>
              </w:rPr>
              <w:t xml:space="preserve"> del </w:t>
            </w:r>
          </w:p>
          <w:p w14:paraId="73A6C700" w14:textId="3386BFE7" w:rsidR="00001A45" w:rsidRDefault="00001A45" w:rsidP="006B2CB4">
            <w:pPr>
              <w:spacing w:line="259" w:lineRule="auto"/>
              <w:cnfStyle w:val="000000100000" w:firstRow="0" w:lastRow="0" w:firstColumn="0" w:lastColumn="0" w:oddVBand="0" w:evenVBand="0" w:oddHBand="1" w:evenHBand="0" w:firstRowFirstColumn="0" w:firstRowLastColumn="0" w:lastRowFirstColumn="0" w:lastRowLastColumn="0"/>
              <w:rPr>
                <w:i/>
                <w:iCs/>
                <w:sz w:val="16"/>
                <w:szCs w:val="16"/>
              </w:rPr>
            </w:pPr>
            <w:r>
              <w:rPr>
                <w:i/>
                <w:iCs/>
                <w:sz w:val="16"/>
                <w:szCs w:val="16"/>
              </w:rPr>
              <w:t>Collegio revisore</w:t>
            </w:r>
          </w:p>
        </w:tc>
        <w:tc>
          <w:tcPr>
            <w:tcW w:w="993" w:type="dxa"/>
          </w:tcPr>
          <w:p w14:paraId="6B158AE8" w14:textId="76A102C1" w:rsidR="00001A45" w:rsidRDefault="00001A45" w:rsidP="00001A45">
            <w:pPr>
              <w:spacing w:line="259" w:lineRule="auto"/>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253337">
              <w:rPr>
                <w:i/>
                <w:iCs/>
                <w:sz w:val="16"/>
                <w:szCs w:val="16"/>
              </w:rPr>
              <w:t>RPCT</w:t>
            </w:r>
          </w:p>
        </w:tc>
      </w:tr>
      <w:tr w:rsidR="00001A45" w14:paraId="3EC1C830" w14:textId="347EC8AA" w:rsidTr="00562D81">
        <w:trPr>
          <w:trHeight w:val="541"/>
        </w:trPr>
        <w:tc>
          <w:tcPr>
            <w:cnfStyle w:val="001000000000" w:firstRow="0" w:lastRow="0" w:firstColumn="1" w:lastColumn="0" w:oddVBand="0" w:evenVBand="0" w:oddHBand="0" w:evenHBand="0" w:firstRowFirstColumn="0" w:firstRowLastColumn="0" w:lastRowFirstColumn="0" w:lastRowLastColumn="0"/>
            <w:tcW w:w="1413" w:type="dxa"/>
          </w:tcPr>
          <w:p w14:paraId="20828750" w14:textId="3E659B41" w:rsidR="00001A45" w:rsidRDefault="00001A45" w:rsidP="00F9692C">
            <w:pPr>
              <w:spacing w:after="160" w:line="259" w:lineRule="auto"/>
              <w:rPr>
                <w:rStyle w:val="Riferimentointenso"/>
              </w:rPr>
            </w:pPr>
            <w:r w:rsidRPr="00CC0D88">
              <w:rPr>
                <w:i/>
                <w:iCs/>
                <w:sz w:val="14"/>
                <w:szCs w:val="14"/>
              </w:rPr>
              <w:t>CONTRATTI</w:t>
            </w:r>
          </w:p>
        </w:tc>
        <w:tc>
          <w:tcPr>
            <w:tcW w:w="1276" w:type="dxa"/>
          </w:tcPr>
          <w:p w14:paraId="51537DA1" w14:textId="35ACB5F0" w:rsidR="00001A45" w:rsidRDefault="00001A45" w:rsidP="00210D5E">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253337">
              <w:rPr>
                <w:i/>
                <w:iCs/>
                <w:sz w:val="16"/>
                <w:szCs w:val="16"/>
              </w:rPr>
              <w:t>Tesoriere</w:t>
            </w:r>
          </w:p>
          <w:p w14:paraId="4A8DCE6B" w14:textId="583C74D1" w:rsidR="00001A45" w:rsidRPr="00BA3C0B" w:rsidRDefault="00001A45" w:rsidP="00210D5E">
            <w:pPr>
              <w:jc w:val="center"/>
              <w:cnfStyle w:val="000000000000" w:firstRow="0" w:lastRow="0" w:firstColumn="0" w:lastColumn="0" w:oddVBand="0" w:evenVBand="0" w:oddHBand="0" w:evenHBand="0" w:firstRowFirstColumn="0" w:firstRowLastColumn="0" w:lastRowFirstColumn="0" w:lastRowLastColumn="0"/>
              <w:rPr>
                <w:rStyle w:val="Riferimentointenso"/>
                <w:b w:val="0"/>
                <w:bCs w:val="0"/>
                <w:i/>
                <w:iCs/>
                <w:smallCaps w:val="0"/>
                <w:color w:val="auto"/>
                <w:spacing w:val="0"/>
                <w:sz w:val="16"/>
                <w:szCs w:val="16"/>
              </w:rPr>
            </w:pPr>
            <w:r w:rsidRPr="00253337">
              <w:rPr>
                <w:i/>
                <w:iCs/>
                <w:sz w:val="16"/>
                <w:szCs w:val="16"/>
              </w:rPr>
              <w:t>Presidente</w:t>
            </w:r>
            <w:r>
              <w:rPr>
                <w:i/>
                <w:iCs/>
                <w:sz w:val="16"/>
                <w:szCs w:val="16"/>
              </w:rPr>
              <w:t>-OT</w:t>
            </w:r>
          </w:p>
        </w:tc>
        <w:tc>
          <w:tcPr>
            <w:tcW w:w="1417" w:type="dxa"/>
          </w:tcPr>
          <w:p w14:paraId="6B4BF4EB" w14:textId="2B55978C" w:rsidR="00001A45" w:rsidRDefault="00001A45" w:rsidP="00210D5E">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253337">
              <w:rPr>
                <w:i/>
                <w:iCs/>
                <w:sz w:val="16"/>
                <w:szCs w:val="16"/>
              </w:rPr>
              <w:t>Tesoriere</w:t>
            </w:r>
          </w:p>
          <w:p w14:paraId="3D34CE37" w14:textId="58313EE2" w:rsidR="00001A45" w:rsidRDefault="00001A45" w:rsidP="00210D5E">
            <w:pPr>
              <w:spacing w:after="160" w:line="259" w:lineRule="auto"/>
              <w:jc w:val="center"/>
              <w:cnfStyle w:val="000000000000" w:firstRow="0" w:lastRow="0" w:firstColumn="0" w:lastColumn="0" w:oddVBand="0" w:evenVBand="0" w:oddHBand="0" w:evenHBand="0" w:firstRowFirstColumn="0" w:firstRowLastColumn="0" w:lastRowFirstColumn="0" w:lastRowLastColumn="0"/>
              <w:rPr>
                <w:rStyle w:val="Riferimentointenso"/>
              </w:rPr>
            </w:pPr>
            <w:r w:rsidRPr="00253337">
              <w:rPr>
                <w:i/>
                <w:iCs/>
                <w:sz w:val="16"/>
                <w:szCs w:val="16"/>
              </w:rPr>
              <w:t>Presidente</w:t>
            </w:r>
            <w:r>
              <w:rPr>
                <w:i/>
                <w:iCs/>
                <w:sz w:val="16"/>
                <w:szCs w:val="16"/>
              </w:rPr>
              <w:t>-</w:t>
            </w:r>
            <w:r w:rsidRPr="00253337">
              <w:rPr>
                <w:bCs/>
                <w:i/>
                <w:iCs/>
                <w:color w:val="000000"/>
                <w:sz w:val="16"/>
                <w:szCs w:val="16"/>
              </w:rPr>
              <w:t>O.T</w:t>
            </w:r>
          </w:p>
        </w:tc>
        <w:tc>
          <w:tcPr>
            <w:tcW w:w="1276" w:type="dxa"/>
          </w:tcPr>
          <w:p w14:paraId="2DD7EAAD" w14:textId="39D6FE61" w:rsidR="00001A45" w:rsidRDefault="00001A45" w:rsidP="00210D5E">
            <w:pPr>
              <w:spacing w:after="160" w:line="259" w:lineRule="auto"/>
              <w:jc w:val="center"/>
              <w:cnfStyle w:val="000000000000" w:firstRow="0" w:lastRow="0" w:firstColumn="0" w:lastColumn="0" w:oddVBand="0" w:evenVBand="0" w:oddHBand="0" w:evenHBand="0" w:firstRowFirstColumn="0" w:firstRowLastColumn="0" w:lastRowFirstColumn="0" w:lastRowLastColumn="0"/>
              <w:rPr>
                <w:rStyle w:val="Riferimentointenso"/>
              </w:rPr>
            </w:pPr>
            <w:r w:rsidRPr="00253337">
              <w:rPr>
                <w:i/>
                <w:iCs/>
                <w:sz w:val="16"/>
                <w:szCs w:val="16"/>
              </w:rPr>
              <w:t>RPCT</w:t>
            </w:r>
          </w:p>
        </w:tc>
        <w:tc>
          <w:tcPr>
            <w:tcW w:w="1276" w:type="dxa"/>
          </w:tcPr>
          <w:p w14:paraId="4F52A864" w14:textId="78C204CE" w:rsidR="00001A45" w:rsidRDefault="00001A45" w:rsidP="00F9692C">
            <w:pPr>
              <w:spacing w:after="160" w:line="259" w:lineRule="auto"/>
              <w:jc w:val="center"/>
              <w:cnfStyle w:val="000000000000" w:firstRow="0" w:lastRow="0" w:firstColumn="0" w:lastColumn="0" w:oddVBand="0" w:evenVBand="0" w:oddHBand="0" w:evenHBand="0" w:firstRowFirstColumn="0" w:firstRowLastColumn="0" w:lastRowFirstColumn="0" w:lastRowLastColumn="0"/>
              <w:rPr>
                <w:rStyle w:val="Riferimentointenso"/>
              </w:rPr>
            </w:pPr>
            <w:r w:rsidRPr="00962297">
              <w:rPr>
                <w:i/>
                <w:iCs/>
                <w:sz w:val="18"/>
                <w:szCs w:val="18"/>
              </w:rPr>
              <w:t>Tempestivo</w:t>
            </w:r>
          </w:p>
        </w:tc>
        <w:tc>
          <w:tcPr>
            <w:tcW w:w="1417" w:type="dxa"/>
          </w:tcPr>
          <w:p w14:paraId="3112F15A" w14:textId="5958452B" w:rsidR="00001A45" w:rsidRPr="00AF112E" w:rsidRDefault="00001A45" w:rsidP="00210D5E">
            <w:pPr>
              <w:spacing w:line="259" w:lineRule="auto"/>
              <w:jc w:val="center"/>
              <w:cnfStyle w:val="000000000000" w:firstRow="0" w:lastRow="0" w:firstColumn="0" w:lastColumn="0" w:oddVBand="0" w:evenVBand="0" w:oddHBand="0" w:evenHBand="0" w:firstRowFirstColumn="0" w:firstRowLastColumn="0" w:lastRowFirstColumn="0" w:lastRowLastColumn="0"/>
              <w:rPr>
                <w:rStyle w:val="Riferimentointenso"/>
                <w:b w:val="0"/>
                <w:bCs w:val="0"/>
                <w:i/>
                <w:iCs/>
                <w:smallCaps w:val="0"/>
                <w:color w:val="auto"/>
                <w:spacing w:val="0"/>
                <w:sz w:val="16"/>
                <w:szCs w:val="16"/>
              </w:rPr>
            </w:pPr>
            <w:r w:rsidRPr="00253337">
              <w:rPr>
                <w:i/>
                <w:iCs/>
                <w:sz w:val="16"/>
                <w:szCs w:val="16"/>
              </w:rPr>
              <w:t>RPCT</w:t>
            </w:r>
          </w:p>
        </w:tc>
        <w:tc>
          <w:tcPr>
            <w:tcW w:w="1417" w:type="dxa"/>
          </w:tcPr>
          <w:p w14:paraId="537CDC41" w14:textId="77777777" w:rsidR="00001A45" w:rsidRDefault="00001A45" w:rsidP="006B2CB4">
            <w:pPr>
              <w:spacing w:line="259" w:lineRule="auto"/>
              <w:cnfStyle w:val="000000000000" w:firstRow="0" w:lastRow="0" w:firstColumn="0" w:lastColumn="0" w:oddVBand="0" w:evenVBand="0" w:oddHBand="0" w:evenHBand="0" w:firstRowFirstColumn="0" w:firstRowLastColumn="0" w:lastRowFirstColumn="0" w:lastRowLastColumn="0"/>
              <w:rPr>
                <w:i/>
                <w:iCs/>
                <w:sz w:val="16"/>
                <w:szCs w:val="16"/>
              </w:rPr>
            </w:pPr>
            <w:r>
              <w:rPr>
                <w:i/>
                <w:iCs/>
                <w:sz w:val="16"/>
                <w:szCs w:val="16"/>
              </w:rPr>
              <w:t>*</w:t>
            </w:r>
            <w:r w:rsidRPr="00253337">
              <w:rPr>
                <w:i/>
                <w:iCs/>
                <w:sz w:val="16"/>
                <w:szCs w:val="16"/>
              </w:rPr>
              <w:t>Presidente</w:t>
            </w:r>
            <w:r>
              <w:rPr>
                <w:i/>
                <w:iCs/>
                <w:sz w:val="16"/>
                <w:szCs w:val="16"/>
              </w:rPr>
              <w:t xml:space="preserve"> del </w:t>
            </w:r>
          </w:p>
          <w:p w14:paraId="42D650A5" w14:textId="781A938F" w:rsidR="00001A45" w:rsidRDefault="00001A45" w:rsidP="006B2CB4">
            <w:pPr>
              <w:spacing w:line="259" w:lineRule="auto"/>
              <w:cnfStyle w:val="000000000000" w:firstRow="0" w:lastRow="0" w:firstColumn="0" w:lastColumn="0" w:oddVBand="0" w:evenVBand="0" w:oddHBand="0" w:evenHBand="0" w:firstRowFirstColumn="0" w:firstRowLastColumn="0" w:lastRowFirstColumn="0" w:lastRowLastColumn="0"/>
              <w:rPr>
                <w:i/>
                <w:iCs/>
                <w:sz w:val="16"/>
                <w:szCs w:val="16"/>
              </w:rPr>
            </w:pPr>
            <w:r>
              <w:rPr>
                <w:i/>
                <w:iCs/>
                <w:sz w:val="16"/>
                <w:szCs w:val="16"/>
              </w:rPr>
              <w:t>Collegio revisore</w:t>
            </w:r>
          </w:p>
        </w:tc>
        <w:tc>
          <w:tcPr>
            <w:tcW w:w="993" w:type="dxa"/>
          </w:tcPr>
          <w:p w14:paraId="7EE4E843" w14:textId="19F3A199" w:rsidR="00001A45" w:rsidRDefault="00001A45" w:rsidP="00001A45">
            <w:pPr>
              <w:spacing w:line="259" w:lineRule="auto"/>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253337">
              <w:rPr>
                <w:i/>
                <w:iCs/>
                <w:sz w:val="16"/>
                <w:szCs w:val="16"/>
              </w:rPr>
              <w:t>RPCT</w:t>
            </w:r>
          </w:p>
        </w:tc>
      </w:tr>
      <w:tr w:rsidR="00001A45" w14:paraId="0887A1A9" w14:textId="2EAF4F9F" w:rsidTr="00562D81">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1413" w:type="dxa"/>
          </w:tcPr>
          <w:p w14:paraId="0532A285" w14:textId="77777777" w:rsidR="00001A45" w:rsidRDefault="00001A45" w:rsidP="00F9692C">
            <w:pPr>
              <w:spacing w:line="259" w:lineRule="auto"/>
              <w:rPr>
                <w:i/>
                <w:iCs/>
                <w:sz w:val="14"/>
                <w:szCs w:val="14"/>
              </w:rPr>
            </w:pPr>
            <w:r w:rsidRPr="00CC0D88">
              <w:rPr>
                <w:i/>
                <w:iCs/>
                <w:sz w:val="14"/>
                <w:szCs w:val="14"/>
              </w:rPr>
              <w:t>BILANCI</w:t>
            </w:r>
            <w:r>
              <w:rPr>
                <w:i/>
                <w:iCs/>
                <w:sz w:val="14"/>
                <w:szCs w:val="14"/>
              </w:rPr>
              <w:t>O</w:t>
            </w:r>
          </w:p>
          <w:p w14:paraId="2B299FA6" w14:textId="4C6921E6" w:rsidR="00001A45" w:rsidRDefault="00001A45" w:rsidP="00F9692C">
            <w:pPr>
              <w:spacing w:line="259" w:lineRule="auto"/>
              <w:rPr>
                <w:rStyle w:val="Riferimentointenso"/>
              </w:rPr>
            </w:pPr>
            <w:r>
              <w:rPr>
                <w:i/>
                <w:iCs/>
                <w:sz w:val="14"/>
                <w:szCs w:val="14"/>
              </w:rPr>
              <w:t xml:space="preserve">CONSUNTIVO </w:t>
            </w:r>
          </w:p>
        </w:tc>
        <w:tc>
          <w:tcPr>
            <w:tcW w:w="1276" w:type="dxa"/>
          </w:tcPr>
          <w:p w14:paraId="29BD540B" w14:textId="02E06D56" w:rsidR="00001A45" w:rsidRPr="00253337" w:rsidRDefault="00001A45" w:rsidP="00210D5E">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253337">
              <w:rPr>
                <w:i/>
                <w:iCs/>
                <w:sz w:val="16"/>
                <w:szCs w:val="16"/>
              </w:rPr>
              <w:t>Tesoriere</w:t>
            </w:r>
          </w:p>
          <w:p w14:paraId="76DE5E58" w14:textId="05975553" w:rsidR="00001A45" w:rsidRDefault="00001A45" w:rsidP="00210D5E">
            <w:pPr>
              <w:spacing w:after="160"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rPr>
            </w:pPr>
            <w:r w:rsidRPr="00253337">
              <w:rPr>
                <w:i/>
                <w:iCs/>
                <w:sz w:val="16"/>
                <w:szCs w:val="16"/>
              </w:rPr>
              <w:t>Commercialista</w:t>
            </w:r>
          </w:p>
        </w:tc>
        <w:tc>
          <w:tcPr>
            <w:tcW w:w="1417" w:type="dxa"/>
          </w:tcPr>
          <w:p w14:paraId="166EB10D" w14:textId="77777777" w:rsidR="00001A45" w:rsidRPr="00253337" w:rsidRDefault="00001A45" w:rsidP="00210D5E">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253337">
              <w:rPr>
                <w:i/>
                <w:iCs/>
                <w:sz w:val="16"/>
                <w:szCs w:val="16"/>
              </w:rPr>
              <w:t>Tesoriere</w:t>
            </w:r>
          </w:p>
          <w:p w14:paraId="4BD65B44" w14:textId="2F8B02A3" w:rsidR="00001A45" w:rsidRDefault="00001A45" w:rsidP="00210D5E">
            <w:pPr>
              <w:spacing w:after="160"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rPr>
            </w:pPr>
            <w:r w:rsidRPr="00253337">
              <w:rPr>
                <w:i/>
                <w:iCs/>
                <w:sz w:val="16"/>
                <w:szCs w:val="16"/>
              </w:rPr>
              <w:t>Commercialista</w:t>
            </w:r>
          </w:p>
        </w:tc>
        <w:tc>
          <w:tcPr>
            <w:tcW w:w="1276" w:type="dxa"/>
          </w:tcPr>
          <w:p w14:paraId="79781EEF" w14:textId="3E8AEF62" w:rsidR="00001A45" w:rsidRDefault="00001A45" w:rsidP="00210D5E">
            <w:pPr>
              <w:spacing w:after="160"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rPr>
            </w:pPr>
            <w:r w:rsidRPr="00253337">
              <w:rPr>
                <w:i/>
                <w:iCs/>
                <w:sz w:val="16"/>
                <w:szCs w:val="16"/>
              </w:rPr>
              <w:t>RPCT</w:t>
            </w:r>
          </w:p>
        </w:tc>
        <w:tc>
          <w:tcPr>
            <w:tcW w:w="1276" w:type="dxa"/>
          </w:tcPr>
          <w:p w14:paraId="022996C1" w14:textId="77777777" w:rsidR="00001A45" w:rsidRPr="00962297" w:rsidRDefault="00001A45" w:rsidP="00F9692C">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962297">
              <w:rPr>
                <w:i/>
                <w:iCs/>
                <w:sz w:val="18"/>
                <w:szCs w:val="18"/>
              </w:rPr>
              <w:t>Annuale</w:t>
            </w:r>
          </w:p>
          <w:p w14:paraId="1047B1DC" w14:textId="6E0F9B69" w:rsidR="00001A45" w:rsidRDefault="00001A45" w:rsidP="00F9692C">
            <w:pPr>
              <w:spacing w:after="160"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rPr>
            </w:pPr>
            <w:r>
              <w:rPr>
                <w:i/>
                <w:iCs/>
                <w:sz w:val="18"/>
                <w:szCs w:val="18"/>
              </w:rPr>
              <w:t>Entro I°trimestre</w:t>
            </w:r>
          </w:p>
        </w:tc>
        <w:tc>
          <w:tcPr>
            <w:tcW w:w="1417" w:type="dxa"/>
          </w:tcPr>
          <w:p w14:paraId="297F024A" w14:textId="2A6266F4" w:rsidR="00001A45" w:rsidRDefault="00001A45" w:rsidP="00210D5E">
            <w:pPr>
              <w:spacing w:after="160"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rPr>
            </w:pPr>
            <w:r w:rsidRPr="00253337">
              <w:rPr>
                <w:i/>
                <w:iCs/>
                <w:sz w:val="16"/>
                <w:szCs w:val="16"/>
              </w:rPr>
              <w:t>RPCT</w:t>
            </w:r>
          </w:p>
        </w:tc>
        <w:tc>
          <w:tcPr>
            <w:tcW w:w="1417" w:type="dxa"/>
          </w:tcPr>
          <w:p w14:paraId="1FEC655C" w14:textId="77777777" w:rsidR="00001A45" w:rsidRDefault="00001A45" w:rsidP="006B2CB4">
            <w:pPr>
              <w:spacing w:line="259" w:lineRule="auto"/>
              <w:cnfStyle w:val="000000100000" w:firstRow="0" w:lastRow="0" w:firstColumn="0" w:lastColumn="0" w:oddVBand="0" w:evenVBand="0" w:oddHBand="1" w:evenHBand="0" w:firstRowFirstColumn="0" w:firstRowLastColumn="0" w:lastRowFirstColumn="0" w:lastRowLastColumn="0"/>
              <w:rPr>
                <w:i/>
                <w:iCs/>
                <w:sz w:val="16"/>
                <w:szCs w:val="16"/>
              </w:rPr>
            </w:pPr>
            <w:r>
              <w:rPr>
                <w:i/>
                <w:iCs/>
                <w:sz w:val="16"/>
                <w:szCs w:val="16"/>
              </w:rPr>
              <w:t>*</w:t>
            </w:r>
            <w:r w:rsidRPr="00253337">
              <w:rPr>
                <w:i/>
                <w:iCs/>
                <w:sz w:val="16"/>
                <w:szCs w:val="16"/>
              </w:rPr>
              <w:t>Presidente</w:t>
            </w:r>
            <w:r>
              <w:rPr>
                <w:i/>
                <w:iCs/>
                <w:sz w:val="16"/>
                <w:szCs w:val="16"/>
              </w:rPr>
              <w:t xml:space="preserve"> del </w:t>
            </w:r>
          </w:p>
          <w:p w14:paraId="6C154290" w14:textId="4AF94982" w:rsidR="00001A45" w:rsidRDefault="00001A45" w:rsidP="006B2CB4">
            <w:pPr>
              <w:spacing w:line="259" w:lineRule="auto"/>
              <w:cnfStyle w:val="000000100000" w:firstRow="0" w:lastRow="0" w:firstColumn="0" w:lastColumn="0" w:oddVBand="0" w:evenVBand="0" w:oddHBand="1" w:evenHBand="0" w:firstRowFirstColumn="0" w:firstRowLastColumn="0" w:lastRowFirstColumn="0" w:lastRowLastColumn="0"/>
              <w:rPr>
                <w:i/>
                <w:iCs/>
                <w:sz w:val="16"/>
                <w:szCs w:val="16"/>
              </w:rPr>
            </w:pPr>
            <w:r>
              <w:rPr>
                <w:i/>
                <w:iCs/>
                <w:sz w:val="16"/>
                <w:szCs w:val="16"/>
              </w:rPr>
              <w:t>Collegio revisore</w:t>
            </w:r>
          </w:p>
        </w:tc>
        <w:tc>
          <w:tcPr>
            <w:tcW w:w="993" w:type="dxa"/>
          </w:tcPr>
          <w:p w14:paraId="168E5537" w14:textId="328B2B3F" w:rsidR="00001A45" w:rsidRDefault="00001A45" w:rsidP="00001A45">
            <w:pPr>
              <w:spacing w:line="259" w:lineRule="auto"/>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253337">
              <w:rPr>
                <w:i/>
                <w:iCs/>
                <w:sz w:val="16"/>
                <w:szCs w:val="16"/>
              </w:rPr>
              <w:t>RPCT</w:t>
            </w:r>
          </w:p>
        </w:tc>
      </w:tr>
      <w:tr w:rsidR="00001A45" w14:paraId="0DA5A103" w14:textId="6D67D946" w:rsidTr="00562D81">
        <w:trPr>
          <w:trHeight w:val="547"/>
        </w:trPr>
        <w:tc>
          <w:tcPr>
            <w:cnfStyle w:val="001000000000" w:firstRow="0" w:lastRow="0" w:firstColumn="1" w:lastColumn="0" w:oddVBand="0" w:evenVBand="0" w:oddHBand="0" w:evenHBand="0" w:firstRowFirstColumn="0" w:firstRowLastColumn="0" w:lastRowFirstColumn="0" w:lastRowLastColumn="0"/>
            <w:tcW w:w="1413" w:type="dxa"/>
          </w:tcPr>
          <w:p w14:paraId="02B4A075" w14:textId="0E79F6E1" w:rsidR="00001A45" w:rsidRPr="00CC0D88" w:rsidRDefault="00001A45" w:rsidP="00F9692C">
            <w:pPr>
              <w:spacing w:after="160" w:line="259" w:lineRule="auto"/>
              <w:rPr>
                <w:i/>
                <w:iCs/>
                <w:sz w:val="14"/>
                <w:szCs w:val="14"/>
              </w:rPr>
            </w:pPr>
            <w:r w:rsidRPr="00CC0D88">
              <w:rPr>
                <w:i/>
                <w:iCs/>
                <w:sz w:val="14"/>
                <w:szCs w:val="14"/>
              </w:rPr>
              <w:t>NORMATIVA</w:t>
            </w:r>
          </w:p>
        </w:tc>
        <w:tc>
          <w:tcPr>
            <w:tcW w:w="1276" w:type="dxa"/>
          </w:tcPr>
          <w:p w14:paraId="00D9A679" w14:textId="77777777" w:rsidR="00001A45" w:rsidRDefault="00001A45" w:rsidP="00210D5E">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253337">
              <w:rPr>
                <w:i/>
                <w:iCs/>
                <w:sz w:val="16"/>
                <w:szCs w:val="16"/>
              </w:rPr>
              <w:t>RPCT</w:t>
            </w:r>
          </w:p>
          <w:p w14:paraId="667C6AE3" w14:textId="1B53C2D0" w:rsidR="00001A45" w:rsidRDefault="00001A45" w:rsidP="00210D5E">
            <w:pPr>
              <w:spacing w:after="160" w:line="259" w:lineRule="auto"/>
              <w:jc w:val="center"/>
              <w:cnfStyle w:val="000000000000" w:firstRow="0" w:lastRow="0" w:firstColumn="0" w:lastColumn="0" w:oddVBand="0" w:evenVBand="0" w:oddHBand="0" w:evenHBand="0" w:firstRowFirstColumn="0" w:firstRowLastColumn="0" w:lastRowFirstColumn="0" w:lastRowLastColumn="0"/>
              <w:rPr>
                <w:rStyle w:val="Riferimentointenso"/>
              </w:rPr>
            </w:pPr>
            <w:r w:rsidRPr="00253337">
              <w:rPr>
                <w:i/>
                <w:iCs/>
                <w:sz w:val="16"/>
                <w:szCs w:val="16"/>
              </w:rPr>
              <w:t>Segreteria</w:t>
            </w:r>
          </w:p>
        </w:tc>
        <w:tc>
          <w:tcPr>
            <w:tcW w:w="1417" w:type="dxa"/>
          </w:tcPr>
          <w:p w14:paraId="38D41892" w14:textId="77777777" w:rsidR="00001A45" w:rsidRDefault="00001A45" w:rsidP="00210D5E">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253337">
              <w:rPr>
                <w:i/>
                <w:iCs/>
                <w:sz w:val="16"/>
                <w:szCs w:val="16"/>
              </w:rPr>
              <w:t>RPCT</w:t>
            </w:r>
          </w:p>
          <w:p w14:paraId="4E1D841F" w14:textId="53B86813" w:rsidR="00001A45" w:rsidRDefault="00001A45" w:rsidP="00210D5E">
            <w:pPr>
              <w:spacing w:after="160" w:line="259" w:lineRule="auto"/>
              <w:jc w:val="center"/>
              <w:cnfStyle w:val="000000000000" w:firstRow="0" w:lastRow="0" w:firstColumn="0" w:lastColumn="0" w:oddVBand="0" w:evenVBand="0" w:oddHBand="0" w:evenHBand="0" w:firstRowFirstColumn="0" w:firstRowLastColumn="0" w:lastRowFirstColumn="0" w:lastRowLastColumn="0"/>
              <w:rPr>
                <w:rStyle w:val="Riferimentointenso"/>
              </w:rPr>
            </w:pPr>
            <w:r w:rsidRPr="00253337">
              <w:rPr>
                <w:i/>
                <w:iCs/>
                <w:sz w:val="16"/>
                <w:szCs w:val="16"/>
              </w:rPr>
              <w:t>Segreteria</w:t>
            </w:r>
          </w:p>
        </w:tc>
        <w:tc>
          <w:tcPr>
            <w:tcW w:w="1276" w:type="dxa"/>
          </w:tcPr>
          <w:p w14:paraId="5D627B31" w14:textId="7A853B4F" w:rsidR="00001A45" w:rsidRPr="00AE0C02" w:rsidRDefault="00001A45" w:rsidP="00210D5E">
            <w:pPr>
              <w:jc w:val="center"/>
              <w:cnfStyle w:val="000000000000" w:firstRow="0" w:lastRow="0" w:firstColumn="0" w:lastColumn="0" w:oddVBand="0" w:evenVBand="0" w:oddHBand="0" w:evenHBand="0" w:firstRowFirstColumn="0" w:firstRowLastColumn="0" w:lastRowFirstColumn="0" w:lastRowLastColumn="0"/>
              <w:rPr>
                <w:rStyle w:val="Riferimentointenso"/>
                <w:b w:val="0"/>
                <w:bCs w:val="0"/>
                <w:i/>
                <w:iCs/>
                <w:smallCaps w:val="0"/>
                <w:color w:val="auto"/>
                <w:spacing w:val="0"/>
                <w:sz w:val="16"/>
                <w:szCs w:val="16"/>
              </w:rPr>
            </w:pPr>
            <w:r w:rsidRPr="00253337">
              <w:rPr>
                <w:i/>
                <w:iCs/>
                <w:sz w:val="16"/>
                <w:szCs w:val="16"/>
              </w:rPr>
              <w:t>RPCT</w:t>
            </w:r>
          </w:p>
        </w:tc>
        <w:tc>
          <w:tcPr>
            <w:tcW w:w="1276" w:type="dxa"/>
          </w:tcPr>
          <w:p w14:paraId="261CF027" w14:textId="3335EA2A" w:rsidR="00001A45" w:rsidRDefault="00001A45" w:rsidP="00F9692C">
            <w:pPr>
              <w:spacing w:after="160" w:line="259" w:lineRule="auto"/>
              <w:jc w:val="center"/>
              <w:cnfStyle w:val="000000000000" w:firstRow="0" w:lastRow="0" w:firstColumn="0" w:lastColumn="0" w:oddVBand="0" w:evenVBand="0" w:oddHBand="0" w:evenHBand="0" w:firstRowFirstColumn="0" w:firstRowLastColumn="0" w:lastRowFirstColumn="0" w:lastRowLastColumn="0"/>
              <w:rPr>
                <w:rStyle w:val="Riferimentointenso"/>
              </w:rPr>
            </w:pPr>
            <w:r w:rsidRPr="00962297">
              <w:rPr>
                <w:i/>
                <w:iCs/>
                <w:sz w:val="18"/>
                <w:szCs w:val="18"/>
              </w:rPr>
              <w:t>Tempestivo</w:t>
            </w:r>
          </w:p>
        </w:tc>
        <w:tc>
          <w:tcPr>
            <w:tcW w:w="1417" w:type="dxa"/>
          </w:tcPr>
          <w:p w14:paraId="3F35CA7B" w14:textId="1C145A70" w:rsidR="00001A45" w:rsidRPr="00AF112E" w:rsidRDefault="00001A45" w:rsidP="00210D5E">
            <w:pPr>
              <w:spacing w:line="259" w:lineRule="auto"/>
              <w:jc w:val="center"/>
              <w:cnfStyle w:val="000000000000" w:firstRow="0" w:lastRow="0" w:firstColumn="0" w:lastColumn="0" w:oddVBand="0" w:evenVBand="0" w:oddHBand="0" w:evenHBand="0" w:firstRowFirstColumn="0" w:firstRowLastColumn="0" w:lastRowFirstColumn="0" w:lastRowLastColumn="0"/>
              <w:rPr>
                <w:rStyle w:val="Riferimentointenso"/>
                <w:b w:val="0"/>
                <w:bCs w:val="0"/>
                <w:i/>
                <w:iCs/>
                <w:smallCaps w:val="0"/>
                <w:color w:val="auto"/>
                <w:spacing w:val="0"/>
                <w:sz w:val="16"/>
                <w:szCs w:val="16"/>
              </w:rPr>
            </w:pPr>
            <w:r w:rsidRPr="00253337">
              <w:rPr>
                <w:i/>
                <w:iCs/>
                <w:sz w:val="16"/>
                <w:szCs w:val="16"/>
              </w:rPr>
              <w:t>RPCT</w:t>
            </w:r>
          </w:p>
        </w:tc>
        <w:tc>
          <w:tcPr>
            <w:tcW w:w="1417" w:type="dxa"/>
          </w:tcPr>
          <w:p w14:paraId="5885E292" w14:textId="77777777" w:rsidR="00001A45" w:rsidRDefault="00001A45" w:rsidP="006B2CB4">
            <w:pPr>
              <w:spacing w:line="259" w:lineRule="auto"/>
              <w:cnfStyle w:val="000000000000" w:firstRow="0" w:lastRow="0" w:firstColumn="0" w:lastColumn="0" w:oddVBand="0" w:evenVBand="0" w:oddHBand="0" w:evenHBand="0" w:firstRowFirstColumn="0" w:firstRowLastColumn="0" w:lastRowFirstColumn="0" w:lastRowLastColumn="0"/>
              <w:rPr>
                <w:i/>
                <w:iCs/>
                <w:sz w:val="16"/>
                <w:szCs w:val="16"/>
              </w:rPr>
            </w:pPr>
            <w:r>
              <w:rPr>
                <w:i/>
                <w:iCs/>
                <w:sz w:val="16"/>
                <w:szCs w:val="16"/>
              </w:rPr>
              <w:t>*</w:t>
            </w:r>
            <w:r w:rsidRPr="00253337">
              <w:rPr>
                <w:i/>
                <w:iCs/>
                <w:sz w:val="16"/>
                <w:szCs w:val="16"/>
              </w:rPr>
              <w:t>Presidente</w:t>
            </w:r>
            <w:r>
              <w:rPr>
                <w:i/>
                <w:iCs/>
                <w:sz w:val="16"/>
                <w:szCs w:val="16"/>
              </w:rPr>
              <w:t xml:space="preserve"> del </w:t>
            </w:r>
          </w:p>
          <w:p w14:paraId="62C02A65" w14:textId="2351D135" w:rsidR="00001A45" w:rsidRDefault="00001A45" w:rsidP="006B2CB4">
            <w:pPr>
              <w:spacing w:line="259" w:lineRule="auto"/>
              <w:cnfStyle w:val="000000000000" w:firstRow="0" w:lastRow="0" w:firstColumn="0" w:lastColumn="0" w:oddVBand="0" w:evenVBand="0" w:oddHBand="0" w:evenHBand="0" w:firstRowFirstColumn="0" w:firstRowLastColumn="0" w:lastRowFirstColumn="0" w:lastRowLastColumn="0"/>
              <w:rPr>
                <w:i/>
                <w:iCs/>
                <w:sz w:val="16"/>
                <w:szCs w:val="16"/>
              </w:rPr>
            </w:pPr>
            <w:r>
              <w:rPr>
                <w:i/>
                <w:iCs/>
                <w:sz w:val="16"/>
                <w:szCs w:val="16"/>
              </w:rPr>
              <w:t>Collegio revisore</w:t>
            </w:r>
          </w:p>
        </w:tc>
        <w:tc>
          <w:tcPr>
            <w:tcW w:w="993" w:type="dxa"/>
          </w:tcPr>
          <w:p w14:paraId="44073868" w14:textId="2006E05D" w:rsidR="00001A45" w:rsidRDefault="00001A45" w:rsidP="00001A45">
            <w:pPr>
              <w:spacing w:line="259" w:lineRule="auto"/>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253337">
              <w:rPr>
                <w:i/>
                <w:iCs/>
                <w:sz w:val="16"/>
                <w:szCs w:val="16"/>
              </w:rPr>
              <w:t>RPCT</w:t>
            </w:r>
          </w:p>
        </w:tc>
      </w:tr>
      <w:tr w:rsidR="00001A45" w14:paraId="1C46B5C7" w14:textId="640BCFDC" w:rsidTr="00562D81">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413" w:type="dxa"/>
          </w:tcPr>
          <w:p w14:paraId="17AC0B5F" w14:textId="59671644" w:rsidR="00001A45" w:rsidRPr="00CC0D88" w:rsidRDefault="00001A45" w:rsidP="00F9692C">
            <w:pPr>
              <w:spacing w:after="160" w:line="259" w:lineRule="auto"/>
              <w:rPr>
                <w:i/>
                <w:iCs/>
                <w:sz w:val="14"/>
                <w:szCs w:val="14"/>
              </w:rPr>
            </w:pPr>
            <w:r w:rsidRPr="00CC0D88">
              <w:rPr>
                <w:i/>
                <w:iCs/>
                <w:sz w:val="14"/>
                <w:szCs w:val="14"/>
              </w:rPr>
              <w:t>ACCESSO CIVICO</w:t>
            </w:r>
          </w:p>
        </w:tc>
        <w:tc>
          <w:tcPr>
            <w:tcW w:w="1276" w:type="dxa"/>
          </w:tcPr>
          <w:p w14:paraId="1A08BCB0" w14:textId="77777777" w:rsidR="00001A45" w:rsidRDefault="00001A45" w:rsidP="00210D5E">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253337">
              <w:rPr>
                <w:i/>
                <w:iCs/>
                <w:sz w:val="16"/>
                <w:szCs w:val="16"/>
              </w:rPr>
              <w:t>RPCT</w:t>
            </w:r>
          </w:p>
          <w:p w14:paraId="3E3CE9BE" w14:textId="5C3B6C00" w:rsidR="00001A45" w:rsidRDefault="00001A45" w:rsidP="00210D5E">
            <w:pPr>
              <w:spacing w:after="160"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rPr>
            </w:pPr>
            <w:r w:rsidRPr="00253337">
              <w:rPr>
                <w:i/>
                <w:iCs/>
                <w:sz w:val="16"/>
                <w:szCs w:val="16"/>
              </w:rPr>
              <w:t>Segreteria</w:t>
            </w:r>
          </w:p>
        </w:tc>
        <w:tc>
          <w:tcPr>
            <w:tcW w:w="1417" w:type="dxa"/>
          </w:tcPr>
          <w:p w14:paraId="50BCDAD1" w14:textId="77777777" w:rsidR="00001A45" w:rsidRDefault="00001A45" w:rsidP="00210D5E">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253337">
              <w:rPr>
                <w:i/>
                <w:iCs/>
                <w:sz w:val="16"/>
                <w:szCs w:val="16"/>
              </w:rPr>
              <w:t>RPCT</w:t>
            </w:r>
          </w:p>
          <w:p w14:paraId="41DFFAA3" w14:textId="7823584B" w:rsidR="00001A45" w:rsidRDefault="00001A45" w:rsidP="00210D5E">
            <w:pPr>
              <w:spacing w:after="160"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rPr>
            </w:pPr>
            <w:r w:rsidRPr="00253337">
              <w:rPr>
                <w:i/>
                <w:iCs/>
                <w:sz w:val="16"/>
                <w:szCs w:val="16"/>
              </w:rPr>
              <w:t>Segreteria</w:t>
            </w:r>
          </w:p>
        </w:tc>
        <w:tc>
          <w:tcPr>
            <w:tcW w:w="1276" w:type="dxa"/>
          </w:tcPr>
          <w:p w14:paraId="489F062C" w14:textId="651271E4" w:rsidR="00001A45" w:rsidRPr="00AE0C02" w:rsidRDefault="00001A45" w:rsidP="00210D5E">
            <w:pPr>
              <w:jc w:val="center"/>
              <w:cnfStyle w:val="000000100000" w:firstRow="0" w:lastRow="0" w:firstColumn="0" w:lastColumn="0" w:oddVBand="0" w:evenVBand="0" w:oddHBand="1" w:evenHBand="0" w:firstRowFirstColumn="0" w:firstRowLastColumn="0" w:lastRowFirstColumn="0" w:lastRowLastColumn="0"/>
              <w:rPr>
                <w:rStyle w:val="Riferimentointenso"/>
                <w:b w:val="0"/>
                <w:bCs w:val="0"/>
                <w:i/>
                <w:iCs/>
                <w:smallCaps w:val="0"/>
                <w:color w:val="auto"/>
                <w:spacing w:val="0"/>
                <w:sz w:val="16"/>
                <w:szCs w:val="16"/>
              </w:rPr>
            </w:pPr>
            <w:r w:rsidRPr="00253337">
              <w:rPr>
                <w:i/>
                <w:iCs/>
                <w:sz w:val="16"/>
                <w:szCs w:val="16"/>
              </w:rPr>
              <w:t>RPCT</w:t>
            </w:r>
          </w:p>
        </w:tc>
        <w:tc>
          <w:tcPr>
            <w:tcW w:w="1276" w:type="dxa"/>
          </w:tcPr>
          <w:p w14:paraId="17BCA05A" w14:textId="72A42A81" w:rsidR="00001A45" w:rsidRDefault="00001A45" w:rsidP="00944180">
            <w:pPr>
              <w:spacing w:after="160"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rPr>
            </w:pPr>
            <w:r w:rsidRPr="00962297">
              <w:rPr>
                <w:i/>
                <w:iCs/>
                <w:sz w:val="18"/>
                <w:szCs w:val="18"/>
              </w:rPr>
              <w:t>Tempestivo</w:t>
            </w:r>
          </w:p>
        </w:tc>
        <w:tc>
          <w:tcPr>
            <w:tcW w:w="1417" w:type="dxa"/>
          </w:tcPr>
          <w:p w14:paraId="3A60526B" w14:textId="0B85BAE3" w:rsidR="00001A45" w:rsidRPr="00AF112E" w:rsidRDefault="00001A45" w:rsidP="00210D5E">
            <w:pPr>
              <w:spacing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b w:val="0"/>
                <w:bCs w:val="0"/>
                <w:i/>
                <w:iCs/>
                <w:smallCaps w:val="0"/>
                <w:color w:val="auto"/>
                <w:spacing w:val="0"/>
                <w:sz w:val="16"/>
                <w:szCs w:val="16"/>
              </w:rPr>
            </w:pPr>
            <w:r w:rsidRPr="00253337">
              <w:rPr>
                <w:i/>
                <w:iCs/>
                <w:sz w:val="16"/>
                <w:szCs w:val="16"/>
              </w:rPr>
              <w:t>RPCT</w:t>
            </w:r>
          </w:p>
        </w:tc>
        <w:tc>
          <w:tcPr>
            <w:tcW w:w="1417" w:type="dxa"/>
          </w:tcPr>
          <w:p w14:paraId="14D3B3C0" w14:textId="77777777" w:rsidR="00001A45" w:rsidRDefault="00001A45" w:rsidP="006B2CB4">
            <w:pPr>
              <w:spacing w:line="259" w:lineRule="auto"/>
              <w:cnfStyle w:val="000000100000" w:firstRow="0" w:lastRow="0" w:firstColumn="0" w:lastColumn="0" w:oddVBand="0" w:evenVBand="0" w:oddHBand="1" w:evenHBand="0" w:firstRowFirstColumn="0" w:firstRowLastColumn="0" w:lastRowFirstColumn="0" w:lastRowLastColumn="0"/>
              <w:rPr>
                <w:i/>
                <w:iCs/>
                <w:sz w:val="16"/>
                <w:szCs w:val="16"/>
              </w:rPr>
            </w:pPr>
            <w:r>
              <w:rPr>
                <w:i/>
                <w:iCs/>
                <w:sz w:val="16"/>
                <w:szCs w:val="16"/>
              </w:rPr>
              <w:t>*</w:t>
            </w:r>
            <w:r w:rsidRPr="00253337">
              <w:rPr>
                <w:i/>
                <w:iCs/>
                <w:sz w:val="16"/>
                <w:szCs w:val="16"/>
              </w:rPr>
              <w:t>Presidente</w:t>
            </w:r>
            <w:r>
              <w:rPr>
                <w:i/>
                <w:iCs/>
                <w:sz w:val="16"/>
                <w:szCs w:val="16"/>
              </w:rPr>
              <w:t xml:space="preserve"> del </w:t>
            </w:r>
          </w:p>
          <w:p w14:paraId="5AE14A34" w14:textId="18A389E5" w:rsidR="00001A45" w:rsidRDefault="00001A45" w:rsidP="006B2CB4">
            <w:pPr>
              <w:spacing w:line="259" w:lineRule="auto"/>
              <w:cnfStyle w:val="000000100000" w:firstRow="0" w:lastRow="0" w:firstColumn="0" w:lastColumn="0" w:oddVBand="0" w:evenVBand="0" w:oddHBand="1" w:evenHBand="0" w:firstRowFirstColumn="0" w:firstRowLastColumn="0" w:lastRowFirstColumn="0" w:lastRowLastColumn="0"/>
              <w:rPr>
                <w:i/>
                <w:iCs/>
                <w:sz w:val="16"/>
                <w:szCs w:val="16"/>
              </w:rPr>
            </w:pPr>
            <w:r>
              <w:rPr>
                <w:i/>
                <w:iCs/>
                <w:sz w:val="16"/>
                <w:szCs w:val="16"/>
              </w:rPr>
              <w:t>Collegio revisore</w:t>
            </w:r>
          </w:p>
        </w:tc>
        <w:tc>
          <w:tcPr>
            <w:tcW w:w="993" w:type="dxa"/>
          </w:tcPr>
          <w:p w14:paraId="34322235" w14:textId="42DA0668" w:rsidR="00001A45" w:rsidRDefault="00001A45" w:rsidP="00001A45">
            <w:pPr>
              <w:spacing w:line="259" w:lineRule="auto"/>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253337">
              <w:rPr>
                <w:i/>
                <w:iCs/>
                <w:sz w:val="16"/>
                <w:szCs w:val="16"/>
              </w:rPr>
              <w:t>RPCT</w:t>
            </w:r>
          </w:p>
        </w:tc>
      </w:tr>
      <w:tr w:rsidR="00001A45" w14:paraId="76713E07" w14:textId="02572BB1" w:rsidTr="00562D81">
        <w:trPr>
          <w:trHeight w:val="563"/>
        </w:trPr>
        <w:tc>
          <w:tcPr>
            <w:cnfStyle w:val="001000000000" w:firstRow="0" w:lastRow="0" w:firstColumn="1" w:lastColumn="0" w:oddVBand="0" w:evenVBand="0" w:oddHBand="0" w:evenHBand="0" w:firstRowFirstColumn="0" w:firstRowLastColumn="0" w:lastRowFirstColumn="0" w:lastRowLastColumn="0"/>
            <w:tcW w:w="1413" w:type="dxa"/>
          </w:tcPr>
          <w:p w14:paraId="5FB86424" w14:textId="16BA70FB" w:rsidR="00001A45" w:rsidRPr="00CC0D88" w:rsidRDefault="00001A45" w:rsidP="00F9692C">
            <w:pPr>
              <w:spacing w:after="160" w:line="259" w:lineRule="auto"/>
              <w:rPr>
                <w:i/>
                <w:iCs/>
                <w:sz w:val="14"/>
                <w:szCs w:val="14"/>
              </w:rPr>
            </w:pPr>
            <w:r w:rsidRPr="00CC0D88">
              <w:rPr>
                <w:i/>
                <w:iCs/>
                <w:sz w:val="14"/>
                <w:szCs w:val="14"/>
              </w:rPr>
              <w:t>ACCESSO GENERALIZZATO</w:t>
            </w:r>
          </w:p>
        </w:tc>
        <w:tc>
          <w:tcPr>
            <w:tcW w:w="1276" w:type="dxa"/>
          </w:tcPr>
          <w:p w14:paraId="510452C8" w14:textId="77777777" w:rsidR="00001A45" w:rsidRDefault="00001A45" w:rsidP="00210D5E">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253337">
              <w:rPr>
                <w:i/>
                <w:iCs/>
                <w:sz w:val="16"/>
                <w:szCs w:val="16"/>
              </w:rPr>
              <w:t>RPCT</w:t>
            </w:r>
          </w:p>
          <w:p w14:paraId="3FE6928B" w14:textId="2DE8A2DE" w:rsidR="00001A45" w:rsidRDefault="00001A45" w:rsidP="00210D5E">
            <w:pPr>
              <w:spacing w:after="160" w:line="259" w:lineRule="auto"/>
              <w:jc w:val="center"/>
              <w:cnfStyle w:val="000000000000" w:firstRow="0" w:lastRow="0" w:firstColumn="0" w:lastColumn="0" w:oddVBand="0" w:evenVBand="0" w:oddHBand="0" w:evenHBand="0" w:firstRowFirstColumn="0" w:firstRowLastColumn="0" w:lastRowFirstColumn="0" w:lastRowLastColumn="0"/>
              <w:rPr>
                <w:rStyle w:val="Riferimentointenso"/>
              </w:rPr>
            </w:pPr>
            <w:r w:rsidRPr="00253337">
              <w:rPr>
                <w:i/>
                <w:iCs/>
                <w:sz w:val="16"/>
                <w:szCs w:val="16"/>
              </w:rPr>
              <w:t>Segreteria</w:t>
            </w:r>
          </w:p>
        </w:tc>
        <w:tc>
          <w:tcPr>
            <w:tcW w:w="1417" w:type="dxa"/>
          </w:tcPr>
          <w:p w14:paraId="7EFF2350" w14:textId="77777777" w:rsidR="00001A45" w:rsidRDefault="00001A45" w:rsidP="00210D5E">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253337">
              <w:rPr>
                <w:i/>
                <w:iCs/>
                <w:sz w:val="16"/>
                <w:szCs w:val="16"/>
              </w:rPr>
              <w:t>RPCT</w:t>
            </w:r>
          </w:p>
          <w:p w14:paraId="0B90B3B1" w14:textId="1CFAADD3" w:rsidR="00001A45" w:rsidRDefault="00001A45" w:rsidP="00210D5E">
            <w:pPr>
              <w:spacing w:after="160" w:line="259" w:lineRule="auto"/>
              <w:jc w:val="center"/>
              <w:cnfStyle w:val="000000000000" w:firstRow="0" w:lastRow="0" w:firstColumn="0" w:lastColumn="0" w:oddVBand="0" w:evenVBand="0" w:oddHBand="0" w:evenHBand="0" w:firstRowFirstColumn="0" w:firstRowLastColumn="0" w:lastRowFirstColumn="0" w:lastRowLastColumn="0"/>
              <w:rPr>
                <w:rStyle w:val="Riferimentointenso"/>
              </w:rPr>
            </w:pPr>
            <w:r w:rsidRPr="00253337">
              <w:rPr>
                <w:i/>
                <w:iCs/>
                <w:sz w:val="16"/>
                <w:szCs w:val="16"/>
              </w:rPr>
              <w:t>Segreteria</w:t>
            </w:r>
          </w:p>
        </w:tc>
        <w:tc>
          <w:tcPr>
            <w:tcW w:w="1276" w:type="dxa"/>
          </w:tcPr>
          <w:p w14:paraId="4F2092DF" w14:textId="77777777" w:rsidR="00001A45" w:rsidRDefault="00001A45" w:rsidP="00210D5E">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253337">
              <w:rPr>
                <w:i/>
                <w:iCs/>
                <w:sz w:val="16"/>
                <w:szCs w:val="16"/>
              </w:rPr>
              <w:t>RPCT</w:t>
            </w:r>
          </w:p>
          <w:p w14:paraId="494A54EF" w14:textId="746527DF" w:rsidR="00001A45" w:rsidRDefault="00001A45" w:rsidP="00210D5E">
            <w:pPr>
              <w:spacing w:after="160" w:line="259" w:lineRule="auto"/>
              <w:jc w:val="center"/>
              <w:cnfStyle w:val="000000000000" w:firstRow="0" w:lastRow="0" w:firstColumn="0" w:lastColumn="0" w:oddVBand="0" w:evenVBand="0" w:oddHBand="0" w:evenHBand="0" w:firstRowFirstColumn="0" w:firstRowLastColumn="0" w:lastRowFirstColumn="0" w:lastRowLastColumn="0"/>
              <w:rPr>
                <w:rStyle w:val="Riferimentointenso"/>
              </w:rPr>
            </w:pPr>
          </w:p>
        </w:tc>
        <w:tc>
          <w:tcPr>
            <w:tcW w:w="1276" w:type="dxa"/>
          </w:tcPr>
          <w:p w14:paraId="43A9212D" w14:textId="1EFF8490" w:rsidR="00001A45" w:rsidRDefault="00001A45" w:rsidP="00944180">
            <w:pPr>
              <w:spacing w:after="160" w:line="259" w:lineRule="auto"/>
              <w:jc w:val="center"/>
              <w:cnfStyle w:val="000000000000" w:firstRow="0" w:lastRow="0" w:firstColumn="0" w:lastColumn="0" w:oddVBand="0" w:evenVBand="0" w:oddHBand="0" w:evenHBand="0" w:firstRowFirstColumn="0" w:firstRowLastColumn="0" w:lastRowFirstColumn="0" w:lastRowLastColumn="0"/>
              <w:rPr>
                <w:rStyle w:val="Riferimentointenso"/>
              </w:rPr>
            </w:pPr>
            <w:r w:rsidRPr="00962297">
              <w:rPr>
                <w:i/>
                <w:iCs/>
                <w:sz w:val="18"/>
                <w:szCs w:val="18"/>
              </w:rPr>
              <w:t>Tempestivo</w:t>
            </w:r>
          </w:p>
        </w:tc>
        <w:tc>
          <w:tcPr>
            <w:tcW w:w="1417" w:type="dxa"/>
          </w:tcPr>
          <w:p w14:paraId="4A6A98B5" w14:textId="245F5D80" w:rsidR="00001A45" w:rsidRPr="00AF112E" w:rsidRDefault="00001A45" w:rsidP="00210D5E">
            <w:pPr>
              <w:spacing w:line="259" w:lineRule="auto"/>
              <w:jc w:val="center"/>
              <w:cnfStyle w:val="000000000000" w:firstRow="0" w:lastRow="0" w:firstColumn="0" w:lastColumn="0" w:oddVBand="0" w:evenVBand="0" w:oddHBand="0" w:evenHBand="0" w:firstRowFirstColumn="0" w:firstRowLastColumn="0" w:lastRowFirstColumn="0" w:lastRowLastColumn="0"/>
              <w:rPr>
                <w:rStyle w:val="Riferimentointenso"/>
                <w:b w:val="0"/>
                <w:bCs w:val="0"/>
                <w:i/>
                <w:iCs/>
                <w:smallCaps w:val="0"/>
                <w:color w:val="auto"/>
                <w:spacing w:val="0"/>
                <w:sz w:val="16"/>
                <w:szCs w:val="16"/>
              </w:rPr>
            </w:pPr>
            <w:r w:rsidRPr="00253337">
              <w:rPr>
                <w:i/>
                <w:iCs/>
                <w:sz w:val="16"/>
                <w:szCs w:val="16"/>
              </w:rPr>
              <w:t>RPCT</w:t>
            </w:r>
          </w:p>
        </w:tc>
        <w:tc>
          <w:tcPr>
            <w:tcW w:w="1417" w:type="dxa"/>
          </w:tcPr>
          <w:p w14:paraId="54EDD20F" w14:textId="77777777" w:rsidR="00001A45" w:rsidRDefault="00001A45" w:rsidP="006B2CB4">
            <w:pPr>
              <w:spacing w:line="259" w:lineRule="auto"/>
              <w:cnfStyle w:val="000000000000" w:firstRow="0" w:lastRow="0" w:firstColumn="0" w:lastColumn="0" w:oddVBand="0" w:evenVBand="0" w:oddHBand="0" w:evenHBand="0" w:firstRowFirstColumn="0" w:firstRowLastColumn="0" w:lastRowFirstColumn="0" w:lastRowLastColumn="0"/>
              <w:rPr>
                <w:i/>
                <w:iCs/>
                <w:sz w:val="16"/>
                <w:szCs w:val="16"/>
              </w:rPr>
            </w:pPr>
            <w:r>
              <w:rPr>
                <w:i/>
                <w:iCs/>
                <w:sz w:val="16"/>
                <w:szCs w:val="16"/>
              </w:rPr>
              <w:t>*</w:t>
            </w:r>
            <w:r w:rsidRPr="00253337">
              <w:rPr>
                <w:i/>
                <w:iCs/>
                <w:sz w:val="16"/>
                <w:szCs w:val="16"/>
              </w:rPr>
              <w:t>Presidente</w:t>
            </w:r>
            <w:r>
              <w:rPr>
                <w:i/>
                <w:iCs/>
                <w:sz w:val="16"/>
                <w:szCs w:val="16"/>
              </w:rPr>
              <w:t xml:space="preserve"> del </w:t>
            </w:r>
          </w:p>
          <w:p w14:paraId="6A2BC709" w14:textId="42A0684F" w:rsidR="00001A45" w:rsidRDefault="00001A45" w:rsidP="006B2CB4">
            <w:pPr>
              <w:spacing w:line="259" w:lineRule="auto"/>
              <w:cnfStyle w:val="000000000000" w:firstRow="0" w:lastRow="0" w:firstColumn="0" w:lastColumn="0" w:oddVBand="0" w:evenVBand="0" w:oddHBand="0" w:evenHBand="0" w:firstRowFirstColumn="0" w:firstRowLastColumn="0" w:lastRowFirstColumn="0" w:lastRowLastColumn="0"/>
              <w:rPr>
                <w:i/>
                <w:iCs/>
                <w:sz w:val="16"/>
                <w:szCs w:val="16"/>
              </w:rPr>
            </w:pPr>
            <w:r>
              <w:rPr>
                <w:i/>
                <w:iCs/>
                <w:sz w:val="16"/>
                <w:szCs w:val="16"/>
              </w:rPr>
              <w:t>Collegio revisore</w:t>
            </w:r>
          </w:p>
        </w:tc>
        <w:tc>
          <w:tcPr>
            <w:tcW w:w="993" w:type="dxa"/>
          </w:tcPr>
          <w:p w14:paraId="6533D002" w14:textId="4134AD95" w:rsidR="00001A45" w:rsidRDefault="00001A45" w:rsidP="00001A45">
            <w:pPr>
              <w:spacing w:line="259" w:lineRule="auto"/>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253337">
              <w:rPr>
                <w:i/>
                <w:iCs/>
                <w:sz w:val="16"/>
                <w:szCs w:val="16"/>
              </w:rPr>
              <w:t>RPCT</w:t>
            </w:r>
          </w:p>
        </w:tc>
      </w:tr>
      <w:tr w:rsidR="00001A45" w14:paraId="56521F7A" w14:textId="0FBFCB1A" w:rsidTr="00562D81">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413" w:type="dxa"/>
          </w:tcPr>
          <w:p w14:paraId="7165906B" w14:textId="4DDD6DD8" w:rsidR="00001A45" w:rsidRPr="00CC0D88" w:rsidRDefault="00001A45" w:rsidP="00F9692C">
            <w:pPr>
              <w:spacing w:after="160" w:line="259" w:lineRule="auto"/>
              <w:rPr>
                <w:i/>
                <w:iCs/>
                <w:sz w:val="14"/>
                <w:szCs w:val="14"/>
              </w:rPr>
            </w:pPr>
            <w:r w:rsidRPr="00CC0D88">
              <w:rPr>
                <w:i/>
                <w:iCs/>
                <w:sz w:val="14"/>
                <w:szCs w:val="14"/>
              </w:rPr>
              <w:t>ACCESSO AGLI ATTI</w:t>
            </w:r>
          </w:p>
        </w:tc>
        <w:tc>
          <w:tcPr>
            <w:tcW w:w="1276" w:type="dxa"/>
          </w:tcPr>
          <w:p w14:paraId="75193030" w14:textId="77777777" w:rsidR="00001A45" w:rsidRDefault="00001A45" w:rsidP="00210D5E">
            <w:pPr>
              <w:spacing w:line="259" w:lineRule="auto"/>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253337">
              <w:rPr>
                <w:i/>
                <w:iCs/>
                <w:sz w:val="16"/>
                <w:szCs w:val="16"/>
              </w:rPr>
              <w:t>Presidente</w:t>
            </w:r>
            <w:r>
              <w:rPr>
                <w:i/>
                <w:iCs/>
                <w:sz w:val="16"/>
                <w:szCs w:val="16"/>
              </w:rPr>
              <w:t>-OT</w:t>
            </w:r>
          </w:p>
          <w:p w14:paraId="60625F11" w14:textId="625A9D71" w:rsidR="00001A45" w:rsidRDefault="00001A45" w:rsidP="00210D5E">
            <w:pPr>
              <w:spacing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rPr>
            </w:pPr>
            <w:r w:rsidRPr="00253337">
              <w:rPr>
                <w:i/>
                <w:iCs/>
                <w:sz w:val="16"/>
                <w:szCs w:val="16"/>
              </w:rPr>
              <w:t>Segreteria</w:t>
            </w:r>
          </w:p>
        </w:tc>
        <w:tc>
          <w:tcPr>
            <w:tcW w:w="1417" w:type="dxa"/>
          </w:tcPr>
          <w:p w14:paraId="473E0036" w14:textId="77777777" w:rsidR="00001A45" w:rsidRDefault="00001A45" w:rsidP="00210D5E">
            <w:pPr>
              <w:spacing w:line="259" w:lineRule="auto"/>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253337">
              <w:rPr>
                <w:i/>
                <w:iCs/>
                <w:sz w:val="16"/>
                <w:szCs w:val="16"/>
              </w:rPr>
              <w:t>Presidente</w:t>
            </w:r>
            <w:r>
              <w:rPr>
                <w:i/>
                <w:iCs/>
                <w:sz w:val="16"/>
                <w:szCs w:val="16"/>
              </w:rPr>
              <w:t>-OT</w:t>
            </w:r>
          </w:p>
          <w:p w14:paraId="38E5F54E" w14:textId="309AF428" w:rsidR="00001A45" w:rsidRDefault="00001A45" w:rsidP="00210D5E">
            <w:pPr>
              <w:spacing w:after="160"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rPr>
            </w:pPr>
            <w:r w:rsidRPr="00253337">
              <w:rPr>
                <w:i/>
                <w:iCs/>
                <w:sz w:val="16"/>
                <w:szCs w:val="16"/>
              </w:rPr>
              <w:t>Segreteria</w:t>
            </w:r>
          </w:p>
        </w:tc>
        <w:tc>
          <w:tcPr>
            <w:tcW w:w="1276" w:type="dxa"/>
          </w:tcPr>
          <w:p w14:paraId="43956285" w14:textId="77777777" w:rsidR="00001A45" w:rsidRDefault="00001A45" w:rsidP="00210D5E">
            <w:pPr>
              <w:spacing w:line="259" w:lineRule="auto"/>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253337">
              <w:rPr>
                <w:i/>
                <w:iCs/>
                <w:sz w:val="16"/>
                <w:szCs w:val="16"/>
              </w:rPr>
              <w:t>Presidente</w:t>
            </w:r>
            <w:r>
              <w:rPr>
                <w:i/>
                <w:iCs/>
                <w:sz w:val="16"/>
                <w:szCs w:val="16"/>
              </w:rPr>
              <w:t>-OT</w:t>
            </w:r>
          </w:p>
          <w:p w14:paraId="69007AEA" w14:textId="4C01A22F" w:rsidR="00001A45" w:rsidRDefault="00001A45" w:rsidP="00210D5E">
            <w:pPr>
              <w:spacing w:after="160"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rPr>
            </w:pPr>
          </w:p>
        </w:tc>
        <w:tc>
          <w:tcPr>
            <w:tcW w:w="1276" w:type="dxa"/>
          </w:tcPr>
          <w:p w14:paraId="52784B15" w14:textId="4B8D38CA" w:rsidR="00001A45" w:rsidRDefault="00001A45" w:rsidP="00944180">
            <w:pPr>
              <w:spacing w:after="160"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rPr>
            </w:pPr>
            <w:r w:rsidRPr="00962297">
              <w:rPr>
                <w:i/>
                <w:iCs/>
                <w:sz w:val="18"/>
                <w:szCs w:val="18"/>
              </w:rPr>
              <w:t>Tempestivo</w:t>
            </w:r>
          </w:p>
        </w:tc>
        <w:tc>
          <w:tcPr>
            <w:tcW w:w="1417" w:type="dxa"/>
          </w:tcPr>
          <w:p w14:paraId="6BE549EE" w14:textId="059D257C" w:rsidR="00001A45" w:rsidRPr="00AF112E" w:rsidRDefault="00001A45" w:rsidP="00210D5E">
            <w:pPr>
              <w:spacing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b w:val="0"/>
                <w:bCs w:val="0"/>
                <w:i/>
                <w:iCs/>
                <w:smallCaps w:val="0"/>
                <w:color w:val="auto"/>
                <w:spacing w:val="0"/>
                <w:sz w:val="16"/>
                <w:szCs w:val="16"/>
              </w:rPr>
            </w:pPr>
            <w:r w:rsidRPr="00253337">
              <w:rPr>
                <w:i/>
                <w:iCs/>
                <w:sz w:val="16"/>
                <w:szCs w:val="16"/>
              </w:rPr>
              <w:t>RPCT</w:t>
            </w:r>
          </w:p>
        </w:tc>
        <w:tc>
          <w:tcPr>
            <w:tcW w:w="1417" w:type="dxa"/>
          </w:tcPr>
          <w:p w14:paraId="1ECE76E4" w14:textId="77777777" w:rsidR="00001A45" w:rsidRDefault="00001A45" w:rsidP="006B2CB4">
            <w:pPr>
              <w:spacing w:line="259" w:lineRule="auto"/>
              <w:cnfStyle w:val="000000100000" w:firstRow="0" w:lastRow="0" w:firstColumn="0" w:lastColumn="0" w:oddVBand="0" w:evenVBand="0" w:oddHBand="1" w:evenHBand="0" w:firstRowFirstColumn="0" w:firstRowLastColumn="0" w:lastRowFirstColumn="0" w:lastRowLastColumn="0"/>
              <w:rPr>
                <w:i/>
                <w:iCs/>
                <w:sz w:val="16"/>
                <w:szCs w:val="16"/>
              </w:rPr>
            </w:pPr>
            <w:r>
              <w:rPr>
                <w:i/>
                <w:iCs/>
                <w:sz w:val="16"/>
                <w:szCs w:val="16"/>
              </w:rPr>
              <w:t>*</w:t>
            </w:r>
            <w:r w:rsidRPr="00253337">
              <w:rPr>
                <w:i/>
                <w:iCs/>
                <w:sz w:val="16"/>
                <w:szCs w:val="16"/>
              </w:rPr>
              <w:t>Presidente</w:t>
            </w:r>
            <w:r>
              <w:rPr>
                <w:i/>
                <w:iCs/>
                <w:sz w:val="16"/>
                <w:szCs w:val="16"/>
              </w:rPr>
              <w:t xml:space="preserve"> del </w:t>
            </w:r>
          </w:p>
          <w:p w14:paraId="3712106D" w14:textId="71B3DAA6" w:rsidR="00001A45" w:rsidRDefault="00001A45" w:rsidP="006B2CB4">
            <w:pPr>
              <w:spacing w:line="259" w:lineRule="auto"/>
              <w:cnfStyle w:val="000000100000" w:firstRow="0" w:lastRow="0" w:firstColumn="0" w:lastColumn="0" w:oddVBand="0" w:evenVBand="0" w:oddHBand="1" w:evenHBand="0" w:firstRowFirstColumn="0" w:firstRowLastColumn="0" w:lastRowFirstColumn="0" w:lastRowLastColumn="0"/>
              <w:rPr>
                <w:i/>
                <w:iCs/>
                <w:sz w:val="16"/>
                <w:szCs w:val="16"/>
              </w:rPr>
            </w:pPr>
            <w:r>
              <w:rPr>
                <w:i/>
                <w:iCs/>
                <w:sz w:val="16"/>
                <w:szCs w:val="16"/>
              </w:rPr>
              <w:t>Collegio revisore</w:t>
            </w:r>
          </w:p>
        </w:tc>
        <w:tc>
          <w:tcPr>
            <w:tcW w:w="993" w:type="dxa"/>
          </w:tcPr>
          <w:p w14:paraId="4BDF5DEA" w14:textId="1CF3F2E4" w:rsidR="00001A45" w:rsidRDefault="00001A45" w:rsidP="00001A45">
            <w:pPr>
              <w:spacing w:line="259" w:lineRule="auto"/>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253337">
              <w:rPr>
                <w:i/>
                <w:iCs/>
                <w:sz w:val="16"/>
                <w:szCs w:val="16"/>
              </w:rPr>
              <w:t>RPCT</w:t>
            </w:r>
          </w:p>
        </w:tc>
      </w:tr>
      <w:tr w:rsidR="00001A45" w14:paraId="003E651F" w14:textId="5322C00F" w:rsidTr="00562D81">
        <w:trPr>
          <w:trHeight w:val="497"/>
        </w:trPr>
        <w:tc>
          <w:tcPr>
            <w:cnfStyle w:val="001000000000" w:firstRow="0" w:lastRow="0" w:firstColumn="1" w:lastColumn="0" w:oddVBand="0" w:evenVBand="0" w:oddHBand="0" w:evenHBand="0" w:firstRowFirstColumn="0" w:firstRowLastColumn="0" w:lastRowFirstColumn="0" w:lastRowLastColumn="0"/>
            <w:tcW w:w="1413" w:type="dxa"/>
          </w:tcPr>
          <w:p w14:paraId="278E7A71" w14:textId="21817B83" w:rsidR="00001A45" w:rsidRPr="00CC0D88" w:rsidRDefault="00001A45" w:rsidP="00F9692C">
            <w:pPr>
              <w:spacing w:after="160" w:line="259" w:lineRule="auto"/>
              <w:rPr>
                <w:i/>
                <w:iCs/>
                <w:sz w:val="14"/>
                <w:szCs w:val="14"/>
              </w:rPr>
            </w:pPr>
            <w:r w:rsidRPr="00CC0D88">
              <w:rPr>
                <w:i/>
                <w:iCs/>
                <w:sz w:val="14"/>
                <w:szCs w:val="14"/>
              </w:rPr>
              <w:t>REGISTRO ACCESSI</w:t>
            </w:r>
          </w:p>
        </w:tc>
        <w:tc>
          <w:tcPr>
            <w:tcW w:w="1276" w:type="dxa"/>
          </w:tcPr>
          <w:p w14:paraId="1FFC02D7" w14:textId="11F31A13" w:rsidR="00001A45" w:rsidRDefault="00001A45" w:rsidP="00210D5E">
            <w:pPr>
              <w:spacing w:after="160" w:line="259" w:lineRule="auto"/>
              <w:jc w:val="center"/>
              <w:cnfStyle w:val="000000000000" w:firstRow="0" w:lastRow="0" w:firstColumn="0" w:lastColumn="0" w:oddVBand="0" w:evenVBand="0" w:oddHBand="0" w:evenHBand="0" w:firstRowFirstColumn="0" w:firstRowLastColumn="0" w:lastRowFirstColumn="0" w:lastRowLastColumn="0"/>
              <w:rPr>
                <w:rStyle w:val="Riferimentointenso"/>
              </w:rPr>
            </w:pPr>
            <w:r w:rsidRPr="00253337">
              <w:rPr>
                <w:i/>
                <w:iCs/>
                <w:sz w:val="16"/>
                <w:szCs w:val="16"/>
              </w:rPr>
              <w:t>Segreteria</w:t>
            </w:r>
          </w:p>
        </w:tc>
        <w:tc>
          <w:tcPr>
            <w:tcW w:w="1417" w:type="dxa"/>
          </w:tcPr>
          <w:p w14:paraId="2205B804" w14:textId="363C002D" w:rsidR="00001A45" w:rsidRDefault="00001A45" w:rsidP="00210D5E">
            <w:pPr>
              <w:spacing w:after="160" w:line="259" w:lineRule="auto"/>
              <w:jc w:val="center"/>
              <w:cnfStyle w:val="000000000000" w:firstRow="0" w:lastRow="0" w:firstColumn="0" w:lastColumn="0" w:oddVBand="0" w:evenVBand="0" w:oddHBand="0" w:evenHBand="0" w:firstRowFirstColumn="0" w:firstRowLastColumn="0" w:lastRowFirstColumn="0" w:lastRowLastColumn="0"/>
              <w:rPr>
                <w:rStyle w:val="Riferimentointenso"/>
              </w:rPr>
            </w:pPr>
            <w:r w:rsidRPr="00253337">
              <w:rPr>
                <w:i/>
                <w:iCs/>
                <w:sz w:val="16"/>
                <w:szCs w:val="16"/>
              </w:rPr>
              <w:t>Segreteria</w:t>
            </w:r>
          </w:p>
        </w:tc>
        <w:tc>
          <w:tcPr>
            <w:tcW w:w="1276" w:type="dxa"/>
          </w:tcPr>
          <w:p w14:paraId="507136FC" w14:textId="2BAF5CB2" w:rsidR="00001A45" w:rsidRDefault="00001A45" w:rsidP="00210D5E">
            <w:pPr>
              <w:spacing w:after="160" w:line="259" w:lineRule="auto"/>
              <w:jc w:val="center"/>
              <w:cnfStyle w:val="000000000000" w:firstRow="0" w:lastRow="0" w:firstColumn="0" w:lastColumn="0" w:oddVBand="0" w:evenVBand="0" w:oddHBand="0" w:evenHBand="0" w:firstRowFirstColumn="0" w:firstRowLastColumn="0" w:lastRowFirstColumn="0" w:lastRowLastColumn="0"/>
              <w:rPr>
                <w:rStyle w:val="Riferimentointenso"/>
              </w:rPr>
            </w:pPr>
            <w:r w:rsidRPr="00253337">
              <w:rPr>
                <w:i/>
                <w:iCs/>
                <w:sz w:val="16"/>
                <w:szCs w:val="16"/>
              </w:rPr>
              <w:t>Segreteria</w:t>
            </w:r>
          </w:p>
        </w:tc>
        <w:tc>
          <w:tcPr>
            <w:tcW w:w="1276" w:type="dxa"/>
          </w:tcPr>
          <w:p w14:paraId="225750F8" w14:textId="03C88B3B" w:rsidR="00001A45" w:rsidRDefault="00001A45" w:rsidP="00944180">
            <w:pPr>
              <w:spacing w:after="160" w:line="259" w:lineRule="auto"/>
              <w:jc w:val="center"/>
              <w:cnfStyle w:val="000000000000" w:firstRow="0" w:lastRow="0" w:firstColumn="0" w:lastColumn="0" w:oddVBand="0" w:evenVBand="0" w:oddHBand="0" w:evenHBand="0" w:firstRowFirstColumn="0" w:firstRowLastColumn="0" w:lastRowFirstColumn="0" w:lastRowLastColumn="0"/>
              <w:rPr>
                <w:rStyle w:val="Riferimentointenso"/>
              </w:rPr>
            </w:pPr>
            <w:r w:rsidRPr="00962297">
              <w:rPr>
                <w:i/>
                <w:iCs/>
                <w:sz w:val="18"/>
                <w:szCs w:val="18"/>
              </w:rPr>
              <w:t>Tempestivo</w:t>
            </w:r>
          </w:p>
        </w:tc>
        <w:tc>
          <w:tcPr>
            <w:tcW w:w="1417" w:type="dxa"/>
          </w:tcPr>
          <w:p w14:paraId="0AC9F165" w14:textId="47A7E1A1" w:rsidR="00001A45" w:rsidRPr="00AF112E" w:rsidRDefault="00001A45" w:rsidP="00210D5E">
            <w:pPr>
              <w:spacing w:line="259" w:lineRule="auto"/>
              <w:jc w:val="center"/>
              <w:cnfStyle w:val="000000000000" w:firstRow="0" w:lastRow="0" w:firstColumn="0" w:lastColumn="0" w:oddVBand="0" w:evenVBand="0" w:oddHBand="0" w:evenHBand="0" w:firstRowFirstColumn="0" w:firstRowLastColumn="0" w:lastRowFirstColumn="0" w:lastRowLastColumn="0"/>
              <w:rPr>
                <w:rStyle w:val="Riferimentointenso"/>
                <w:b w:val="0"/>
                <w:bCs w:val="0"/>
                <w:i/>
                <w:iCs/>
                <w:smallCaps w:val="0"/>
                <w:color w:val="auto"/>
                <w:spacing w:val="0"/>
                <w:sz w:val="16"/>
                <w:szCs w:val="16"/>
              </w:rPr>
            </w:pPr>
            <w:r w:rsidRPr="00253337">
              <w:rPr>
                <w:i/>
                <w:iCs/>
                <w:sz w:val="16"/>
                <w:szCs w:val="16"/>
              </w:rPr>
              <w:t>RPCT</w:t>
            </w:r>
          </w:p>
        </w:tc>
        <w:tc>
          <w:tcPr>
            <w:tcW w:w="1417" w:type="dxa"/>
          </w:tcPr>
          <w:p w14:paraId="1BD7F9A2" w14:textId="77777777" w:rsidR="00001A45" w:rsidRDefault="00001A45" w:rsidP="006B2CB4">
            <w:pPr>
              <w:spacing w:line="259" w:lineRule="auto"/>
              <w:cnfStyle w:val="000000000000" w:firstRow="0" w:lastRow="0" w:firstColumn="0" w:lastColumn="0" w:oddVBand="0" w:evenVBand="0" w:oddHBand="0" w:evenHBand="0" w:firstRowFirstColumn="0" w:firstRowLastColumn="0" w:lastRowFirstColumn="0" w:lastRowLastColumn="0"/>
              <w:rPr>
                <w:i/>
                <w:iCs/>
                <w:sz w:val="16"/>
                <w:szCs w:val="16"/>
              </w:rPr>
            </w:pPr>
            <w:r>
              <w:rPr>
                <w:i/>
                <w:iCs/>
                <w:sz w:val="16"/>
                <w:szCs w:val="16"/>
              </w:rPr>
              <w:t>*</w:t>
            </w:r>
            <w:r w:rsidRPr="00253337">
              <w:rPr>
                <w:i/>
                <w:iCs/>
                <w:sz w:val="16"/>
                <w:szCs w:val="16"/>
              </w:rPr>
              <w:t>Presidente</w:t>
            </w:r>
            <w:r>
              <w:rPr>
                <w:i/>
                <w:iCs/>
                <w:sz w:val="16"/>
                <w:szCs w:val="16"/>
              </w:rPr>
              <w:t xml:space="preserve"> del </w:t>
            </w:r>
          </w:p>
          <w:p w14:paraId="489FAC2D" w14:textId="479081E9" w:rsidR="00001A45" w:rsidRDefault="00001A45" w:rsidP="006B2CB4">
            <w:pPr>
              <w:spacing w:line="259" w:lineRule="auto"/>
              <w:cnfStyle w:val="000000000000" w:firstRow="0" w:lastRow="0" w:firstColumn="0" w:lastColumn="0" w:oddVBand="0" w:evenVBand="0" w:oddHBand="0" w:evenHBand="0" w:firstRowFirstColumn="0" w:firstRowLastColumn="0" w:lastRowFirstColumn="0" w:lastRowLastColumn="0"/>
              <w:rPr>
                <w:i/>
                <w:iCs/>
                <w:sz w:val="16"/>
                <w:szCs w:val="16"/>
              </w:rPr>
            </w:pPr>
            <w:r>
              <w:rPr>
                <w:i/>
                <w:iCs/>
                <w:sz w:val="16"/>
                <w:szCs w:val="16"/>
              </w:rPr>
              <w:t>Collegio revisore</w:t>
            </w:r>
          </w:p>
        </w:tc>
        <w:tc>
          <w:tcPr>
            <w:tcW w:w="993" w:type="dxa"/>
          </w:tcPr>
          <w:p w14:paraId="772EE86C" w14:textId="55B9CC6D" w:rsidR="00001A45" w:rsidRDefault="00001A45" w:rsidP="00001A45">
            <w:pPr>
              <w:spacing w:line="259" w:lineRule="auto"/>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253337">
              <w:rPr>
                <w:i/>
                <w:iCs/>
                <w:sz w:val="16"/>
                <w:szCs w:val="16"/>
              </w:rPr>
              <w:t>RPCT</w:t>
            </w:r>
          </w:p>
        </w:tc>
      </w:tr>
      <w:tr w:rsidR="00001A45" w14:paraId="37028327" w14:textId="5D97636E" w:rsidTr="00562D81">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1413" w:type="dxa"/>
          </w:tcPr>
          <w:p w14:paraId="129FA084" w14:textId="77777777" w:rsidR="00001A45" w:rsidRPr="00CC0D88" w:rsidRDefault="00001A45" w:rsidP="00F9692C">
            <w:pPr>
              <w:rPr>
                <w:rFonts w:cstheme="minorHAnsi"/>
                <w:b w:val="0"/>
                <w:bCs w:val="0"/>
                <w:i/>
                <w:iCs/>
                <w:sz w:val="14"/>
                <w:szCs w:val="14"/>
              </w:rPr>
            </w:pPr>
            <w:r w:rsidRPr="00CC0D88">
              <w:rPr>
                <w:rFonts w:cstheme="minorHAnsi"/>
                <w:i/>
                <w:iCs/>
                <w:sz w:val="14"/>
                <w:szCs w:val="14"/>
              </w:rPr>
              <w:t>Art. 28 c.3</w:t>
            </w:r>
          </w:p>
          <w:p w14:paraId="10DDB44F" w14:textId="77777777" w:rsidR="00001A45" w:rsidRPr="00CC0D88" w:rsidRDefault="00001A45" w:rsidP="00F9692C">
            <w:pPr>
              <w:rPr>
                <w:rFonts w:cstheme="minorHAnsi"/>
                <w:b w:val="0"/>
                <w:bCs w:val="0"/>
                <w:i/>
                <w:iCs/>
                <w:sz w:val="14"/>
                <w:szCs w:val="14"/>
              </w:rPr>
            </w:pPr>
            <w:r w:rsidRPr="00CC0D88">
              <w:rPr>
                <w:rFonts w:cstheme="minorHAnsi"/>
                <w:i/>
                <w:iCs/>
                <w:sz w:val="14"/>
                <w:szCs w:val="14"/>
              </w:rPr>
              <w:t xml:space="preserve"> D.lgs N.36/2023</w:t>
            </w:r>
          </w:p>
          <w:p w14:paraId="74B9F6ED" w14:textId="245AF1B3" w:rsidR="00001A45" w:rsidRPr="00CC0D88" w:rsidRDefault="00001A45" w:rsidP="00F9692C">
            <w:pPr>
              <w:spacing w:after="160" w:line="259" w:lineRule="auto"/>
              <w:rPr>
                <w:i/>
                <w:iCs/>
                <w:sz w:val="14"/>
                <w:szCs w:val="14"/>
              </w:rPr>
            </w:pPr>
            <w:r w:rsidRPr="00CC0D88">
              <w:rPr>
                <w:rFonts w:cstheme="minorHAnsi"/>
                <w:i/>
                <w:iCs/>
                <w:sz w:val="14"/>
                <w:szCs w:val="14"/>
              </w:rPr>
              <w:t>PUBBLICAZIONE DATI</w:t>
            </w:r>
          </w:p>
        </w:tc>
        <w:tc>
          <w:tcPr>
            <w:tcW w:w="1276" w:type="dxa"/>
          </w:tcPr>
          <w:p w14:paraId="7846597B" w14:textId="77777777" w:rsidR="00001A45" w:rsidRPr="00253337" w:rsidRDefault="00001A45" w:rsidP="00210D5E">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253337">
              <w:rPr>
                <w:i/>
                <w:iCs/>
                <w:sz w:val="16"/>
                <w:szCs w:val="16"/>
              </w:rPr>
              <w:t>Tesoriere</w:t>
            </w:r>
          </w:p>
          <w:p w14:paraId="1D42E9CC" w14:textId="3DE3B739" w:rsidR="00001A45" w:rsidRDefault="00001A45" w:rsidP="00210D5E">
            <w:pPr>
              <w:spacing w:after="160"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rPr>
            </w:pPr>
            <w:r w:rsidRPr="00253337">
              <w:rPr>
                <w:i/>
                <w:iCs/>
                <w:sz w:val="16"/>
                <w:szCs w:val="16"/>
              </w:rPr>
              <w:t>Commercialista</w:t>
            </w:r>
          </w:p>
        </w:tc>
        <w:tc>
          <w:tcPr>
            <w:tcW w:w="1417" w:type="dxa"/>
          </w:tcPr>
          <w:p w14:paraId="63F8E324" w14:textId="77777777" w:rsidR="00001A45" w:rsidRPr="00253337" w:rsidRDefault="00001A45" w:rsidP="00210D5E">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253337">
              <w:rPr>
                <w:i/>
                <w:iCs/>
                <w:sz w:val="16"/>
                <w:szCs w:val="16"/>
              </w:rPr>
              <w:t>Tesoriere</w:t>
            </w:r>
          </w:p>
          <w:p w14:paraId="2B0FF72D" w14:textId="5E2EC952" w:rsidR="00001A45" w:rsidRDefault="00001A45" w:rsidP="00210D5E">
            <w:pPr>
              <w:spacing w:after="160"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rPr>
            </w:pPr>
            <w:r w:rsidRPr="00253337">
              <w:rPr>
                <w:i/>
                <w:iCs/>
                <w:sz w:val="16"/>
                <w:szCs w:val="16"/>
              </w:rPr>
              <w:t>Commercialista</w:t>
            </w:r>
          </w:p>
        </w:tc>
        <w:tc>
          <w:tcPr>
            <w:tcW w:w="1276" w:type="dxa"/>
          </w:tcPr>
          <w:p w14:paraId="761C85B4" w14:textId="77777777" w:rsidR="00001A45" w:rsidRDefault="00001A45" w:rsidP="00210D5E">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253337">
              <w:rPr>
                <w:i/>
                <w:iCs/>
                <w:sz w:val="16"/>
                <w:szCs w:val="16"/>
              </w:rPr>
              <w:t>RPCT</w:t>
            </w:r>
          </w:p>
          <w:p w14:paraId="1E8A3871" w14:textId="77777777" w:rsidR="00001A45" w:rsidRDefault="00001A45" w:rsidP="00210D5E">
            <w:pPr>
              <w:spacing w:after="160"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rPr>
            </w:pPr>
          </w:p>
        </w:tc>
        <w:tc>
          <w:tcPr>
            <w:tcW w:w="1276" w:type="dxa"/>
          </w:tcPr>
          <w:p w14:paraId="37A3F848" w14:textId="5F642CF0" w:rsidR="00001A45" w:rsidRDefault="00001A45" w:rsidP="00944180">
            <w:pPr>
              <w:spacing w:after="160"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rPr>
            </w:pPr>
            <w:r w:rsidRPr="00962297">
              <w:rPr>
                <w:i/>
                <w:iCs/>
                <w:sz w:val="18"/>
                <w:szCs w:val="18"/>
              </w:rPr>
              <w:t>Tempestivo</w:t>
            </w:r>
          </w:p>
        </w:tc>
        <w:tc>
          <w:tcPr>
            <w:tcW w:w="1417" w:type="dxa"/>
          </w:tcPr>
          <w:p w14:paraId="2878A299" w14:textId="640A828D" w:rsidR="00001A45" w:rsidRPr="00AF112E" w:rsidRDefault="00001A45" w:rsidP="00210D5E">
            <w:pPr>
              <w:spacing w:line="259" w:lineRule="auto"/>
              <w:jc w:val="center"/>
              <w:cnfStyle w:val="000000100000" w:firstRow="0" w:lastRow="0" w:firstColumn="0" w:lastColumn="0" w:oddVBand="0" w:evenVBand="0" w:oddHBand="1" w:evenHBand="0" w:firstRowFirstColumn="0" w:firstRowLastColumn="0" w:lastRowFirstColumn="0" w:lastRowLastColumn="0"/>
              <w:rPr>
                <w:rStyle w:val="Riferimentointenso"/>
                <w:b w:val="0"/>
                <w:bCs w:val="0"/>
                <w:i/>
                <w:iCs/>
                <w:smallCaps w:val="0"/>
                <w:color w:val="auto"/>
                <w:spacing w:val="0"/>
                <w:sz w:val="16"/>
                <w:szCs w:val="16"/>
              </w:rPr>
            </w:pPr>
            <w:r w:rsidRPr="00253337">
              <w:rPr>
                <w:i/>
                <w:iCs/>
                <w:sz w:val="16"/>
                <w:szCs w:val="16"/>
              </w:rPr>
              <w:t>RPCT</w:t>
            </w:r>
          </w:p>
        </w:tc>
        <w:tc>
          <w:tcPr>
            <w:tcW w:w="1417" w:type="dxa"/>
          </w:tcPr>
          <w:p w14:paraId="0DD49B1E" w14:textId="77777777" w:rsidR="00001A45" w:rsidRDefault="00001A45" w:rsidP="006B2CB4">
            <w:pPr>
              <w:spacing w:line="259" w:lineRule="auto"/>
              <w:cnfStyle w:val="000000100000" w:firstRow="0" w:lastRow="0" w:firstColumn="0" w:lastColumn="0" w:oddVBand="0" w:evenVBand="0" w:oddHBand="1" w:evenHBand="0" w:firstRowFirstColumn="0" w:firstRowLastColumn="0" w:lastRowFirstColumn="0" w:lastRowLastColumn="0"/>
              <w:rPr>
                <w:i/>
                <w:iCs/>
                <w:sz w:val="16"/>
                <w:szCs w:val="16"/>
              </w:rPr>
            </w:pPr>
            <w:r>
              <w:rPr>
                <w:i/>
                <w:iCs/>
                <w:sz w:val="16"/>
                <w:szCs w:val="16"/>
              </w:rPr>
              <w:t>*</w:t>
            </w:r>
            <w:r w:rsidRPr="00253337">
              <w:rPr>
                <w:i/>
                <w:iCs/>
                <w:sz w:val="16"/>
                <w:szCs w:val="16"/>
              </w:rPr>
              <w:t>Presidente</w:t>
            </w:r>
            <w:r>
              <w:rPr>
                <w:i/>
                <w:iCs/>
                <w:sz w:val="16"/>
                <w:szCs w:val="16"/>
              </w:rPr>
              <w:t xml:space="preserve"> del </w:t>
            </w:r>
          </w:p>
          <w:p w14:paraId="14644F64" w14:textId="304F8EB6" w:rsidR="00001A45" w:rsidRDefault="00001A45" w:rsidP="006B2CB4">
            <w:pPr>
              <w:spacing w:line="259" w:lineRule="auto"/>
              <w:cnfStyle w:val="000000100000" w:firstRow="0" w:lastRow="0" w:firstColumn="0" w:lastColumn="0" w:oddVBand="0" w:evenVBand="0" w:oddHBand="1" w:evenHBand="0" w:firstRowFirstColumn="0" w:firstRowLastColumn="0" w:lastRowFirstColumn="0" w:lastRowLastColumn="0"/>
              <w:rPr>
                <w:i/>
                <w:iCs/>
                <w:sz w:val="16"/>
                <w:szCs w:val="16"/>
              </w:rPr>
            </w:pPr>
            <w:r>
              <w:rPr>
                <w:i/>
                <w:iCs/>
                <w:sz w:val="16"/>
                <w:szCs w:val="16"/>
              </w:rPr>
              <w:t>Collegio revisore</w:t>
            </w:r>
          </w:p>
        </w:tc>
        <w:tc>
          <w:tcPr>
            <w:tcW w:w="993" w:type="dxa"/>
          </w:tcPr>
          <w:p w14:paraId="13CE57E4" w14:textId="3BD8D566" w:rsidR="00001A45" w:rsidRDefault="00001A45" w:rsidP="00001A45">
            <w:pPr>
              <w:spacing w:line="259" w:lineRule="auto"/>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253337">
              <w:rPr>
                <w:i/>
                <w:iCs/>
                <w:sz w:val="16"/>
                <w:szCs w:val="16"/>
              </w:rPr>
              <w:t>RPCT</w:t>
            </w:r>
          </w:p>
        </w:tc>
      </w:tr>
    </w:tbl>
    <w:p w14:paraId="282D2C71" w14:textId="6E4BDE22" w:rsidR="00D91485" w:rsidRPr="00950884" w:rsidRDefault="00950884" w:rsidP="001C7F66">
      <w:pPr>
        <w:autoSpaceDE w:val="0"/>
        <w:autoSpaceDN w:val="0"/>
        <w:adjustRightInd w:val="0"/>
        <w:spacing w:after="34"/>
        <w:jc w:val="both"/>
        <w:rPr>
          <w:rStyle w:val="Riferimentointenso"/>
          <w:rFonts w:eastAsiaTheme="minorHAnsi"/>
          <w:color w:val="auto"/>
          <w:sz w:val="28"/>
          <w:szCs w:val="28"/>
        </w:rPr>
      </w:pPr>
      <w:bookmarkStart w:id="16" w:name="_Hlk218624208"/>
      <w:r w:rsidRPr="00950884">
        <w:rPr>
          <w:rStyle w:val="Riferimentointenso"/>
          <w:rFonts w:eastAsiaTheme="minorHAnsi"/>
          <w:color w:val="auto"/>
          <w:sz w:val="28"/>
          <w:szCs w:val="28"/>
        </w:rPr>
        <w:tab/>
      </w:r>
    </w:p>
    <w:p w14:paraId="6EC02B05" w14:textId="1FB186BE" w:rsidR="000037FB" w:rsidRPr="008F2317" w:rsidRDefault="008F2317" w:rsidP="008F2317">
      <w:pPr>
        <w:spacing w:line="276" w:lineRule="auto"/>
        <w:jc w:val="both"/>
        <w:rPr>
          <w:rStyle w:val="Riferimentointenso"/>
          <w:rFonts w:eastAsiaTheme="minorHAnsi"/>
          <w:i/>
          <w:iCs/>
          <w:sz w:val="22"/>
          <w:szCs w:val="22"/>
        </w:rPr>
      </w:pPr>
      <w:r w:rsidRPr="008F2317">
        <w:rPr>
          <w:i/>
          <w:iCs/>
          <w:sz w:val="20"/>
          <w:szCs w:val="20"/>
        </w:rPr>
        <w:t xml:space="preserve">*Il </w:t>
      </w:r>
      <w:r w:rsidR="00950884" w:rsidRPr="008F2317">
        <w:rPr>
          <w:i/>
          <w:iCs/>
          <w:sz w:val="20"/>
          <w:szCs w:val="20"/>
        </w:rPr>
        <w:t xml:space="preserve">  Consiglio Direttivo in accordo con RPCT, ha deciso di affidare dal 2025</w:t>
      </w:r>
      <w:r w:rsidR="00950884" w:rsidRPr="008F2317">
        <w:rPr>
          <w:b/>
          <w:bCs/>
          <w:i/>
          <w:iCs/>
          <w:sz w:val="20"/>
          <w:szCs w:val="20"/>
        </w:rPr>
        <w:t xml:space="preserve">, l’incarico di </w:t>
      </w:r>
      <w:r w:rsidR="00950884" w:rsidRPr="002C7957">
        <w:rPr>
          <w:b/>
          <w:bCs/>
          <w:i/>
          <w:iCs/>
          <w:sz w:val="20"/>
          <w:szCs w:val="20"/>
          <w:u w:val="single"/>
        </w:rPr>
        <w:t>soggetto attestatore</w:t>
      </w:r>
      <w:r w:rsidR="00950884" w:rsidRPr="008F2317">
        <w:rPr>
          <w:b/>
          <w:bCs/>
          <w:i/>
          <w:iCs/>
          <w:sz w:val="20"/>
          <w:szCs w:val="20"/>
        </w:rPr>
        <w:t xml:space="preserve"> all’attuale Presidente Collegio Revisore dei Conti</w:t>
      </w:r>
      <w:r w:rsidR="00412A92">
        <w:rPr>
          <w:b/>
          <w:bCs/>
          <w:i/>
          <w:iCs/>
          <w:sz w:val="20"/>
          <w:szCs w:val="20"/>
        </w:rPr>
        <w:t>,</w:t>
      </w:r>
      <w:r w:rsidRPr="008F2317">
        <w:rPr>
          <w:i/>
          <w:iCs/>
          <w:sz w:val="20"/>
          <w:szCs w:val="20"/>
        </w:rPr>
        <w:t xml:space="preserve"> con funzioni di responsabile monitoraggio</w:t>
      </w:r>
      <w:r w:rsidR="00412A92">
        <w:rPr>
          <w:i/>
          <w:iCs/>
          <w:sz w:val="20"/>
          <w:szCs w:val="20"/>
        </w:rPr>
        <w:t xml:space="preserve"> dell’</w:t>
      </w:r>
      <w:r w:rsidRPr="008F2317">
        <w:rPr>
          <w:i/>
          <w:iCs/>
          <w:sz w:val="20"/>
          <w:szCs w:val="20"/>
        </w:rPr>
        <w:t xml:space="preserve"> obbligo  pubblicazione dati in </w:t>
      </w:r>
      <w:r w:rsidRPr="008F2317">
        <w:rPr>
          <w:rFonts w:eastAsiaTheme="minorHAnsi"/>
          <w:i/>
          <w:iCs/>
          <w:color w:val="000000"/>
          <w:sz w:val="20"/>
          <w:szCs w:val="20"/>
          <w:lang w:eastAsia="en-US"/>
        </w:rPr>
        <w:t>Amministrazione Trasparenza.</w:t>
      </w:r>
    </w:p>
    <w:p w14:paraId="60B790CF" w14:textId="77777777" w:rsidR="000037FB" w:rsidRDefault="000037FB" w:rsidP="001C7F66">
      <w:pPr>
        <w:autoSpaceDE w:val="0"/>
        <w:autoSpaceDN w:val="0"/>
        <w:adjustRightInd w:val="0"/>
        <w:spacing w:after="34"/>
        <w:jc w:val="both"/>
        <w:rPr>
          <w:rStyle w:val="Riferimentointenso"/>
          <w:rFonts w:eastAsiaTheme="minorHAnsi"/>
          <w:sz w:val="28"/>
          <w:szCs w:val="28"/>
        </w:rPr>
      </w:pPr>
    </w:p>
    <w:p w14:paraId="6FCD44CA" w14:textId="247DEF69" w:rsidR="00FB4C31" w:rsidRDefault="00FB4C31" w:rsidP="001C7F66">
      <w:pPr>
        <w:autoSpaceDE w:val="0"/>
        <w:autoSpaceDN w:val="0"/>
        <w:adjustRightInd w:val="0"/>
        <w:spacing w:after="34"/>
        <w:jc w:val="both"/>
        <w:rPr>
          <w:rStyle w:val="Riferimentointenso"/>
          <w:rFonts w:eastAsiaTheme="minorHAnsi"/>
          <w:sz w:val="28"/>
          <w:szCs w:val="28"/>
        </w:rPr>
      </w:pPr>
    </w:p>
    <w:p w14:paraId="6E15CA93" w14:textId="77777777" w:rsidR="00646DAF" w:rsidRPr="00646DAF" w:rsidRDefault="00646DAF" w:rsidP="001C7F66">
      <w:pPr>
        <w:autoSpaceDE w:val="0"/>
        <w:autoSpaceDN w:val="0"/>
        <w:adjustRightInd w:val="0"/>
        <w:spacing w:after="34"/>
        <w:jc w:val="both"/>
        <w:rPr>
          <w:rStyle w:val="Riferimentointenso"/>
          <w:rFonts w:eastAsiaTheme="minorHAnsi"/>
        </w:rPr>
      </w:pPr>
    </w:p>
    <w:p w14:paraId="5C8B1512" w14:textId="77777777" w:rsidR="00646DAF" w:rsidRDefault="001C7F66" w:rsidP="001C7F66">
      <w:pPr>
        <w:autoSpaceDE w:val="0"/>
        <w:autoSpaceDN w:val="0"/>
        <w:adjustRightInd w:val="0"/>
        <w:spacing w:after="34"/>
        <w:jc w:val="both"/>
        <w:rPr>
          <w:rStyle w:val="Riferimentointenso"/>
          <w:rFonts w:eastAsiaTheme="minorHAnsi"/>
          <w:sz w:val="28"/>
          <w:szCs w:val="28"/>
        </w:rPr>
      </w:pPr>
      <w:r>
        <w:rPr>
          <w:rStyle w:val="Riferimentointenso"/>
          <w:rFonts w:eastAsiaTheme="minorHAnsi"/>
          <w:sz w:val="28"/>
          <w:szCs w:val="28"/>
        </w:rPr>
        <w:lastRenderedPageBreak/>
        <w:t xml:space="preserve">7- qualita’ </w:t>
      </w:r>
      <w:r w:rsidRPr="00346E6E">
        <w:rPr>
          <w:rStyle w:val="Riferimentointenso"/>
          <w:rFonts w:eastAsiaTheme="minorHAnsi"/>
          <w:sz w:val="28"/>
          <w:szCs w:val="28"/>
        </w:rPr>
        <w:t xml:space="preserve"> informativ</w:t>
      </w:r>
      <w:r>
        <w:rPr>
          <w:rStyle w:val="Riferimentointenso"/>
          <w:rFonts w:eastAsiaTheme="minorHAnsi"/>
          <w:sz w:val="28"/>
          <w:szCs w:val="28"/>
        </w:rPr>
        <w:t xml:space="preserve">a dati </w:t>
      </w:r>
    </w:p>
    <w:p w14:paraId="331020D0" w14:textId="0AB4EF4C" w:rsidR="00912B54" w:rsidRDefault="00912B54" w:rsidP="001C7F66">
      <w:pPr>
        <w:autoSpaceDE w:val="0"/>
        <w:autoSpaceDN w:val="0"/>
        <w:adjustRightInd w:val="0"/>
        <w:spacing w:after="34"/>
        <w:jc w:val="both"/>
        <w:rPr>
          <w:rStyle w:val="Riferimentointenso"/>
          <w:rFonts w:eastAsiaTheme="minorHAnsi"/>
          <w:b w:val="0"/>
          <w:bCs w:val="0"/>
          <w:color w:val="auto"/>
          <w:sz w:val="20"/>
          <w:szCs w:val="20"/>
        </w:rPr>
      </w:pPr>
      <w:r w:rsidRPr="00912B54">
        <w:rPr>
          <w:rStyle w:val="Riferimentointenso"/>
          <w:rFonts w:eastAsiaTheme="minorHAnsi"/>
          <w:b w:val="0"/>
          <w:bCs w:val="0"/>
          <w:color w:val="auto"/>
          <w:sz w:val="20"/>
          <w:szCs w:val="20"/>
        </w:rPr>
        <w:t xml:space="preserve">al fine di garantire l’idoneita’ qualitativa del dato occorre procedere tramite una fase di </w:t>
      </w:r>
      <w:r w:rsidRPr="00912B54">
        <w:rPr>
          <w:rStyle w:val="Riferimentointenso"/>
          <w:rFonts w:eastAsiaTheme="minorHAnsi"/>
          <w:b w:val="0"/>
          <w:bCs w:val="0"/>
          <w:color w:val="auto"/>
          <w:sz w:val="20"/>
          <w:szCs w:val="20"/>
          <w:u w:val="single"/>
        </w:rPr>
        <w:t>validazione</w:t>
      </w:r>
      <w:r w:rsidR="00EB4607">
        <w:rPr>
          <w:rStyle w:val="Riferimentointenso"/>
          <w:rFonts w:eastAsiaTheme="minorHAnsi"/>
          <w:b w:val="0"/>
          <w:bCs w:val="0"/>
          <w:color w:val="auto"/>
          <w:sz w:val="20"/>
          <w:szCs w:val="20"/>
          <w:u w:val="single"/>
        </w:rPr>
        <w:t xml:space="preserve">, </w:t>
      </w:r>
      <w:r w:rsidR="00EB4607" w:rsidRPr="00B46C88">
        <w:rPr>
          <w:rStyle w:val="Riferimentointenso"/>
          <w:rFonts w:eastAsiaTheme="minorHAnsi"/>
          <w:b w:val="0"/>
          <w:bCs w:val="0"/>
          <w:color w:val="auto"/>
          <w:sz w:val="20"/>
          <w:szCs w:val="20"/>
        </w:rPr>
        <w:t>propedeutica alla diffusione</w:t>
      </w:r>
      <w:r w:rsidR="00EB4607">
        <w:rPr>
          <w:rStyle w:val="Riferimentointenso"/>
          <w:rFonts w:eastAsiaTheme="minorHAnsi"/>
          <w:b w:val="0"/>
          <w:bCs w:val="0"/>
          <w:color w:val="auto"/>
          <w:sz w:val="20"/>
          <w:szCs w:val="20"/>
          <w:u w:val="single"/>
        </w:rPr>
        <w:t>,</w:t>
      </w:r>
      <w:r w:rsidRPr="00912B54">
        <w:rPr>
          <w:rStyle w:val="Riferimentointenso"/>
          <w:rFonts w:eastAsiaTheme="minorHAnsi"/>
          <w:b w:val="0"/>
          <w:bCs w:val="0"/>
          <w:color w:val="EE0000"/>
          <w:sz w:val="20"/>
          <w:szCs w:val="20"/>
        </w:rPr>
        <w:t xml:space="preserve"> </w:t>
      </w:r>
      <w:r w:rsidRPr="00912B54">
        <w:rPr>
          <w:rStyle w:val="Riferimentointenso"/>
          <w:rFonts w:eastAsiaTheme="minorHAnsi"/>
          <w:b w:val="0"/>
          <w:bCs w:val="0"/>
          <w:color w:val="auto"/>
          <w:sz w:val="20"/>
          <w:szCs w:val="20"/>
        </w:rPr>
        <w:t xml:space="preserve">associata ad un </w:t>
      </w:r>
      <w:r w:rsidRPr="00912B54">
        <w:rPr>
          <w:rStyle w:val="Riferimentointenso"/>
          <w:rFonts w:eastAsiaTheme="minorHAnsi"/>
          <w:b w:val="0"/>
          <w:bCs w:val="0"/>
          <w:color w:val="auto"/>
          <w:sz w:val="20"/>
          <w:szCs w:val="20"/>
          <w:u w:val="single"/>
        </w:rPr>
        <w:t>soggetto validatore.</w:t>
      </w:r>
      <w:r w:rsidRPr="00912B54">
        <w:rPr>
          <w:rStyle w:val="Riferimentointenso"/>
          <w:rFonts w:eastAsiaTheme="minorHAnsi"/>
          <w:b w:val="0"/>
          <w:bCs w:val="0"/>
          <w:color w:val="auto"/>
          <w:sz w:val="20"/>
          <w:szCs w:val="20"/>
        </w:rPr>
        <w:t xml:space="preserve">   </w:t>
      </w:r>
    </w:p>
    <w:p w14:paraId="52F363E2" w14:textId="6046E76D" w:rsidR="00646DAF" w:rsidRPr="00912B54" w:rsidRDefault="00912B54" w:rsidP="001C7F66">
      <w:pPr>
        <w:autoSpaceDE w:val="0"/>
        <w:autoSpaceDN w:val="0"/>
        <w:adjustRightInd w:val="0"/>
        <w:spacing w:after="34"/>
        <w:jc w:val="both"/>
        <w:rPr>
          <w:rStyle w:val="Riferimentointenso"/>
          <w:rFonts w:eastAsiaTheme="minorHAnsi"/>
          <w:b w:val="0"/>
          <w:bCs w:val="0"/>
          <w:color w:val="auto"/>
          <w:sz w:val="20"/>
          <w:szCs w:val="20"/>
          <w:u w:val="single"/>
        </w:rPr>
      </w:pPr>
      <w:r>
        <w:rPr>
          <w:rFonts w:eastAsiaTheme="minorHAnsi"/>
          <w:smallCaps/>
          <w:noProof/>
          <w:spacing w:val="5"/>
          <w:sz w:val="20"/>
          <w:szCs w:val="20"/>
        </w:rPr>
        <mc:AlternateContent>
          <mc:Choice Requires="wps">
            <w:drawing>
              <wp:anchor distT="0" distB="0" distL="114300" distR="114300" simplePos="0" relativeHeight="251675648" behindDoc="0" locked="0" layoutInCell="1" allowOverlap="1" wp14:anchorId="1B2935CA" wp14:editId="4FD905D1">
                <wp:simplePos x="0" y="0"/>
                <wp:positionH relativeFrom="column">
                  <wp:posOffset>2666848</wp:posOffset>
                </wp:positionH>
                <wp:positionV relativeFrom="paragraph">
                  <wp:posOffset>16129</wp:posOffset>
                </wp:positionV>
                <wp:extent cx="175564" cy="131674"/>
                <wp:effectExtent l="19050" t="0" r="15240" b="40005"/>
                <wp:wrapNone/>
                <wp:docPr id="1066053212" name="Freccia in giù 11"/>
                <wp:cNvGraphicFramePr/>
                <a:graphic xmlns:a="http://schemas.openxmlformats.org/drawingml/2006/main">
                  <a:graphicData uri="http://schemas.microsoft.com/office/word/2010/wordprocessingShape">
                    <wps:wsp>
                      <wps:cNvSpPr/>
                      <wps:spPr>
                        <a:xfrm>
                          <a:off x="0" y="0"/>
                          <a:ext cx="175564" cy="131674"/>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0DE602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reccia in giù 11" o:spid="_x0000_s1026" type="#_x0000_t67" style="position:absolute;margin-left:210pt;margin-top:1.25pt;width:13.8pt;height:10.3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" adj="10800" fillcolor="#5b9bd5 [3204]" strokecolor="#091723 [484]" strokeweight="1pt"/>
            </w:pict>
          </mc:Fallback>
        </mc:AlternateContent>
      </w:r>
      <w:r w:rsidRPr="00912B54">
        <w:rPr>
          <w:rStyle w:val="Riferimentointenso"/>
          <w:rFonts w:eastAsiaTheme="minorHAnsi"/>
          <w:b w:val="0"/>
          <w:bCs w:val="0"/>
          <w:color w:val="auto"/>
          <w:sz w:val="20"/>
          <w:szCs w:val="20"/>
        </w:rPr>
        <w:t xml:space="preserve">  </w:t>
      </w:r>
    </w:p>
    <w:p w14:paraId="7A474310" w14:textId="0AA8EEDB" w:rsidR="00A21C17" w:rsidRPr="00D331AC" w:rsidRDefault="00A21C17" w:rsidP="001C7F66">
      <w:pPr>
        <w:autoSpaceDE w:val="0"/>
        <w:autoSpaceDN w:val="0"/>
        <w:adjustRightInd w:val="0"/>
        <w:spacing w:after="34"/>
        <w:jc w:val="both"/>
        <w:rPr>
          <w:rStyle w:val="Riferimentointenso"/>
          <w:rFonts w:eastAsiaTheme="minorHAnsi"/>
          <w:b w:val="0"/>
          <w:bCs w:val="0"/>
          <w:color w:val="auto"/>
        </w:rPr>
      </w:pPr>
      <w:r w:rsidRPr="00D331AC">
        <w:rPr>
          <w:rFonts w:eastAsiaTheme="minorHAnsi"/>
          <w:b/>
          <w:bCs/>
          <w:lang w:eastAsia="en-US"/>
        </w:rPr>
        <w:t>Delibera n. 495 del 25 settembre 2024 come modificata dalla Delibera n.481 3 dicembre 2025</w:t>
      </w:r>
    </w:p>
    <w:bookmarkEnd w:id="16"/>
    <w:p w14:paraId="3DDB81DF" w14:textId="69A1A340" w:rsidR="00646DAF" w:rsidRPr="00912B54" w:rsidRDefault="00A21C17" w:rsidP="00A21C17">
      <w:pPr>
        <w:autoSpaceDE w:val="0"/>
        <w:autoSpaceDN w:val="0"/>
        <w:adjustRightInd w:val="0"/>
        <w:rPr>
          <w:rFonts w:eastAsiaTheme="minorHAnsi"/>
          <w:i/>
          <w:iCs/>
          <w:lang w:eastAsia="en-US"/>
        </w:rPr>
      </w:pPr>
      <w:r w:rsidRPr="00D331AC">
        <w:rPr>
          <w:rFonts w:eastAsiaTheme="minorHAnsi"/>
          <w:lang w:eastAsia="en-US"/>
        </w:rPr>
        <w:t>Approvazione di 3 schemi di pubblicazione ai sensi dell’art. 48 del decreto legislativo 14 marzo 2013, n. 33, ai fini dell’assolvimento degli obblighi di pubblicazione di cui al medesimo decreto - Messa a disposizione di ulteriori schemi</w:t>
      </w:r>
      <w:r w:rsidRPr="00912B54">
        <w:rPr>
          <w:rFonts w:eastAsiaTheme="minorHAnsi"/>
          <w:i/>
          <w:iCs/>
          <w:lang w:eastAsia="en-US"/>
        </w:rPr>
        <w:t>.</w:t>
      </w:r>
    </w:p>
    <w:p w14:paraId="12661B8A" w14:textId="77777777" w:rsidR="00912B54" w:rsidRDefault="00912B54" w:rsidP="00A21C17">
      <w:pPr>
        <w:autoSpaceDE w:val="0"/>
        <w:autoSpaceDN w:val="0"/>
        <w:adjustRightInd w:val="0"/>
        <w:rPr>
          <w:rFonts w:eastAsiaTheme="minorHAnsi"/>
          <w:i/>
          <w:iCs/>
          <w:sz w:val="18"/>
          <w:szCs w:val="18"/>
          <w:lang w:eastAsia="en-US"/>
        </w:rPr>
      </w:pPr>
    </w:p>
    <w:p w14:paraId="7CDCB4E2" w14:textId="70734D37" w:rsidR="00912B54" w:rsidRPr="00912B54" w:rsidRDefault="00912B54" w:rsidP="00A21C17">
      <w:pPr>
        <w:autoSpaceDE w:val="0"/>
        <w:autoSpaceDN w:val="0"/>
        <w:adjustRightInd w:val="0"/>
        <w:rPr>
          <w:rFonts w:eastAsiaTheme="minorHAnsi"/>
          <w:i/>
          <w:iCs/>
          <w:sz w:val="18"/>
          <w:szCs w:val="18"/>
          <w:lang w:eastAsia="en-US"/>
        </w:rPr>
      </w:pPr>
      <w:r>
        <w:rPr>
          <w:rFonts w:eastAsiaTheme="minorHAnsi"/>
          <w:smallCaps/>
          <w:noProof/>
          <w:spacing w:val="5"/>
          <w:sz w:val="20"/>
          <w:szCs w:val="20"/>
        </w:rPr>
        <mc:AlternateContent>
          <mc:Choice Requires="wps">
            <w:drawing>
              <wp:anchor distT="0" distB="0" distL="114300" distR="114300" simplePos="0" relativeHeight="251677696" behindDoc="0" locked="0" layoutInCell="1" allowOverlap="1" wp14:anchorId="4256EFFE" wp14:editId="514F761E">
                <wp:simplePos x="0" y="0"/>
                <wp:positionH relativeFrom="column">
                  <wp:posOffset>2684678</wp:posOffset>
                </wp:positionH>
                <wp:positionV relativeFrom="paragraph">
                  <wp:posOffset>35941</wp:posOffset>
                </wp:positionV>
                <wp:extent cx="175564" cy="131674"/>
                <wp:effectExtent l="19050" t="0" r="15240" b="40005"/>
                <wp:wrapNone/>
                <wp:docPr id="1526588578" name="Freccia in giù 11"/>
                <wp:cNvGraphicFramePr/>
                <a:graphic xmlns:a="http://schemas.openxmlformats.org/drawingml/2006/main">
                  <a:graphicData uri="http://schemas.microsoft.com/office/word/2010/wordprocessingShape">
                    <wps:wsp>
                      <wps:cNvSpPr/>
                      <wps:spPr>
                        <a:xfrm>
                          <a:off x="0" y="0"/>
                          <a:ext cx="175564" cy="131674"/>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2D36DB" id="Freccia in giù 11" o:spid="_x0000_s1026" type="#_x0000_t67" style="position:absolute;margin-left:211.4pt;margin-top:2.85pt;width:13.8pt;height:10.3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" adj="10800" fillcolor="#5b9bd5" strokecolor="#223f59" strokeweight="1pt"/>
            </w:pict>
          </mc:Fallback>
        </mc:AlternateContent>
      </w:r>
    </w:p>
    <w:p w14:paraId="1D1D96DF" w14:textId="77777777" w:rsidR="00912B54" w:rsidRPr="007F1E55" w:rsidRDefault="00912B54" w:rsidP="007F1E55">
      <w:pPr>
        <w:pStyle w:val="Paragrafoelenco"/>
        <w:numPr>
          <w:ilvl w:val="0"/>
          <w:numId w:val="61"/>
        </w:numPr>
        <w:autoSpaceDE w:val="0"/>
        <w:autoSpaceDN w:val="0"/>
        <w:adjustRightInd w:val="0"/>
        <w:jc w:val="both"/>
        <w:rPr>
          <w:rFonts w:eastAsiaTheme="minorHAnsi"/>
          <w:b/>
          <w:bCs/>
          <w:i/>
          <w:iCs/>
          <w:sz w:val="20"/>
          <w:szCs w:val="20"/>
          <w:lang w:eastAsia="en-US"/>
        </w:rPr>
      </w:pPr>
      <w:r w:rsidRPr="007F1E55">
        <w:rPr>
          <w:rFonts w:eastAsiaTheme="minorHAnsi"/>
          <w:b/>
          <w:bCs/>
          <w:i/>
          <w:iCs/>
          <w:sz w:val="20"/>
          <w:szCs w:val="20"/>
          <w:lang w:eastAsia="en-US"/>
        </w:rPr>
        <w:t xml:space="preserve">punto </w:t>
      </w:r>
      <w:r w:rsidR="00550148" w:rsidRPr="007F1E55">
        <w:rPr>
          <w:rFonts w:eastAsiaTheme="minorHAnsi"/>
          <w:b/>
          <w:bCs/>
          <w:i/>
          <w:iCs/>
          <w:sz w:val="20"/>
          <w:szCs w:val="20"/>
          <w:lang w:eastAsia="en-US"/>
        </w:rPr>
        <w:t>2</w:t>
      </w:r>
    </w:p>
    <w:p w14:paraId="3F737DC0" w14:textId="274E2647" w:rsidR="00CC0D88" w:rsidRPr="007F1E55" w:rsidRDefault="00550148" w:rsidP="007F1E55">
      <w:pPr>
        <w:pStyle w:val="Paragrafoelenco"/>
        <w:autoSpaceDE w:val="0"/>
        <w:autoSpaceDN w:val="0"/>
        <w:adjustRightInd w:val="0"/>
        <w:jc w:val="both"/>
        <w:rPr>
          <w:rFonts w:ascii="Titillium-Regular" w:eastAsiaTheme="minorHAnsi" w:hAnsi="Titillium-Regular" w:cs="Titillium-Regular"/>
          <w:b/>
          <w:bCs/>
          <w:i/>
          <w:iCs/>
          <w:sz w:val="20"/>
          <w:szCs w:val="20"/>
          <w:lang w:eastAsia="en-US"/>
        </w:rPr>
      </w:pPr>
      <w:r w:rsidRPr="007F1E55">
        <w:rPr>
          <w:rFonts w:ascii="Titillium-Regular" w:eastAsiaTheme="minorHAnsi" w:hAnsi="Titillium-Regular" w:cs="Titillium-Regular"/>
          <w:i/>
          <w:iCs/>
          <w:sz w:val="20"/>
          <w:szCs w:val="20"/>
          <w:lang w:eastAsia="en-US"/>
        </w:rPr>
        <w:t>di approvare il documento “</w:t>
      </w:r>
      <w:r w:rsidRPr="007F1E55">
        <w:rPr>
          <w:rFonts w:ascii="Titillium-RegularItalic" w:eastAsiaTheme="minorHAnsi" w:hAnsi="Titillium-RegularItalic" w:cs="Titillium-RegularItalic"/>
          <w:i/>
          <w:iCs/>
          <w:sz w:val="20"/>
          <w:szCs w:val="20"/>
          <w:lang w:eastAsia="en-US"/>
        </w:rPr>
        <w:t>Istruzioni operative per una corretta attuazione degli obblighi di</w:t>
      </w:r>
      <w:r w:rsidR="0072547D" w:rsidRPr="007F1E55">
        <w:rPr>
          <w:rFonts w:ascii="Titillium-RegularItalic" w:eastAsiaTheme="minorHAnsi" w:hAnsi="Titillium-RegularItalic" w:cs="Titillium-RegularItalic"/>
          <w:i/>
          <w:iCs/>
          <w:sz w:val="20"/>
          <w:szCs w:val="20"/>
          <w:lang w:eastAsia="en-US"/>
        </w:rPr>
        <w:t xml:space="preserve"> </w:t>
      </w:r>
      <w:r w:rsidRPr="007F1E55">
        <w:rPr>
          <w:rFonts w:ascii="Titillium-RegularItalic" w:eastAsiaTheme="minorHAnsi" w:hAnsi="Titillium-RegularItalic" w:cs="Titillium-RegularItalic"/>
          <w:i/>
          <w:iCs/>
          <w:sz w:val="20"/>
          <w:szCs w:val="20"/>
          <w:lang w:eastAsia="en-US"/>
        </w:rPr>
        <w:t>pubblicazione ex d.lgs. 33/2013</w:t>
      </w:r>
      <w:r w:rsidRPr="007F1E55">
        <w:rPr>
          <w:rFonts w:ascii="Titillium-Regular" w:eastAsiaTheme="minorHAnsi" w:hAnsi="Titillium-Regular" w:cs="Titillium-Regular"/>
          <w:i/>
          <w:iCs/>
          <w:sz w:val="20"/>
          <w:szCs w:val="20"/>
          <w:lang w:eastAsia="en-US"/>
        </w:rPr>
        <w:t>” contenente indicazioni utili per la pubblicazione su requisiti di</w:t>
      </w:r>
      <w:r w:rsidR="0072547D" w:rsidRPr="007F1E55">
        <w:rPr>
          <w:rFonts w:ascii="Titillium-RegularItalic" w:eastAsiaTheme="minorHAnsi" w:hAnsi="Titillium-RegularItalic" w:cs="Titillium-RegularItalic"/>
          <w:i/>
          <w:iCs/>
          <w:sz w:val="20"/>
          <w:szCs w:val="20"/>
          <w:lang w:eastAsia="en-US"/>
        </w:rPr>
        <w:t xml:space="preserve"> </w:t>
      </w:r>
      <w:r w:rsidRPr="007F1E55">
        <w:rPr>
          <w:rFonts w:ascii="Titillium-Regular" w:eastAsiaTheme="minorHAnsi" w:hAnsi="Titillium-Regular" w:cs="Titillium-Regular"/>
          <w:b/>
          <w:bCs/>
          <w:i/>
          <w:iCs/>
          <w:sz w:val="20"/>
          <w:szCs w:val="20"/>
          <w:lang w:eastAsia="en-US"/>
        </w:rPr>
        <w:t>qualità dei dati, procedure di validazione</w:t>
      </w:r>
      <w:r w:rsidRPr="007F1E55">
        <w:rPr>
          <w:rFonts w:ascii="Titillium-Regular" w:eastAsiaTheme="minorHAnsi" w:hAnsi="Titillium-Regular" w:cs="Titillium-Regular"/>
          <w:i/>
          <w:iCs/>
          <w:sz w:val="20"/>
          <w:szCs w:val="20"/>
          <w:lang w:eastAsia="en-US"/>
        </w:rPr>
        <w:t>, controlli anche sostitutivi e meccanismi di garanzia</w:t>
      </w:r>
      <w:r w:rsidR="0072547D" w:rsidRPr="007F1E55">
        <w:rPr>
          <w:rFonts w:ascii="Titillium-RegularItalic" w:eastAsiaTheme="minorHAnsi" w:hAnsi="Titillium-RegularItalic" w:cs="Titillium-RegularItalic"/>
          <w:i/>
          <w:iCs/>
          <w:sz w:val="20"/>
          <w:szCs w:val="20"/>
          <w:lang w:eastAsia="en-US"/>
        </w:rPr>
        <w:t xml:space="preserve"> </w:t>
      </w:r>
      <w:r w:rsidRPr="007F1E55">
        <w:rPr>
          <w:rFonts w:ascii="Titillium-Regular" w:eastAsiaTheme="minorHAnsi" w:hAnsi="Titillium-Regular" w:cs="Titillium-Regular"/>
          <w:i/>
          <w:iCs/>
          <w:sz w:val="20"/>
          <w:szCs w:val="20"/>
          <w:lang w:eastAsia="en-US"/>
        </w:rPr>
        <w:t xml:space="preserve">attivabili su richiesta di chiunque vi abbia interesse </w:t>
      </w:r>
      <w:r w:rsidRPr="007F1E55">
        <w:rPr>
          <w:rFonts w:ascii="Titillium-Regular" w:eastAsiaTheme="minorHAnsi" w:hAnsi="Titillium-Regular" w:cs="Titillium-Regular"/>
          <w:b/>
          <w:bCs/>
          <w:i/>
          <w:iCs/>
          <w:sz w:val="20"/>
          <w:szCs w:val="20"/>
          <w:lang w:eastAsia="en-US"/>
        </w:rPr>
        <w:t>(</w:t>
      </w:r>
      <w:r w:rsidRPr="007F1E55">
        <w:rPr>
          <w:rFonts w:ascii="Titillium-Semibold" w:eastAsiaTheme="minorHAnsi" w:hAnsi="Titillium-Semibold" w:cs="Titillium-Semibold"/>
          <w:b/>
          <w:bCs/>
          <w:i/>
          <w:iCs/>
          <w:sz w:val="20"/>
          <w:szCs w:val="20"/>
          <w:lang w:eastAsia="en-US"/>
        </w:rPr>
        <w:t>all. 4</w:t>
      </w:r>
      <w:r w:rsidRPr="007F1E55">
        <w:rPr>
          <w:rFonts w:ascii="Titillium-Regular" w:eastAsiaTheme="minorHAnsi" w:hAnsi="Titillium-Regular" w:cs="Titillium-Regular"/>
          <w:b/>
          <w:bCs/>
          <w:i/>
          <w:iCs/>
          <w:sz w:val="20"/>
          <w:szCs w:val="20"/>
          <w:lang w:eastAsia="en-US"/>
        </w:rPr>
        <w:t>)</w:t>
      </w:r>
      <w:r w:rsidR="00646DAF" w:rsidRPr="007F1E55">
        <w:rPr>
          <w:rFonts w:ascii="Titillium-Regular" w:eastAsiaTheme="minorHAnsi" w:hAnsi="Titillium-Regular" w:cs="Titillium-Regular"/>
          <w:b/>
          <w:bCs/>
          <w:i/>
          <w:iCs/>
          <w:sz w:val="20"/>
          <w:szCs w:val="20"/>
          <w:lang w:eastAsia="en-US"/>
        </w:rPr>
        <w:t>.</w:t>
      </w:r>
    </w:p>
    <w:p w14:paraId="553F80C4" w14:textId="2D8F8DBC" w:rsidR="00456989" w:rsidRPr="0072547D" w:rsidRDefault="00912B54" w:rsidP="0072547D">
      <w:pPr>
        <w:autoSpaceDE w:val="0"/>
        <w:autoSpaceDN w:val="0"/>
        <w:adjustRightInd w:val="0"/>
        <w:jc w:val="both"/>
        <w:rPr>
          <w:rStyle w:val="Riferimentointenso"/>
          <w:rFonts w:ascii="Titillium-RegularItalic" w:eastAsiaTheme="minorHAnsi" w:hAnsi="Titillium-RegularItalic" w:cs="Titillium-RegularItalic"/>
          <w:b w:val="0"/>
          <w:bCs w:val="0"/>
          <w:i/>
          <w:iCs/>
          <w:smallCaps w:val="0"/>
          <w:color w:val="auto"/>
          <w:spacing w:val="0"/>
          <w:sz w:val="18"/>
          <w:szCs w:val="18"/>
          <w:lang w:eastAsia="en-US"/>
        </w:rPr>
      </w:pPr>
      <w:r>
        <w:rPr>
          <w:rFonts w:eastAsiaTheme="minorHAnsi"/>
          <w:smallCaps/>
          <w:noProof/>
          <w:spacing w:val="5"/>
          <w:sz w:val="20"/>
          <w:szCs w:val="20"/>
        </w:rPr>
        <mc:AlternateContent>
          <mc:Choice Requires="wps">
            <w:drawing>
              <wp:anchor distT="0" distB="0" distL="114300" distR="114300" simplePos="0" relativeHeight="251679744" behindDoc="0" locked="0" layoutInCell="1" allowOverlap="1" wp14:anchorId="54C28626" wp14:editId="6952B839">
                <wp:simplePos x="0" y="0"/>
                <wp:positionH relativeFrom="column">
                  <wp:posOffset>2677364</wp:posOffset>
                </wp:positionH>
                <wp:positionV relativeFrom="paragraph">
                  <wp:posOffset>87859</wp:posOffset>
                </wp:positionV>
                <wp:extent cx="175564" cy="131674"/>
                <wp:effectExtent l="19050" t="0" r="15240" b="40005"/>
                <wp:wrapNone/>
                <wp:docPr id="98377323" name="Freccia in giù 11"/>
                <wp:cNvGraphicFramePr/>
                <a:graphic xmlns:a="http://schemas.openxmlformats.org/drawingml/2006/main">
                  <a:graphicData uri="http://schemas.microsoft.com/office/word/2010/wordprocessingShape">
                    <wps:wsp>
                      <wps:cNvSpPr/>
                      <wps:spPr>
                        <a:xfrm>
                          <a:off x="0" y="0"/>
                          <a:ext cx="175564" cy="131674"/>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2AF2B0" id="Freccia in giù 11" o:spid="_x0000_s1026" type="#_x0000_t67" style="position:absolute;margin-left:210.8pt;margin-top:6.9pt;width:13.8pt;height:10.3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" adj="10800" fillcolor="#5b9bd5" strokecolor="#223f59" strokeweight="1pt"/>
            </w:pict>
          </mc:Fallback>
        </mc:AlternateContent>
      </w:r>
    </w:p>
    <w:p w14:paraId="5EF7083B" w14:textId="367886A4" w:rsidR="001106DD" w:rsidRPr="00D331AC" w:rsidRDefault="00D331AC" w:rsidP="00646DAF">
      <w:pPr>
        <w:rPr>
          <w:rFonts w:eastAsiaTheme="minorHAnsi"/>
          <w:b/>
          <w:bCs/>
          <w:lang w:eastAsia="en-US"/>
        </w:rPr>
      </w:pPr>
      <w:r>
        <w:rPr>
          <w:rFonts w:eastAsiaTheme="minorHAnsi"/>
          <w:b/>
          <w:bCs/>
          <w:lang w:eastAsia="en-US"/>
        </w:rPr>
        <w:t>A</w:t>
      </w:r>
      <w:r w:rsidR="00456989" w:rsidRPr="00D331AC">
        <w:rPr>
          <w:rFonts w:eastAsiaTheme="minorHAnsi"/>
          <w:b/>
          <w:bCs/>
          <w:lang w:eastAsia="en-US"/>
        </w:rPr>
        <w:t xml:space="preserve">llegato 4 </w:t>
      </w:r>
    </w:p>
    <w:p w14:paraId="7D654AF3" w14:textId="3E098625" w:rsidR="00CC0D88" w:rsidRPr="00D331AC" w:rsidRDefault="001106DD" w:rsidP="00D331AC">
      <w:pPr>
        <w:jc w:val="both"/>
        <w:rPr>
          <w:rStyle w:val="Riferimentointenso"/>
        </w:rPr>
      </w:pPr>
      <w:r w:rsidRPr="00D331AC">
        <w:rPr>
          <w:rFonts w:eastAsiaTheme="minorHAnsi"/>
          <w:lang w:eastAsia="en-US"/>
        </w:rPr>
        <w:t>Istruzioni operative per una corretta attuazione degli obblighi di pubblicazione ex d.lgs. 33/2013 come modificate dalla delibera n. 481 del 3 dicembre 2025</w:t>
      </w:r>
    </w:p>
    <w:p w14:paraId="6BB7C60F" w14:textId="35191EEB" w:rsidR="00E77B03" w:rsidRPr="009F0BD9" w:rsidRDefault="002F57AC" w:rsidP="00E77B03">
      <w:pPr>
        <w:autoSpaceDE w:val="0"/>
        <w:autoSpaceDN w:val="0"/>
        <w:adjustRightInd w:val="0"/>
        <w:rPr>
          <w:rFonts w:ascii="Calibri" w:eastAsiaTheme="minorHAnsi" w:hAnsi="Calibri" w:cs="Calibri"/>
          <w:color w:val="000000"/>
          <w:lang w:eastAsia="en-US"/>
        </w:rPr>
      </w:pPr>
      <w:r>
        <w:rPr>
          <w:rFonts w:eastAsiaTheme="minorHAnsi"/>
          <w:smallCaps/>
          <w:noProof/>
          <w:spacing w:val="5"/>
          <w:sz w:val="20"/>
          <w:szCs w:val="20"/>
        </w:rPr>
        <mc:AlternateContent>
          <mc:Choice Requires="wps">
            <w:drawing>
              <wp:anchor distT="0" distB="0" distL="114300" distR="114300" simplePos="0" relativeHeight="251681792" behindDoc="0" locked="0" layoutInCell="1" allowOverlap="1" wp14:anchorId="1FC3DF63" wp14:editId="72E960B5">
                <wp:simplePos x="0" y="0"/>
                <wp:positionH relativeFrom="column">
                  <wp:posOffset>2684679</wp:posOffset>
                </wp:positionH>
                <wp:positionV relativeFrom="paragraph">
                  <wp:posOffset>35941</wp:posOffset>
                </wp:positionV>
                <wp:extent cx="175564" cy="131674"/>
                <wp:effectExtent l="19050" t="0" r="15240" b="40005"/>
                <wp:wrapNone/>
                <wp:docPr id="9543222" name="Freccia in giù 11"/>
                <wp:cNvGraphicFramePr/>
                <a:graphic xmlns:a="http://schemas.openxmlformats.org/drawingml/2006/main">
                  <a:graphicData uri="http://schemas.microsoft.com/office/word/2010/wordprocessingShape">
                    <wps:wsp>
                      <wps:cNvSpPr/>
                      <wps:spPr>
                        <a:xfrm>
                          <a:off x="0" y="0"/>
                          <a:ext cx="175564" cy="131674"/>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03523F" id="Freccia in giù 11" o:spid="_x0000_s1026" type="#_x0000_t67" style="position:absolute;margin-left:211.4pt;margin-top:2.85pt;width:13.8pt;height:10.3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" adj="10800" fillcolor="#5b9bd5" strokecolor="#223f59" strokeweight="1pt"/>
            </w:pict>
          </mc:Fallback>
        </mc:AlternateContent>
      </w:r>
    </w:p>
    <w:p w14:paraId="59E588E0" w14:textId="633AF153" w:rsidR="002F57AC" w:rsidRPr="007F1E55" w:rsidRDefault="002F57AC" w:rsidP="007F1E55">
      <w:pPr>
        <w:pStyle w:val="Paragrafoelenco"/>
        <w:numPr>
          <w:ilvl w:val="0"/>
          <w:numId w:val="62"/>
        </w:numPr>
        <w:autoSpaceDE w:val="0"/>
        <w:autoSpaceDN w:val="0"/>
        <w:adjustRightInd w:val="0"/>
        <w:jc w:val="both"/>
        <w:rPr>
          <w:rFonts w:eastAsiaTheme="minorHAnsi"/>
          <w:b/>
          <w:bCs/>
          <w:i/>
          <w:iCs/>
          <w:sz w:val="20"/>
          <w:szCs w:val="20"/>
          <w:lang w:eastAsia="en-US"/>
        </w:rPr>
      </w:pPr>
      <w:r w:rsidRPr="007F1E55">
        <w:rPr>
          <w:rFonts w:eastAsiaTheme="minorHAnsi"/>
          <w:b/>
          <w:bCs/>
          <w:i/>
          <w:iCs/>
          <w:sz w:val="20"/>
          <w:szCs w:val="20"/>
          <w:lang w:eastAsia="en-US"/>
        </w:rPr>
        <w:t>punto 1</w:t>
      </w:r>
    </w:p>
    <w:p w14:paraId="043618C0" w14:textId="4CD1BCDD" w:rsidR="00E77B03" w:rsidRPr="007F1E55" w:rsidRDefault="002F57AC" w:rsidP="007F1E55">
      <w:pPr>
        <w:pStyle w:val="Paragrafoelenco"/>
        <w:autoSpaceDE w:val="0"/>
        <w:autoSpaceDN w:val="0"/>
        <w:adjustRightInd w:val="0"/>
        <w:jc w:val="both"/>
        <w:rPr>
          <w:rFonts w:eastAsiaTheme="minorHAnsi"/>
          <w:i/>
          <w:iCs/>
          <w:sz w:val="16"/>
          <w:szCs w:val="16"/>
          <w:lang w:eastAsia="en-US"/>
        </w:rPr>
      </w:pPr>
      <w:r w:rsidRPr="007F1E55">
        <w:rPr>
          <w:rFonts w:eastAsiaTheme="minorHAnsi"/>
          <w:i/>
          <w:iCs/>
          <w:color w:val="000000"/>
          <w:sz w:val="20"/>
          <w:szCs w:val="20"/>
          <w:lang w:eastAsia="en-US"/>
        </w:rPr>
        <w:t>Quali sono i requisiti di qualità dei dati oggetto di pubblicazione ai sensi del d.lgs. n. 33/2013?</w:t>
      </w:r>
    </w:p>
    <w:p w14:paraId="163F6CF9" w14:textId="3277CD26" w:rsidR="00B129DB" w:rsidRPr="00B129DB" w:rsidRDefault="007F1E55" w:rsidP="007F1E55">
      <w:pPr>
        <w:pStyle w:val="Paragrafoelenco"/>
        <w:autoSpaceDE w:val="0"/>
        <w:autoSpaceDN w:val="0"/>
        <w:adjustRightInd w:val="0"/>
        <w:jc w:val="both"/>
        <w:rPr>
          <w:rFonts w:ascii="Calibri" w:eastAsiaTheme="minorHAnsi" w:hAnsi="Calibri" w:cs="Calibri"/>
          <w:color w:val="001F5F"/>
          <w:sz w:val="20"/>
          <w:szCs w:val="20"/>
          <w:lang w:eastAsia="en-US"/>
        </w:rPr>
      </w:pPr>
      <w:r>
        <w:rPr>
          <w:sz w:val="20"/>
          <w:szCs w:val="20"/>
        </w:rPr>
        <w:t>-</w:t>
      </w:r>
      <w:r w:rsidR="00B129DB" w:rsidRPr="00B129DB">
        <w:rPr>
          <w:sz w:val="20"/>
          <w:szCs w:val="20"/>
        </w:rPr>
        <w:t>integrità</w:t>
      </w:r>
    </w:p>
    <w:p w14:paraId="4C4DC7B5" w14:textId="3905ED7E" w:rsidR="00B129DB" w:rsidRPr="007F1E55" w:rsidRDefault="007F1E55" w:rsidP="007F1E55">
      <w:pPr>
        <w:autoSpaceDE w:val="0"/>
        <w:autoSpaceDN w:val="0"/>
        <w:adjustRightInd w:val="0"/>
        <w:ind w:left="360" w:firstLine="349"/>
        <w:jc w:val="both"/>
        <w:rPr>
          <w:rFonts w:ascii="Calibri" w:eastAsiaTheme="minorHAnsi" w:hAnsi="Calibri" w:cs="Calibri"/>
          <w:color w:val="001F5F"/>
          <w:sz w:val="20"/>
          <w:szCs w:val="20"/>
          <w:lang w:eastAsia="en-US"/>
        </w:rPr>
      </w:pPr>
      <w:r>
        <w:rPr>
          <w:sz w:val="20"/>
          <w:szCs w:val="20"/>
        </w:rPr>
        <w:t>-</w:t>
      </w:r>
      <w:r w:rsidR="00B129DB" w:rsidRPr="007F1E55">
        <w:rPr>
          <w:sz w:val="20"/>
          <w:szCs w:val="20"/>
        </w:rPr>
        <w:t>completezza</w:t>
      </w:r>
    </w:p>
    <w:p w14:paraId="0C3E2638" w14:textId="3374C793" w:rsidR="00B129DB" w:rsidRPr="007F1E55" w:rsidRDefault="007F1E55" w:rsidP="007F1E55">
      <w:pPr>
        <w:autoSpaceDE w:val="0"/>
        <w:autoSpaceDN w:val="0"/>
        <w:adjustRightInd w:val="0"/>
        <w:ind w:left="360" w:firstLine="349"/>
        <w:jc w:val="both"/>
        <w:rPr>
          <w:rFonts w:ascii="Calibri" w:eastAsiaTheme="minorHAnsi" w:hAnsi="Calibri" w:cs="Calibri"/>
          <w:color w:val="001F5F"/>
          <w:sz w:val="20"/>
          <w:szCs w:val="20"/>
          <w:lang w:eastAsia="en-US"/>
        </w:rPr>
      </w:pPr>
      <w:r>
        <w:rPr>
          <w:sz w:val="20"/>
          <w:szCs w:val="20"/>
        </w:rPr>
        <w:t>-</w:t>
      </w:r>
      <w:r w:rsidR="00B129DB" w:rsidRPr="007F1E55">
        <w:rPr>
          <w:sz w:val="20"/>
          <w:szCs w:val="20"/>
        </w:rPr>
        <w:t>tempestività</w:t>
      </w:r>
    </w:p>
    <w:p w14:paraId="6345229C" w14:textId="22193336" w:rsidR="00B129DB" w:rsidRPr="007F1E55" w:rsidRDefault="007F1E55" w:rsidP="007F1E55">
      <w:pPr>
        <w:autoSpaceDE w:val="0"/>
        <w:autoSpaceDN w:val="0"/>
        <w:adjustRightInd w:val="0"/>
        <w:ind w:left="360" w:firstLine="349"/>
        <w:jc w:val="both"/>
        <w:rPr>
          <w:rFonts w:ascii="Calibri" w:eastAsiaTheme="minorHAnsi" w:hAnsi="Calibri" w:cs="Calibri"/>
          <w:color w:val="001F5F"/>
          <w:sz w:val="20"/>
          <w:szCs w:val="20"/>
          <w:lang w:eastAsia="en-US"/>
        </w:rPr>
      </w:pPr>
      <w:r>
        <w:rPr>
          <w:rFonts w:ascii="Arial" w:eastAsiaTheme="minorHAnsi" w:hAnsi="Arial" w:cs="Arial"/>
          <w:color w:val="000000"/>
          <w:sz w:val="20"/>
          <w:szCs w:val="20"/>
          <w:lang w:eastAsia="en-US"/>
        </w:rPr>
        <w:t>-</w:t>
      </w:r>
      <w:r w:rsidR="00B129DB" w:rsidRPr="007F1E55">
        <w:rPr>
          <w:rFonts w:ascii="Arial" w:eastAsiaTheme="minorHAnsi" w:hAnsi="Arial" w:cs="Arial"/>
          <w:color w:val="000000"/>
          <w:sz w:val="20"/>
          <w:szCs w:val="20"/>
          <w:lang w:eastAsia="en-US"/>
        </w:rPr>
        <w:t>costante aggiornamento</w:t>
      </w:r>
    </w:p>
    <w:p w14:paraId="1FB08D25" w14:textId="3BCE6C2B" w:rsidR="00B129DB" w:rsidRPr="007F1E55" w:rsidRDefault="007F1E55" w:rsidP="007F1E55">
      <w:pPr>
        <w:autoSpaceDE w:val="0"/>
        <w:autoSpaceDN w:val="0"/>
        <w:adjustRightInd w:val="0"/>
        <w:ind w:left="360" w:firstLine="349"/>
        <w:jc w:val="both"/>
        <w:rPr>
          <w:rFonts w:ascii="Calibri" w:eastAsiaTheme="minorHAnsi" w:hAnsi="Calibri" w:cs="Calibri"/>
          <w:color w:val="001F5F"/>
          <w:sz w:val="20"/>
          <w:szCs w:val="20"/>
          <w:lang w:eastAsia="en-US"/>
        </w:rPr>
      </w:pPr>
      <w:r>
        <w:rPr>
          <w:sz w:val="20"/>
          <w:szCs w:val="20"/>
        </w:rPr>
        <w:t>-</w:t>
      </w:r>
      <w:r w:rsidR="00B129DB" w:rsidRPr="007F1E55">
        <w:rPr>
          <w:sz w:val="20"/>
          <w:szCs w:val="20"/>
        </w:rPr>
        <w:t>semplicità di consultazione</w:t>
      </w:r>
    </w:p>
    <w:p w14:paraId="01534B65" w14:textId="79188762" w:rsidR="00912B54" w:rsidRPr="007F1E55" w:rsidRDefault="007F1E55" w:rsidP="007F1E55">
      <w:pPr>
        <w:autoSpaceDE w:val="0"/>
        <w:autoSpaceDN w:val="0"/>
        <w:adjustRightInd w:val="0"/>
        <w:ind w:left="360" w:firstLine="349"/>
        <w:jc w:val="both"/>
        <w:rPr>
          <w:rFonts w:ascii="Calibri" w:eastAsiaTheme="minorHAnsi" w:hAnsi="Calibri" w:cs="Calibri"/>
          <w:color w:val="001F5F"/>
          <w:sz w:val="20"/>
          <w:szCs w:val="20"/>
          <w:lang w:eastAsia="en-US"/>
        </w:rPr>
      </w:pPr>
      <w:r>
        <w:rPr>
          <w:sz w:val="20"/>
          <w:szCs w:val="20"/>
        </w:rPr>
        <w:t>-</w:t>
      </w:r>
      <w:r w:rsidR="00B129DB" w:rsidRPr="007F1E55">
        <w:rPr>
          <w:sz w:val="20"/>
          <w:szCs w:val="20"/>
        </w:rPr>
        <w:t>comprensibilità</w:t>
      </w:r>
    </w:p>
    <w:p w14:paraId="5F3C3411" w14:textId="3D0EABAB" w:rsidR="00E77B03" w:rsidRPr="007F1E55" w:rsidRDefault="007F1E55" w:rsidP="007F1E55">
      <w:pPr>
        <w:autoSpaceDE w:val="0"/>
        <w:autoSpaceDN w:val="0"/>
        <w:adjustRightInd w:val="0"/>
        <w:ind w:left="360" w:firstLine="349"/>
        <w:jc w:val="both"/>
        <w:rPr>
          <w:sz w:val="20"/>
          <w:szCs w:val="20"/>
        </w:rPr>
      </w:pPr>
      <w:r>
        <w:rPr>
          <w:sz w:val="20"/>
          <w:szCs w:val="20"/>
        </w:rPr>
        <w:t>-</w:t>
      </w:r>
      <w:r w:rsidR="00B129DB" w:rsidRPr="007F1E55">
        <w:rPr>
          <w:sz w:val="20"/>
          <w:szCs w:val="20"/>
        </w:rPr>
        <w:t>omogeneità</w:t>
      </w:r>
    </w:p>
    <w:p w14:paraId="42EECACC" w14:textId="76DC9CB4" w:rsidR="00B129DB" w:rsidRPr="007F1E55" w:rsidRDefault="007F1E55" w:rsidP="007F1E55">
      <w:pPr>
        <w:autoSpaceDE w:val="0"/>
        <w:autoSpaceDN w:val="0"/>
        <w:adjustRightInd w:val="0"/>
        <w:ind w:left="360" w:firstLine="349"/>
        <w:jc w:val="both"/>
        <w:rPr>
          <w:sz w:val="20"/>
          <w:szCs w:val="20"/>
        </w:rPr>
      </w:pPr>
      <w:r>
        <w:rPr>
          <w:sz w:val="20"/>
          <w:szCs w:val="20"/>
        </w:rPr>
        <w:t>-</w:t>
      </w:r>
      <w:r w:rsidR="00B129DB" w:rsidRPr="007F1E55">
        <w:rPr>
          <w:sz w:val="20"/>
          <w:szCs w:val="20"/>
        </w:rPr>
        <w:t>facile accessibilità e riutilizzabilita’</w:t>
      </w:r>
    </w:p>
    <w:p w14:paraId="73023166" w14:textId="0874A094" w:rsidR="00B129DB" w:rsidRPr="007F1E55" w:rsidRDefault="007F1E55" w:rsidP="007F1E55">
      <w:pPr>
        <w:autoSpaceDE w:val="0"/>
        <w:autoSpaceDN w:val="0"/>
        <w:adjustRightInd w:val="0"/>
        <w:ind w:left="360" w:firstLine="349"/>
        <w:jc w:val="both"/>
        <w:rPr>
          <w:sz w:val="20"/>
          <w:szCs w:val="20"/>
        </w:rPr>
      </w:pPr>
      <w:r>
        <w:rPr>
          <w:sz w:val="20"/>
          <w:szCs w:val="20"/>
        </w:rPr>
        <w:t>-</w:t>
      </w:r>
      <w:r w:rsidR="00B129DB" w:rsidRPr="007F1E55">
        <w:rPr>
          <w:sz w:val="20"/>
          <w:szCs w:val="20"/>
        </w:rPr>
        <w:t>conformità ai documenti originali in possesso dell'amministrazione</w:t>
      </w:r>
    </w:p>
    <w:p w14:paraId="66753822" w14:textId="7D40F28D" w:rsidR="00B129DB" w:rsidRPr="007F1E55" w:rsidRDefault="007F1E55" w:rsidP="007F1E55">
      <w:pPr>
        <w:autoSpaceDE w:val="0"/>
        <w:autoSpaceDN w:val="0"/>
        <w:adjustRightInd w:val="0"/>
        <w:ind w:left="360" w:firstLine="349"/>
        <w:jc w:val="both"/>
        <w:rPr>
          <w:sz w:val="20"/>
          <w:szCs w:val="20"/>
        </w:rPr>
      </w:pPr>
      <w:r>
        <w:rPr>
          <w:sz w:val="20"/>
          <w:szCs w:val="20"/>
        </w:rPr>
        <w:t>-</w:t>
      </w:r>
      <w:r w:rsidR="00B129DB" w:rsidRPr="007F1E55">
        <w:rPr>
          <w:sz w:val="20"/>
          <w:szCs w:val="20"/>
        </w:rPr>
        <w:t>indicazione della loro provenienza</w:t>
      </w:r>
    </w:p>
    <w:p w14:paraId="774EAC73" w14:textId="3FA6128B" w:rsidR="00B129DB" w:rsidRPr="007F1E55" w:rsidRDefault="00D45953" w:rsidP="007F1E55">
      <w:pPr>
        <w:autoSpaceDE w:val="0"/>
        <w:autoSpaceDN w:val="0"/>
        <w:adjustRightInd w:val="0"/>
        <w:ind w:left="360" w:firstLine="349"/>
        <w:jc w:val="both"/>
        <w:rPr>
          <w:sz w:val="20"/>
          <w:szCs w:val="20"/>
        </w:rPr>
      </w:pPr>
      <w:r>
        <w:rPr>
          <w:rFonts w:eastAsiaTheme="minorHAnsi"/>
          <w:smallCaps/>
          <w:noProof/>
          <w:spacing w:val="5"/>
        </w:rPr>
        <mc:AlternateContent>
          <mc:Choice Requires="wps">
            <w:drawing>
              <wp:anchor distT="0" distB="0" distL="114300" distR="114300" simplePos="0" relativeHeight="251683840" behindDoc="0" locked="0" layoutInCell="1" allowOverlap="1" wp14:anchorId="56EF8738" wp14:editId="756159F0">
                <wp:simplePos x="0" y="0"/>
                <wp:positionH relativeFrom="column">
                  <wp:posOffset>2684679</wp:posOffset>
                </wp:positionH>
                <wp:positionV relativeFrom="paragraph">
                  <wp:posOffset>145415</wp:posOffset>
                </wp:positionV>
                <wp:extent cx="175564" cy="131674"/>
                <wp:effectExtent l="19050" t="0" r="15240" b="40005"/>
                <wp:wrapNone/>
                <wp:docPr id="2142056574" name="Freccia in giù 11"/>
                <wp:cNvGraphicFramePr/>
                <a:graphic xmlns:a="http://schemas.openxmlformats.org/drawingml/2006/main">
                  <a:graphicData uri="http://schemas.microsoft.com/office/word/2010/wordprocessingShape">
                    <wps:wsp>
                      <wps:cNvSpPr/>
                      <wps:spPr>
                        <a:xfrm>
                          <a:off x="0" y="0"/>
                          <a:ext cx="175564" cy="131674"/>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F4EC99" id="Freccia in giù 11" o:spid="_x0000_s1026" type="#_x0000_t67" style="position:absolute;margin-left:211.4pt;margin-top:11.45pt;width:13.8pt;height:10.3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" adj="10800" fillcolor="#5b9bd5" strokecolor="#223f59" strokeweight="1pt"/>
            </w:pict>
          </mc:Fallback>
        </mc:AlternateContent>
      </w:r>
      <w:r w:rsidR="007F1E55">
        <w:rPr>
          <w:sz w:val="20"/>
          <w:szCs w:val="20"/>
        </w:rPr>
        <w:t>-</w:t>
      </w:r>
      <w:r w:rsidR="00B129DB" w:rsidRPr="007F1E55">
        <w:rPr>
          <w:sz w:val="20"/>
          <w:szCs w:val="20"/>
        </w:rPr>
        <w:t>riservatezza</w:t>
      </w:r>
    </w:p>
    <w:p w14:paraId="08466336" w14:textId="53B130E0" w:rsidR="00B129DB" w:rsidRDefault="00B129DB" w:rsidP="007F1E55">
      <w:pPr>
        <w:autoSpaceDE w:val="0"/>
        <w:autoSpaceDN w:val="0"/>
        <w:adjustRightInd w:val="0"/>
        <w:rPr>
          <w:rFonts w:ascii="Calibri" w:eastAsiaTheme="minorHAnsi" w:hAnsi="Calibri" w:cs="Calibri"/>
          <w:color w:val="000000"/>
          <w:lang w:eastAsia="en-US"/>
        </w:rPr>
      </w:pPr>
    </w:p>
    <w:p w14:paraId="33E1DE9A" w14:textId="4F4C24C5" w:rsidR="00B129DB" w:rsidRPr="007F1E55" w:rsidRDefault="00B129DB" w:rsidP="007F1E55">
      <w:pPr>
        <w:pStyle w:val="Paragrafoelenco"/>
        <w:numPr>
          <w:ilvl w:val="0"/>
          <w:numId w:val="63"/>
        </w:numPr>
        <w:autoSpaceDE w:val="0"/>
        <w:autoSpaceDN w:val="0"/>
        <w:adjustRightInd w:val="0"/>
        <w:jc w:val="both"/>
        <w:rPr>
          <w:rFonts w:eastAsiaTheme="minorHAnsi"/>
          <w:b/>
          <w:bCs/>
          <w:i/>
          <w:iCs/>
          <w:sz w:val="20"/>
          <w:szCs w:val="20"/>
          <w:lang w:eastAsia="en-US"/>
        </w:rPr>
      </w:pPr>
      <w:r w:rsidRPr="007F1E55">
        <w:rPr>
          <w:rFonts w:eastAsiaTheme="minorHAnsi"/>
          <w:b/>
          <w:bCs/>
          <w:i/>
          <w:iCs/>
          <w:sz w:val="20"/>
          <w:szCs w:val="20"/>
          <w:lang w:eastAsia="en-US"/>
        </w:rPr>
        <w:t>punto 2</w:t>
      </w:r>
    </w:p>
    <w:p w14:paraId="04228625" w14:textId="355071B1" w:rsidR="00D45953" w:rsidRPr="007F1E55" w:rsidRDefault="00D45953" w:rsidP="007F1E55">
      <w:pPr>
        <w:pStyle w:val="Paragrafoelenco"/>
        <w:autoSpaceDE w:val="0"/>
        <w:autoSpaceDN w:val="0"/>
        <w:adjustRightInd w:val="0"/>
        <w:jc w:val="both"/>
        <w:rPr>
          <w:rFonts w:eastAsiaTheme="minorHAnsi"/>
          <w:i/>
          <w:iCs/>
          <w:sz w:val="20"/>
          <w:szCs w:val="20"/>
          <w:lang w:eastAsia="en-US"/>
        </w:rPr>
      </w:pPr>
      <w:r w:rsidRPr="007F1E55">
        <w:rPr>
          <w:rFonts w:eastAsiaTheme="minorHAnsi"/>
          <w:i/>
          <w:iCs/>
          <w:sz w:val="20"/>
          <w:szCs w:val="20"/>
          <w:lang w:eastAsia="en-US"/>
        </w:rPr>
        <w:t xml:space="preserve">Le procdure di validazine </w:t>
      </w:r>
    </w:p>
    <w:p w14:paraId="1B9AB010" w14:textId="6751D5D5" w:rsidR="00B129DB" w:rsidRPr="007F1E55" w:rsidRDefault="00B129DB" w:rsidP="007F1E55">
      <w:pPr>
        <w:pStyle w:val="Paragrafoelenco"/>
        <w:autoSpaceDE w:val="0"/>
        <w:autoSpaceDN w:val="0"/>
        <w:adjustRightInd w:val="0"/>
        <w:jc w:val="both"/>
        <w:rPr>
          <w:sz w:val="20"/>
          <w:szCs w:val="20"/>
        </w:rPr>
      </w:pPr>
      <w:r w:rsidRPr="007F1E55">
        <w:rPr>
          <w:sz w:val="20"/>
          <w:szCs w:val="20"/>
        </w:rPr>
        <w:t xml:space="preserve">Per la procedura di validazione, occorre </w:t>
      </w:r>
      <w:r w:rsidRPr="007F1E55">
        <w:rPr>
          <w:b/>
          <w:bCs/>
          <w:sz w:val="20"/>
          <w:szCs w:val="20"/>
        </w:rPr>
        <w:t>indicare un soggetto</w:t>
      </w:r>
      <w:r w:rsidRPr="007F1E55">
        <w:rPr>
          <w:sz w:val="20"/>
          <w:szCs w:val="20"/>
        </w:rPr>
        <w:t xml:space="preserve"> che abbia adeguate competenze e conoscenze. A titolo esemplificativo, nell’ambito dell’ufficio tenuto alla individuazione e/o alla elaborazione dei dati, la procedura di validazione può essere affidata al dirigente del medesimo ufficio in quanto soggetto che conosce approfonditamente i dati e le informazioni elaborate.</w:t>
      </w:r>
    </w:p>
    <w:p w14:paraId="70C38EA7" w14:textId="4985344E" w:rsidR="00EB74AC" w:rsidRDefault="007F1E55" w:rsidP="00B129DB">
      <w:pPr>
        <w:autoSpaceDE w:val="0"/>
        <w:autoSpaceDN w:val="0"/>
        <w:adjustRightInd w:val="0"/>
        <w:jc w:val="both"/>
        <w:rPr>
          <w:sz w:val="20"/>
          <w:szCs w:val="20"/>
        </w:rPr>
      </w:pPr>
      <w:r>
        <w:rPr>
          <w:rFonts w:eastAsiaTheme="minorHAnsi"/>
          <w:smallCaps/>
          <w:noProof/>
          <w:spacing w:val="5"/>
        </w:rPr>
        <mc:AlternateContent>
          <mc:Choice Requires="wps">
            <w:drawing>
              <wp:anchor distT="0" distB="0" distL="114300" distR="114300" simplePos="0" relativeHeight="251685888" behindDoc="0" locked="0" layoutInCell="1" allowOverlap="1" wp14:anchorId="60A66C30" wp14:editId="06BC3091">
                <wp:simplePos x="0" y="0"/>
                <wp:positionH relativeFrom="column">
                  <wp:posOffset>2684171</wp:posOffset>
                </wp:positionH>
                <wp:positionV relativeFrom="paragraph">
                  <wp:posOffset>146152</wp:posOffset>
                </wp:positionV>
                <wp:extent cx="175564" cy="131674"/>
                <wp:effectExtent l="19050" t="0" r="15240" b="40005"/>
                <wp:wrapNone/>
                <wp:docPr id="1106977590" name="Freccia in giù 11"/>
                <wp:cNvGraphicFramePr/>
                <a:graphic xmlns:a="http://schemas.openxmlformats.org/drawingml/2006/main">
                  <a:graphicData uri="http://schemas.microsoft.com/office/word/2010/wordprocessingShape">
                    <wps:wsp>
                      <wps:cNvSpPr/>
                      <wps:spPr>
                        <a:xfrm>
                          <a:off x="0" y="0"/>
                          <a:ext cx="175564" cy="131674"/>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B8755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reccia in giù 11" o:spid="_x0000_s1026" type="#_x0000_t67" style="position:absolute;margin-left:211.35pt;margin-top:11.5pt;width:13.8pt;height:10.3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" adj="10800" fillcolor="#5b9bd5" strokecolor="#223f59" strokeweight="1pt"/>
            </w:pict>
          </mc:Fallback>
        </mc:AlternateContent>
      </w:r>
    </w:p>
    <w:p w14:paraId="6800FB6F" w14:textId="77777777" w:rsidR="00D331AC" w:rsidRDefault="00D331AC" w:rsidP="00B129DB">
      <w:pPr>
        <w:autoSpaceDE w:val="0"/>
        <w:autoSpaceDN w:val="0"/>
        <w:adjustRightInd w:val="0"/>
        <w:jc w:val="both"/>
        <w:rPr>
          <w:sz w:val="20"/>
          <w:szCs w:val="20"/>
        </w:rPr>
      </w:pPr>
    </w:p>
    <w:p w14:paraId="00390E69" w14:textId="77777777" w:rsidR="00D331AC" w:rsidRDefault="00D331AC" w:rsidP="00B129DB">
      <w:pPr>
        <w:autoSpaceDE w:val="0"/>
        <w:autoSpaceDN w:val="0"/>
        <w:adjustRightInd w:val="0"/>
        <w:jc w:val="both"/>
        <w:rPr>
          <w:sz w:val="20"/>
          <w:szCs w:val="20"/>
        </w:rPr>
      </w:pPr>
    </w:p>
    <w:p w14:paraId="292C2F70" w14:textId="43F35906" w:rsidR="00D331AC" w:rsidRPr="009F4222" w:rsidRDefault="002B4556" w:rsidP="00D331AC">
      <w:pPr>
        <w:pBdr>
          <w:top w:val="single" w:sz="4" w:space="1" w:color="auto"/>
          <w:left w:val="single" w:sz="4" w:space="4" w:color="auto"/>
          <w:bottom w:val="single" w:sz="4" w:space="1" w:color="auto"/>
          <w:right w:val="single" w:sz="4" w:space="4" w:color="auto"/>
        </w:pBdr>
        <w:autoSpaceDE w:val="0"/>
        <w:autoSpaceDN w:val="0"/>
        <w:adjustRightInd w:val="0"/>
        <w:jc w:val="center"/>
        <w:rPr>
          <w:b/>
          <w:sz w:val="18"/>
          <w:szCs w:val="20"/>
        </w:rPr>
      </w:pPr>
      <w:r w:rsidRPr="009F4222">
        <w:rPr>
          <w:b/>
          <w:sz w:val="20"/>
          <w:szCs w:val="22"/>
        </w:rPr>
        <w:t>A SEGUITO DELLE SUDDETTE NORMATIVE</w:t>
      </w:r>
    </w:p>
    <w:p w14:paraId="5B2D120E" w14:textId="77777777" w:rsidR="00D331AC" w:rsidRPr="009F4222" w:rsidRDefault="00D331AC" w:rsidP="00EB74AC">
      <w:pPr>
        <w:pBdr>
          <w:top w:val="single" w:sz="4" w:space="1" w:color="auto"/>
          <w:left w:val="single" w:sz="4" w:space="4" w:color="auto"/>
          <w:bottom w:val="single" w:sz="4" w:space="1" w:color="auto"/>
          <w:right w:val="single" w:sz="4" w:space="4" w:color="auto"/>
        </w:pBdr>
        <w:autoSpaceDE w:val="0"/>
        <w:autoSpaceDN w:val="0"/>
        <w:adjustRightInd w:val="0"/>
        <w:jc w:val="both"/>
        <w:rPr>
          <w:b/>
          <w:sz w:val="22"/>
        </w:rPr>
      </w:pPr>
    </w:p>
    <w:p w14:paraId="0A503227" w14:textId="3907F1DC" w:rsidR="002B4556" w:rsidRPr="009F4222" w:rsidRDefault="00D45953" w:rsidP="00EB74AC">
      <w:pPr>
        <w:pBdr>
          <w:top w:val="single" w:sz="4" w:space="1" w:color="auto"/>
          <w:left w:val="single" w:sz="4" w:space="4" w:color="auto"/>
          <w:bottom w:val="single" w:sz="4" w:space="1" w:color="auto"/>
          <w:right w:val="single" w:sz="4" w:space="4" w:color="auto"/>
        </w:pBdr>
        <w:autoSpaceDE w:val="0"/>
        <w:autoSpaceDN w:val="0"/>
        <w:adjustRightInd w:val="0"/>
        <w:jc w:val="both"/>
        <w:rPr>
          <w:b/>
          <w:sz w:val="22"/>
        </w:rPr>
      </w:pPr>
      <w:r w:rsidRPr="009F4222">
        <w:rPr>
          <w:b/>
          <w:sz w:val="22"/>
        </w:rPr>
        <w:t>L’OTCF.ER, viste</w:t>
      </w:r>
      <w:r w:rsidR="006F7375" w:rsidRPr="009F4222">
        <w:rPr>
          <w:b/>
          <w:sz w:val="22"/>
        </w:rPr>
        <w:t xml:space="preserve"> anche </w:t>
      </w:r>
      <w:r w:rsidRPr="009F4222">
        <w:rPr>
          <w:b/>
          <w:sz w:val="22"/>
        </w:rPr>
        <w:t xml:space="preserve"> le ridotte dimensioni del nostro ente</w:t>
      </w:r>
      <w:r w:rsidR="008A7C56" w:rsidRPr="009F4222">
        <w:rPr>
          <w:b/>
          <w:sz w:val="22"/>
        </w:rPr>
        <w:t xml:space="preserve"> e l’assenza di  personale dirigent</w:t>
      </w:r>
      <w:r w:rsidR="006F7375" w:rsidRPr="009F4222">
        <w:rPr>
          <w:b/>
          <w:sz w:val="22"/>
        </w:rPr>
        <w:t>e</w:t>
      </w:r>
      <w:r w:rsidR="008A7C56" w:rsidRPr="009F4222">
        <w:rPr>
          <w:b/>
          <w:sz w:val="22"/>
        </w:rPr>
        <w:t xml:space="preserve">, </w:t>
      </w:r>
      <w:r w:rsidRPr="009F4222">
        <w:rPr>
          <w:b/>
          <w:sz w:val="22"/>
        </w:rPr>
        <w:t xml:space="preserve"> affida</w:t>
      </w:r>
      <w:r w:rsidR="00EB74AC" w:rsidRPr="009F4222">
        <w:rPr>
          <w:b/>
          <w:sz w:val="22"/>
        </w:rPr>
        <w:t xml:space="preserve"> mediante delibera </w:t>
      </w:r>
      <w:r w:rsidRPr="009F4222">
        <w:rPr>
          <w:b/>
          <w:sz w:val="22"/>
        </w:rPr>
        <w:t xml:space="preserve"> l’incarico di soggetto  </w:t>
      </w:r>
      <w:r w:rsidRPr="009F4222">
        <w:rPr>
          <w:b/>
          <w:color w:val="1F4E79" w:themeColor="accent1" w:themeShade="80"/>
          <w:sz w:val="22"/>
        </w:rPr>
        <w:t>validatore al RPCT  Dr.ssa</w:t>
      </w:r>
      <w:r w:rsidR="00C835C6" w:rsidRPr="009F4222">
        <w:rPr>
          <w:b/>
          <w:color w:val="1F4E79" w:themeColor="accent1" w:themeShade="80"/>
          <w:sz w:val="22"/>
        </w:rPr>
        <w:t xml:space="preserve"> Raffaella </w:t>
      </w:r>
      <w:r w:rsidRPr="009F4222">
        <w:rPr>
          <w:b/>
          <w:color w:val="1F4E79" w:themeColor="accent1" w:themeShade="80"/>
          <w:sz w:val="22"/>
        </w:rPr>
        <w:t xml:space="preserve"> Spisani</w:t>
      </w:r>
      <w:r w:rsidR="002B4556" w:rsidRPr="009F4222">
        <w:rPr>
          <w:b/>
          <w:color w:val="1F4E79" w:themeColor="accent1" w:themeShade="80"/>
          <w:sz w:val="22"/>
        </w:rPr>
        <w:t>.</w:t>
      </w:r>
    </w:p>
    <w:p w14:paraId="078DC02E" w14:textId="4DFE5242" w:rsidR="00B129DB" w:rsidRPr="009F4222" w:rsidRDefault="002B4556" w:rsidP="002B4556">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Theme="minorHAnsi" w:hAnsi="Calibri" w:cs="Calibri"/>
          <w:i/>
          <w:iCs/>
          <w:color w:val="1F4E79" w:themeColor="accent1" w:themeShade="80"/>
          <w:sz w:val="20"/>
          <w:szCs w:val="20"/>
          <w:lang w:eastAsia="en-US"/>
        </w:rPr>
      </w:pPr>
      <w:r w:rsidRPr="009F4222">
        <w:rPr>
          <w:b/>
          <w:i/>
          <w:iCs/>
          <w:sz w:val="20"/>
          <w:szCs w:val="22"/>
        </w:rPr>
        <w:t>L’attivita’ di validazione mediante rilevazione può essere svolta tramite Scheda controllo</w:t>
      </w:r>
      <w:r w:rsidR="006F7375" w:rsidRPr="009F4222">
        <w:rPr>
          <w:b/>
          <w:i/>
          <w:iCs/>
          <w:sz w:val="20"/>
          <w:szCs w:val="22"/>
        </w:rPr>
        <w:t xml:space="preserve"> qualità</w:t>
      </w:r>
      <w:r w:rsidRPr="009F4222">
        <w:rPr>
          <w:b/>
          <w:i/>
          <w:iCs/>
          <w:sz w:val="20"/>
          <w:szCs w:val="22"/>
        </w:rPr>
        <w:t xml:space="preserve"> dati</w:t>
      </w:r>
      <w:r w:rsidRPr="009F4222">
        <w:rPr>
          <w:b/>
          <w:i/>
          <w:iCs/>
          <w:color w:val="1F4E79" w:themeColor="accent1" w:themeShade="80"/>
          <w:sz w:val="22"/>
        </w:rPr>
        <w:t>.</w:t>
      </w:r>
    </w:p>
    <w:p w14:paraId="2E58206A" w14:textId="77777777" w:rsidR="00B129DB" w:rsidRPr="00B129DB" w:rsidRDefault="00B129DB" w:rsidP="00E77B03">
      <w:pPr>
        <w:autoSpaceDE w:val="0"/>
        <w:autoSpaceDN w:val="0"/>
        <w:adjustRightInd w:val="0"/>
        <w:rPr>
          <w:rFonts w:ascii="Calibri" w:eastAsiaTheme="minorHAnsi" w:hAnsi="Calibri" w:cs="Calibri"/>
          <w:i/>
          <w:iCs/>
          <w:color w:val="000000"/>
          <w:sz w:val="20"/>
          <w:szCs w:val="20"/>
          <w:lang w:eastAsia="en-US"/>
        </w:rPr>
      </w:pPr>
    </w:p>
    <w:p w14:paraId="7E371589" w14:textId="3DC752F3" w:rsidR="00CC0D88" w:rsidRDefault="00CC0D88" w:rsidP="00646DAF">
      <w:pPr>
        <w:rPr>
          <w:rFonts w:ascii="Calibri" w:eastAsiaTheme="minorHAnsi" w:hAnsi="Calibri" w:cs="Calibri"/>
          <w:color w:val="000000"/>
          <w:lang w:eastAsia="en-US"/>
        </w:rPr>
      </w:pPr>
    </w:p>
    <w:p w14:paraId="205B0621" w14:textId="77777777" w:rsidR="00E927E3" w:rsidRDefault="00E927E3" w:rsidP="00646DAF">
      <w:pPr>
        <w:rPr>
          <w:rFonts w:ascii="Calibri" w:eastAsiaTheme="minorHAnsi" w:hAnsi="Calibri" w:cs="Calibri"/>
          <w:color w:val="000000"/>
          <w:lang w:eastAsia="en-US"/>
        </w:rPr>
      </w:pPr>
    </w:p>
    <w:p w14:paraId="251080B7" w14:textId="77777777" w:rsidR="00E927E3" w:rsidRPr="00646DAF" w:rsidRDefault="00E927E3" w:rsidP="00646DAF">
      <w:pPr>
        <w:rPr>
          <w:rStyle w:val="Riferimentointenso"/>
          <w:color w:val="auto"/>
          <w:sz w:val="22"/>
          <w:szCs w:val="22"/>
        </w:rPr>
      </w:pPr>
    </w:p>
    <w:p w14:paraId="5ED50879" w14:textId="7D3F1392" w:rsidR="007B02FF" w:rsidRPr="001C7F66" w:rsidRDefault="001C7F66" w:rsidP="001C64F0">
      <w:pPr>
        <w:spacing w:after="160" w:line="259" w:lineRule="auto"/>
        <w:rPr>
          <w:rStyle w:val="Riferimentointenso"/>
          <w:rFonts w:eastAsiaTheme="minorHAnsi"/>
          <w:sz w:val="28"/>
          <w:szCs w:val="28"/>
          <w:lang w:eastAsia="en-US"/>
        </w:rPr>
      </w:pPr>
      <w:r w:rsidRPr="001C7F66">
        <w:rPr>
          <w:rStyle w:val="Riferimentointenso"/>
          <w:sz w:val="28"/>
          <w:szCs w:val="28"/>
        </w:rPr>
        <w:lastRenderedPageBreak/>
        <w:t>8</w:t>
      </w:r>
      <w:r w:rsidR="00E064FD" w:rsidRPr="001C7F66">
        <w:rPr>
          <w:rStyle w:val="Riferimentointenso"/>
          <w:sz w:val="28"/>
          <w:szCs w:val="28"/>
        </w:rPr>
        <w:t xml:space="preserve">- </w:t>
      </w:r>
      <w:r w:rsidR="00404AA6" w:rsidRPr="001C7F66">
        <w:rPr>
          <w:rStyle w:val="Riferimentointenso"/>
          <w:sz w:val="28"/>
          <w:szCs w:val="28"/>
        </w:rPr>
        <w:t xml:space="preserve">gestione sistemi informatici </w:t>
      </w:r>
    </w:p>
    <w:p w14:paraId="6BEA3900" w14:textId="33672FC8" w:rsidR="007B2543" w:rsidRPr="00AC165F" w:rsidRDefault="007B02FF" w:rsidP="009C0DDD">
      <w:pPr>
        <w:pStyle w:val="Default"/>
        <w:jc w:val="both"/>
        <w:rPr>
          <w:rFonts w:ascii="Arial" w:hAnsi="Arial" w:cs="Arial"/>
        </w:rPr>
      </w:pPr>
      <w:r w:rsidRPr="00AC165F">
        <w:rPr>
          <w:rFonts w:ascii="Arial" w:hAnsi="Arial" w:cs="Arial"/>
          <w:b/>
          <w:bCs/>
          <w:color w:val="5B9BD5" w:themeColor="accent1"/>
          <w:szCs w:val="19"/>
        </w:rPr>
        <w:t xml:space="preserve">Sicurezza </w:t>
      </w:r>
    </w:p>
    <w:p w14:paraId="48201318" w14:textId="4D839DD6" w:rsidR="007B02FF" w:rsidRPr="00AC165F" w:rsidRDefault="005E57F7" w:rsidP="009C0DDD">
      <w:pPr>
        <w:autoSpaceDE w:val="0"/>
        <w:autoSpaceDN w:val="0"/>
        <w:adjustRightInd w:val="0"/>
        <w:jc w:val="both"/>
        <w:rPr>
          <w:rFonts w:ascii="TimesNewRomanPS-BoldMT" w:eastAsiaTheme="minorHAnsi" w:hAnsi="TimesNewRomanPS-BoldMT" w:cs="TimesNewRomanPS-BoldMT"/>
          <w:b/>
          <w:bCs/>
          <w:sz w:val="25"/>
          <w:szCs w:val="19"/>
          <w:lang w:eastAsia="en-US"/>
        </w:rPr>
      </w:pPr>
      <w:r w:rsidRPr="00AC165F">
        <w:rPr>
          <w:b/>
          <w:sz w:val="22"/>
        </w:rPr>
        <w:t xml:space="preserve">L’OTCF.ER </w:t>
      </w:r>
      <w:r w:rsidR="007F0FDA" w:rsidRPr="00AC165F">
        <w:t xml:space="preserve">al fine di un </w:t>
      </w:r>
      <w:r w:rsidR="00B412A7" w:rsidRPr="00AC165F">
        <w:rPr>
          <w:rFonts w:eastAsiaTheme="minorHAnsi"/>
          <w:bCs/>
          <w:szCs w:val="28"/>
          <w:lang w:eastAsia="en-US"/>
        </w:rPr>
        <w:t>utilizzo</w:t>
      </w:r>
      <w:r w:rsidR="00DE44B7" w:rsidRPr="00AC165F">
        <w:rPr>
          <w:bCs/>
          <w:szCs w:val="28"/>
        </w:rPr>
        <w:t xml:space="preserve"> della dotazione informatica esente da problematiche di sicurezza</w:t>
      </w:r>
      <w:r w:rsidR="007F0FDA" w:rsidRPr="00AC165F">
        <w:rPr>
          <w:bCs/>
          <w:szCs w:val="28"/>
        </w:rPr>
        <w:t xml:space="preserve">, </w:t>
      </w:r>
      <w:r w:rsidR="009C0DDD" w:rsidRPr="00AC165F">
        <w:rPr>
          <w:bCs/>
          <w:szCs w:val="28"/>
        </w:rPr>
        <w:t xml:space="preserve"> si propone di </w:t>
      </w:r>
      <w:r w:rsidR="007F0FDA" w:rsidRPr="00AC165F">
        <w:rPr>
          <w:bCs/>
          <w:szCs w:val="28"/>
        </w:rPr>
        <w:t>applica</w:t>
      </w:r>
      <w:r w:rsidR="009C0DDD" w:rsidRPr="00AC165F">
        <w:rPr>
          <w:bCs/>
          <w:szCs w:val="28"/>
        </w:rPr>
        <w:t>re</w:t>
      </w:r>
      <w:r w:rsidR="00DE44B7" w:rsidRPr="00AC165F">
        <w:rPr>
          <w:bCs/>
          <w:szCs w:val="28"/>
        </w:rPr>
        <w:t xml:space="preserve"> (compatibilmente con esigenze e dimensioni della nostra organizzazione) i criteri e modalità che sono presenti nel </w:t>
      </w:r>
      <w:r w:rsidR="00DE44B7" w:rsidRPr="00AC165F">
        <w:rPr>
          <w:rFonts w:eastAsiaTheme="minorHAnsi"/>
          <w:sz w:val="23"/>
          <w:szCs w:val="23"/>
          <w:lang w:eastAsia="en-US"/>
        </w:rPr>
        <w:t>Disciplinare per l'uso di internet, posta elettronica e strumentazio</w:t>
      </w:r>
      <w:r w:rsidR="00DE44B7" w:rsidRPr="00AC165F">
        <w:rPr>
          <w:sz w:val="23"/>
          <w:szCs w:val="23"/>
        </w:rPr>
        <w:t>ne informatica, compilato dalla FNCF</w:t>
      </w:r>
      <w:r w:rsidR="00F625AA" w:rsidRPr="00AC165F">
        <w:rPr>
          <w:sz w:val="23"/>
          <w:szCs w:val="23"/>
        </w:rPr>
        <w:t>, conformandosi in questo modo    alle indicazioni di AGID, (Agenzia per il Digitale)</w:t>
      </w:r>
      <w:r w:rsidR="009C0DDD" w:rsidRPr="00AC165F">
        <w:rPr>
          <w:sz w:val="23"/>
          <w:szCs w:val="23"/>
        </w:rPr>
        <w:t xml:space="preserve"> inerenti </w:t>
      </w:r>
      <w:r w:rsidR="00B57771" w:rsidRPr="00AC165F">
        <w:rPr>
          <w:sz w:val="23"/>
          <w:szCs w:val="23"/>
        </w:rPr>
        <w:t xml:space="preserve">all’adozione di </w:t>
      </w:r>
      <w:r w:rsidR="009C0DDD" w:rsidRPr="00AC165F">
        <w:rPr>
          <w:rFonts w:ascii="TimesNewRomanPS-BoldMT" w:eastAsiaTheme="minorHAnsi" w:hAnsi="TimesNewRomanPS-BoldMT" w:cs="TimesNewRomanPS-BoldMT"/>
          <w:b/>
          <w:bCs/>
          <w:sz w:val="25"/>
          <w:szCs w:val="19"/>
          <w:lang w:eastAsia="en-US"/>
        </w:rPr>
        <w:t xml:space="preserve">misure minime di sicurezza ICT per le pubbliche amministrazioni. </w:t>
      </w:r>
    </w:p>
    <w:p w14:paraId="4D4B0404" w14:textId="7E833B52" w:rsidR="00976AE6" w:rsidRPr="00AC165F" w:rsidRDefault="00976AE6" w:rsidP="009C0DDD">
      <w:pPr>
        <w:autoSpaceDE w:val="0"/>
        <w:autoSpaceDN w:val="0"/>
        <w:adjustRightInd w:val="0"/>
        <w:jc w:val="both"/>
        <w:rPr>
          <w:rFonts w:ascii="TimesNewRomanPS-BoldMT" w:eastAsiaTheme="minorHAnsi" w:hAnsi="TimesNewRomanPS-BoldMT" w:cs="TimesNewRomanPS-BoldMT"/>
          <w:b/>
          <w:bCs/>
          <w:sz w:val="25"/>
          <w:szCs w:val="19"/>
          <w:lang w:eastAsia="en-US"/>
        </w:rPr>
      </w:pPr>
      <w:r w:rsidRPr="00AC165F">
        <w:rPr>
          <w:rFonts w:ascii="TimesNewRomanPS-BoldMT" w:eastAsiaTheme="minorHAnsi" w:hAnsi="TimesNewRomanPS-BoldMT" w:cs="TimesNewRomanPS-BoldMT"/>
          <w:b/>
          <w:bCs/>
          <w:sz w:val="25"/>
          <w:szCs w:val="19"/>
          <w:lang w:eastAsia="en-US"/>
        </w:rPr>
        <w:t>Sono inoltre in programmazione</w:t>
      </w:r>
      <w:r w:rsidR="00136DE0" w:rsidRPr="00AC165F">
        <w:rPr>
          <w:rFonts w:ascii="TimesNewRomanPS-BoldMT" w:eastAsiaTheme="minorHAnsi" w:hAnsi="TimesNewRomanPS-BoldMT" w:cs="TimesNewRomanPS-BoldMT"/>
          <w:b/>
          <w:bCs/>
          <w:sz w:val="25"/>
          <w:szCs w:val="19"/>
          <w:lang w:eastAsia="en-US"/>
        </w:rPr>
        <w:t xml:space="preserve"> aggiornamenti</w:t>
      </w:r>
      <w:r w:rsidRPr="00AC165F">
        <w:rPr>
          <w:rFonts w:ascii="TimesNewRomanPS-BoldMT" w:eastAsiaTheme="minorHAnsi" w:hAnsi="TimesNewRomanPS-BoldMT" w:cs="TimesNewRomanPS-BoldMT"/>
          <w:b/>
          <w:bCs/>
          <w:sz w:val="25"/>
          <w:szCs w:val="19"/>
          <w:lang w:eastAsia="en-US"/>
        </w:rPr>
        <w:t xml:space="preserve"> del sito Web</w:t>
      </w:r>
      <w:r w:rsidR="00136DE0" w:rsidRPr="00AC165F">
        <w:rPr>
          <w:rFonts w:ascii="TimesNewRomanPS-BoldMT" w:eastAsiaTheme="minorHAnsi" w:hAnsi="TimesNewRomanPS-BoldMT" w:cs="TimesNewRomanPS-BoldMT"/>
          <w:b/>
          <w:bCs/>
          <w:sz w:val="25"/>
          <w:szCs w:val="19"/>
          <w:lang w:eastAsia="en-US"/>
        </w:rPr>
        <w:t>,</w:t>
      </w:r>
      <w:r w:rsidR="00F52A31" w:rsidRPr="00AC165F">
        <w:rPr>
          <w:rFonts w:ascii="TimesNewRomanPS-BoldMT" w:eastAsiaTheme="minorHAnsi" w:hAnsi="TimesNewRomanPS-BoldMT" w:cs="TimesNewRomanPS-BoldMT"/>
          <w:b/>
          <w:bCs/>
          <w:sz w:val="25"/>
          <w:szCs w:val="19"/>
          <w:lang w:eastAsia="en-US"/>
        </w:rPr>
        <w:t xml:space="preserve"> </w:t>
      </w:r>
      <w:r w:rsidRPr="00AC165F">
        <w:rPr>
          <w:rFonts w:ascii="TimesNewRomanPS-BoldMT" w:eastAsiaTheme="minorHAnsi" w:hAnsi="TimesNewRomanPS-BoldMT" w:cs="TimesNewRomanPS-BoldMT"/>
          <w:sz w:val="25"/>
          <w:szCs w:val="19"/>
          <w:lang w:eastAsia="en-US"/>
        </w:rPr>
        <w:t xml:space="preserve">inerenti applicazione delle norme </w:t>
      </w:r>
      <w:r w:rsidR="00F52A31" w:rsidRPr="00AC165F">
        <w:rPr>
          <w:rFonts w:ascii="TimesNewRomanPS-BoldMT" w:eastAsiaTheme="minorHAnsi" w:hAnsi="TimesNewRomanPS-BoldMT" w:cs="TimesNewRomanPS-BoldMT"/>
          <w:sz w:val="25"/>
          <w:szCs w:val="19"/>
          <w:lang w:eastAsia="en-US"/>
        </w:rPr>
        <w:t xml:space="preserve">di </w:t>
      </w:r>
      <w:r w:rsidRPr="00AC165F">
        <w:rPr>
          <w:rFonts w:ascii="TimesNewRomanPS-BoldMT" w:eastAsiaTheme="minorHAnsi" w:hAnsi="TimesNewRomanPS-BoldMT" w:cs="TimesNewRomanPS-BoldMT"/>
          <w:sz w:val="25"/>
          <w:szCs w:val="19"/>
          <w:lang w:eastAsia="en-US"/>
        </w:rPr>
        <w:t>Accessibilita’</w:t>
      </w:r>
      <w:r w:rsidR="00F52A31" w:rsidRPr="00AC165F">
        <w:rPr>
          <w:rFonts w:ascii="TimesNewRomanPS-BoldMT" w:eastAsiaTheme="minorHAnsi" w:hAnsi="TimesNewRomanPS-BoldMT" w:cs="TimesNewRomanPS-BoldMT"/>
          <w:sz w:val="25"/>
          <w:szCs w:val="19"/>
          <w:lang w:eastAsia="en-US"/>
        </w:rPr>
        <w:t xml:space="preserve"> disposte da AGID; le suddette verranno seguite dal </w:t>
      </w:r>
      <w:r w:rsidR="005E1C1B" w:rsidRPr="00AC165F">
        <w:rPr>
          <w:rFonts w:ascii="TimesNewRomanPS-BoldMT" w:eastAsiaTheme="minorHAnsi" w:hAnsi="TimesNewRomanPS-BoldMT" w:cs="TimesNewRomanPS-BoldMT"/>
          <w:sz w:val="25"/>
          <w:szCs w:val="19"/>
          <w:lang w:eastAsia="en-US"/>
        </w:rPr>
        <w:t xml:space="preserve">Responsabile della </w:t>
      </w:r>
      <w:r w:rsidR="00F52A31" w:rsidRPr="00AC165F">
        <w:rPr>
          <w:rFonts w:ascii="TimesNewRomanPS-BoldMT" w:eastAsiaTheme="minorHAnsi" w:hAnsi="TimesNewRomanPS-BoldMT" w:cs="TimesNewRomanPS-BoldMT"/>
          <w:sz w:val="25"/>
          <w:szCs w:val="19"/>
          <w:lang w:eastAsia="en-US"/>
        </w:rPr>
        <w:t>T</w:t>
      </w:r>
      <w:r w:rsidR="005E1C1B" w:rsidRPr="00AC165F">
        <w:rPr>
          <w:rFonts w:ascii="TimesNewRomanPS-BoldMT" w:eastAsiaTheme="minorHAnsi" w:hAnsi="TimesNewRomanPS-BoldMT" w:cs="TimesNewRomanPS-BoldMT"/>
          <w:sz w:val="25"/>
          <w:szCs w:val="19"/>
          <w:lang w:eastAsia="en-US"/>
        </w:rPr>
        <w:t xml:space="preserve">ransizione </w:t>
      </w:r>
      <w:r w:rsidR="00F52A31" w:rsidRPr="00AC165F">
        <w:rPr>
          <w:rFonts w:ascii="TimesNewRomanPS-BoldMT" w:eastAsiaTheme="minorHAnsi" w:hAnsi="TimesNewRomanPS-BoldMT" w:cs="TimesNewRomanPS-BoldMT"/>
          <w:sz w:val="25"/>
          <w:szCs w:val="19"/>
          <w:lang w:eastAsia="en-US"/>
        </w:rPr>
        <w:t>D</w:t>
      </w:r>
      <w:r w:rsidR="005E1C1B" w:rsidRPr="00AC165F">
        <w:rPr>
          <w:rFonts w:ascii="TimesNewRomanPS-BoldMT" w:eastAsiaTheme="minorHAnsi" w:hAnsi="TimesNewRomanPS-BoldMT" w:cs="TimesNewRomanPS-BoldMT"/>
          <w:sz w:val="25"/>
          <w:szCs w:val="19"/>
          <w:lang w:eastAsia="en-US"/>
        </w:rPr>
        <w:t>igitale</w:t>
      </w:r>
      <w:r w:rsidR="00F52A31" w:rsidRPr="00AC165F">
        <w:rPr>
          <w:rFonts w:ascii="TimesNewRomanPS-BoldMT" w:eastAsiaTheme="minorHAnsi" w:hAnsi="TimesNewRomanPS-BoldMT" w:cs="TimesNewRomanPS-BoldMT"/>
          <w:sz w:val="25"/>
          <w:szCs w:val="19"/>
          <w:lang w:eastAsia="en-US"/>
        </w:rPr>
        <w:t>, con lo stessa collaborazione del RPCT , al fine di ottenere una comunicazione</w:t>
      </w:r>
      <w:r w:rsidR="00136DE0" w:rsidRPr="00AC165F">
        <w:rPr>
          <w:rFonts w:ascii="TimesNewRomanPS-BoldMT" w:eastAsiaTheme="minorHAnsi" w:hAnsi="TimesNewRomanPS-BoldMT" w:cs="TimesNewRomanPS-BoldMT"/>
          <w:sz w:val="25"/>
          <w:szCs w:val="19"/>
          <w:lang w:eastAsia="en-US"/>
        </w:rPr>
        <w:t xml:space="preserve"> con gli iscritti adeguatamente</w:t>
      </w:r>
      <w:r w:rsidR="00F52A31" w:rsidRPr="00AC165F">
        <w:rPr>
          <w:rFonts w:ascii="TimesNewRomanPS-BoldMT" w:eastAsiaTheme="minorHAnsi" w:hAnsi="TimesNewRomanPS-BoldMT" w:cs="TimesNewRomanPS-BoldMT"/>
          <w:sz w:val="25"/>
          <w:szCs w:val="19"/>
          <w:lang w:eastAsia="en-US"/>
        </w:rPr>
        <w:t xml:space="preserve"> </w:t>
      </w:r>
      <w:r w:rsidR="00136DE0" w:rsidRPr="00AC165F">
        <w:rPr>
          <w:rFonts w:ascii="TimesNewRomanPS-BoldMT" w:eastAsiaTheme="minorHAnsi" w:hAnsi="TimesNewRomanPS-BoldMT" w:cs="TimesNewRomanPS-BoldMT"/>
          <w:sz w:val="25"/>
          <w:szCs w:val="19"/>
          <w:lang w:eastAsia="en-US"/>
        </w:rPr>
        <w:t>aperta e trasparente</w:t>
      </w:r>
      <w:r w:rsidR="00136DE0" w:rsidRPr="00AC165F">
        <w:rPr>
          <w:rFonts w:ascii="TimesNewRomanPS-BoldMT" w:eastAsiaTheme="minorHAnsi" w:hAnsi="TimesNewRomanPS-BoldMT" w:cs="TimesNewRomanPS-BoldMT"/>
          <w:b/>
          <w:bCs/>
          <w:sz w:val="25"/>
          <w:szCs w:val="19"/>
          <w:lang w:eastAsia="en-US"/>
        </w:rPr>
        <w:t>.</w:t>
      </w:r>
    </w:p>
    <w:p w14:paraId="48FBEA89" w14:textId="77777777" w:rsidR="00C67B8E" w:rsidRPr="00AC165F" w:rsidRDefault="00C67B8E" w:rsidP="009C0DDD">
      <w:pPr>
        <w:autoSpaceDE w:val="0"/>
        <w:autoSpaceDN w:val="0"/>
        <w:adjustRightInd w:val="0"/>
        <w:jc w:val="both"/>
        <w:rPr>
          <w:rFonts w:ascii="TimesNewRomanPS-BoldMT" w:eastAsiaTheme="minorHAnsi" w:hAnsi="TimesNewRomanPS-BoldMT" w:cs="TimesNewRomanPS-BoldMT"/>
          <w:b/>
          <w:bCs/>
          <w:sz w:val="25"/>
          <w:szCs w:val="19"/>
          <w:lang w:eastAsia="en-US"/>
        </w:rPr>
      </w:pPr>
    </w:p>
    <w:p w14:paraId="344BD691" w14:textId="02B9239D" w:rsidR="009D0D00" w:rsidRPr="00AC165F" w:rsidRDefault="009D0D00" w:rsidP="009C0DDD">
      <w:pPr>
        <w:autoSpaceDE w:val="0"/>
        <w:autoSpaceDN w:val="0"/>
        <w:adjustRightInd w:val="0"/>
        <w:jc w:val="both"/>
        <w:rPr>
          <w:rFonts w:eastAsiaTheme="minorHAnsi"/>
          <w:b/>
          <w:bCs/>
          <w:sz w:val="25"/>
          <w:szCs w:val="19"/>
          <w:lang w:eastAsia="en-US"/>
        </w:rPr>
      </w:pPr>
      <w:r w:rsidRPr="00AC165F">
        <w:rPr>
          <w:rFonts w:eastAsiaTheme="minorHAnsi"/>
          <w:b/>
          <w:bCs/>
          <w:sz w:val="25"/>
          <w:szCs w:val="19"/>
          <w:lang w:eastAsia="en-US"/>
        </w:rPr>
        <w:t xml:space="preserve">Adozione di misure specifiche per dipendenti e consiglieri </w:t>
      </w:r>
    </w:p>
    <w:p w14:paraId="6C126E4C" w14:textId="494FF2CE" w:rsidR="003632B7" w:rsidRPr="00D84A80" w:rsidRDefault="00333598">
      <w:pPr>
        <w:pStyle w:val="Paragrafoelenco"/>
        <w:numPr>
          <w:ilvl w:val="0"/>
          <w:numId w:val="39"/>
        </w:numPr>
        <w:autoSpaceDE w:val="0"/>
        <w:autoSpaceDN w:val="0"/>
        <w:adjustRightInd w:val="0"/>
        <w:jc w:val="both"/>
        <w:rPr>
          <w:rFonts w:eastAsiaTheme="minorHAnsi"/>
          <w:i/>
          <w:iCs/>
          <w:szCs w:val="18"/>
          <w:lang w:eastAsia="en-US"/>
        </w:rPr>
      </w:pPr>
      <w:r w:rsidRPr="00D84A80">
        <w:rPr>
          <w:rFonts w:eastAsiaTheme="minorHAnsi"/>
          <w:i/>
          <w:iCs/>
          <w:szCs w:val="18"/>
          <w:lang w:eastAsia="en-US"/>
        </w:rPr>
        <w:t>I</w:t>
      </w:r>
      <w:r w:rsidR="00BB2A03" w:rsidRPr="00D84A80">
        <w:rPr>
          <w:rFonts w:eastAsiaTheme="minorHAnsi"/>
          <w:i/>
          <w:iCs/>
          <w:szCs w:val="18"/>
          <w:lang w:eastAsia="en-US"/>
        </w:rPr>
        <w:t xml:space="preserve"> documenti  di consultazione,  sono direttamente archiviati  in google  drive</w:t>
      </w:r>
      <w:r w:rsidRPr="00D84A80">
        <w:rPr>
          <w:rFonts w:eastAsiaTheme="minorHAnsi"/>
          <w:i/>
          <w:iCs/>
          <w:szCs w:val="18"/>
          <w:lang w:eastAsia="en-US"/>
        </w:rPr>
        <w:t xml:space="preserve"> e non più nel sito istituzionale in area riservata.</w:t>
      </w:r>
    </w:p>
    <w:p w14:paraId="58BE069F" w14:textId="7EFCE840" w:rsidR="00333598" w:rsidRPr="00D84A80" w:rsidRDefault="00333598">
      <w:pPr>
        <w:pStyle w:val="Paragrafoelenco"/>
        <w:numPr>
          <w:ilvl w:val="0"/>
          <w:numId w:val="39"/>
        </w:numPr>
        <w:autoSpaceDE w:val="0"/>
        <w:autoSpaceDN w:val="0"/>
        <w:adjustRightInd w:val="0"/>
        <w:jc w:val="both"/>
        <w:rPr>
          <w:rFonts w:eastAsiaTheme="minorHAnsi"/>
          <w:i/>
          <w:iCs/>
          <w:szCs w:val="18"/>
          <w:lang w:eastAsia="en-US"/>
        </w:rPr>
      </w:pPr>
      <w:r w:rsidRPr="00D84A80">
        <w:rPr>
          <w:rFonts w:eastAsiaTheme="minorHAnsi"/>
          <w:i/>
          <w:iCs/>
          <w:szCs w:val="18"/>
          <w:lang w:eastAsia="en-US"/>
        </w:rPr>
        <w:t>A</w:t>
      </w:r>
      <w:r w:rsidR="00BB2A03" w:rsidRPr="00D84A80">
        <w:rPr>
          <w:rFonts w:eastAsiaTheme="minorHAnsi"/>
          <w:i/>
          <w:iCs/>
          <w:szCs w:val="18"/>
          <w:lang w:eastAsia="en-US"/>
        </w:rPr>
        <w:t>rea riservata</w:t>
      </w:r>
      <w:r w:rsidRPr="00D84A80">
        <w:rPr>
          <w:rFonts w:eastAsiaTheme="minorHAnsi"/>
          <w:i/>
          <w:iCs/>
          <w:szCs w:val="18"/>
          <w:lang w:eastAsia="en-US"/>
        </w:rPr>
        <w:t xml:space="preserve"> nel sito istituzionale, </w:t>
      </w:r>
      <w:r w:rsidR="009D0D00" w:rsidRPr="00D84A80">
        <w:rPr>
          <w:rFonts w:eastAsiaTheme="minorHAnsi"/>
          <w:i/>
          <w:iCs/>
          <w:szCs w:val="18"/>
          <w:lang w:eastAsia="en-US"/>
        </w:rPr>
        <w:t xml:space="preserve">è utilizzata dagli autorizzati solo </w:t>
      </w:r>
      <w:r w:rsidRPr="00D84A80">
        <w:rPr>
          <w:rFonts w:eastAsiaTheme="minorHAnsi"/>
          <w:i/>
          <w:iCs/>
          <w:szCs w:val="18"/>
          <w:lang w:eastAsia="en-US"/>
        </w:rPr>
        <w:t xml:space="preserve"> pe</w:t>
      </w:r>
      <w:r w:rsidR="009D0D00" w:rsidRPr="00D84A80">
        <w:rPr>
          <w:rFonts w:eastAsiaTheme="minorHAnsi"/>
          <w:i/>
          <w:iCs/>
          <w:szCs w:val="18"/>
          <w:lang w:eastAsia="en-US"/>
        </w:rPr>
        <w:t>r pubblicare</w:t>
      </w:r>
      <w:r w:rsidRPr="00D84A80">
        <w:rPr>
          <w:rFonts w:eastAsiaTheme="minorHAnsi"/>
          <w:i/>
          <w:iCs/>
          <w:szCs w:val="18"/>
          <w:lang w:eastAsia="en-US"/>
        </w:rPr>
        <w:t xml:space="preserve"> informazioni, aggiornamenti</w:t>
      </w:r>
      <w:r w:rsidR="009D0D00" w:rsidRPr="00D84A80">
        <w:rPr>
          <w:rFonts w:eastAsiaTheme="minorHAnsi"/>
          <w:i/>
          <w:iCs/>
          <w:szCs w:val="18"/>
          <w:lang w:eastAsia="en-US"/>
        </w:rPr>
        <w:t xml:space="preserve">, non per archiviare </w:t>
      </w:r>
      <w:r w:rsidR="00C67B8E" w:rsidRPr="00D84A80">
        <w:rPr>
          <w:rFonts w:eastAsiaTheme="minorHAnsi"/>
          <w:i/>
          <w:iCs/>
          <w:szCs w:val="18"/>
          <w:lang w:eastAsia="en-US"/>
        </w:rPr>
        <w:t>documenti riservati.</w:t>
      </w:r>
    </w:p>
    <w:p w14:paraId="2EA800F1" w14:textId="7A4A0ED5" w:rsidR="00C160DD" w:rsidRPr="00D84A80" w:rsidRDefault="00C67B8E">
      <w:pPr>
        <w:pStyle w:val="Paragrafoelenco"/>
        <w:numPr>
          <w:ilvl w:val="0"/>
          <w:numId w:val="39"/>
        </w:numPr>
        <w:autoSpaceDE w:val="0"/>
        <w:autoSpaceDN w:val="0"/>
        <w:adjustRightInd w:val="0"/>
        <w:jc w:val="both"/>
        <w:rPr>
          <w:rFonts w:eastAsiaTheme="minorHAnsi"/>
          <w:i/>
          <w:iCs/>
          <w:szCs w:val="18"/>
          <w:lang w:eastAsia="en-US"/>
        </w:rPr>
      </w:pPr>
      <w:r w:rsidRPr="00D84A80">
        <w:rPr>
          <w:rFonts w:eastAsiaTheme="minorHAnsi"/>
          <w:i/>
          <w:iCs/>
          <w:szCs w:val="18"/>
          <w:lang w:eastAsia="en-US"/>
        </w:rPr>
        <w:t>L’u</w:t>
      </w:r>
      <w:r w:rsidR="00BB2A03" w:rsidRPr="00D84A80">
        <w:rPr>
          <w:rFonts w:eastAsiaTheme="minorHAnsi"/>
          <w:i/>
          <w:iCs/>
          <w:szCs w:val="18"/>
          <w:lang w:eastAsia="en-US"/>
        </w:rPr>
        <w:t>so di social media</w:t>
      </w:r>
      <w:r w:rsidR="009D0D00" w:rsidRPr="00D84A80">
        <w:rPr>
          <w:rFonts w:eastAsiaTheme="minorHAnsi"/>
          <w:i/>
          <w:iCs/>
          <w:szCs w:val="18"/>
          <w:lang w:eastAsia="en-US"/>
        </w:rPr>
        <w:t xml:space="preserve"> non consentito</w:t>
      </w:r>
      <w:r w:rsidR="00364A53" w:rsidRPr="00D84A80">
        <w:rPr>
          <w:rFonts w:eastAsiaTheme="minorHAnsi"/>
          <w:i/>
          <w:iCs/>
          <w:szCs w:val="18"/>
          <w:lang w:eastAsia="en-US"/>
        </w:rPr>
        <w:t xml:space="preserve"> a fini istituzionali ordinistici.</w:t>
      </w:r>
      <w:r w:rsidR="004F6AF6" w:rsidRPr="00D84A80">
        <w:rPr>
          <w:rFonts w:eastAsiaTheme="minorHAnsi"/>
          <w:i/>
          <w:iCs/>
          <w:szCs w:val="18"/>
          <w:lang w:eastAsia="en-US"/>
        </w:rPr>
        <w:t xml:space="preserve">    </w:t>
      </w:r>
    </w:p>
    <w:p w14:paraId="4A58D109" w14:textId="3F7EC6CC" w:rsidR="00C160DD" w:rsidRPr="00D84A80" w:rsidRDefault="004F6AF6">
      <w:pPr>
        <w:pStyle w:val="Paragrafoelenco"/>
        <w:numPr>
          <w:ilvl w:val="0"/>
          <w:numId w:val="39"/>
        </w:numPr>
        <w:autoSpaceDE w:val="0"/>
        <w:autoSpaceDN w:val="0"/>
        <w:adjustRightInd w:val="0"/>
        <w:jc w:val="both"/>
        <w:rPr>
          <w:rFonts w:eastAsiaTheme="minorHAnsi"/>
          <w:i/>
          <w:iCs/>
          <w:szCs w:val="18"/>
          <w:lang w:eastAsia="en-US"/>
        </w:rPr>
      </w:pPr>
      <w:r w:rsidRPr="00D84A80">
        <w:rPr>
          <w:rFonts w:eastAsiaTheme="minorHAnsi"/>
          <w:i/>
          <w:iCs/>
          <w:szCs w:val="18"/>
          <w:lang w:eastAsia="en-US"/>
        </w:rPr>
        <w:t>L</w:t>
      </w:r>
      <w:r w:rsidR="00BB2A03" w:rsidRPr="00D84A80">
        <w:rPr>
          <w:rFonts w:eastAsiaTheme="minorHAnsi"/>
          <w:i/>
          <w:iCs/>
          <w:szCs w:val="18"/>
          <w:lang w:eastAsia="en-US"/>
        </w:rPr>
        <w:t>e comunicazioni tramite whatsapp, non comportano trasferimenti di documentazione</w:t>
      </w:r>
      <w:r w:rsidR="00C67B8E" w:rsidRPr="00D84A80">
        <w:rPr>
          <w:rFonts w:eastAsiaTheme="minorHAnsi"/>
          <w:i/>
          <w:iCs/>
          <w:szCs w:val="18"/>
          <w:lang w:eastAsia="en-US"/>
        </w:rPr>
        <w:t>.</w:t>
      </w:r>
    </w:p>
    <w:p w14:paraId="2D9087CF" w14:textId="77777777" w:rsidR="00FF501E" w:rsidRPr="00AC165F" w:rsidRDefault="00FF501E" w:rsidP="009C0DDD">
      <w:pPr>
        <w:autoSpaceDE w:val="0"/>
        <w:autoSpaceDN w:val="0"/>
        <w:adjustRightInd w:val="0"/>
        <w:jc w:val="both"/>
        <w:rPr>
          <w:rFonts w:ascii="TimesNewRomanPS-BoldMT" w:eastAsiaTheme="minorHAnsi" w:hAnsi="TimesNewRomanPS-BoldMT" w:cs="TimesNewRomanPS-BoldMT"/>
          <w:b/>
          <w:bCs/>
          <w:sz w:val="25"/>
          <w:szCs w:val="19"/>
          <w:lang w:eastAsia="en-US"/>
        </w:rPr>
      </w:pPr>
    </w:p>
    <w:p w14:paraId="2C691F68" w14:textId="544EAD10" w:rsidR="00FF501E" w:rsidRPr="00AC165F" w:rsidRDefault="00E249FC" w:rsidP="009C0DDD">
      <w:pPr>
        <w:autoSpaceDE w:val="0"/>
        <w:autoSpaceDN w:val="0"/>
        <w:adjustRightInd w:val="0"/>
        <w:jc w:val="both"/>
        <w:rPr>
          <w:rFonts w:eastAsiaTheme="minorHAnsi"/>
          <w:b/>
          <w:bCs/>
          <w:sz w:val="36"/>
          <w:lang w:eastAsia="en-US"/>
        </w:rPr>
      </w:pPr>
      <w:r w:rsidRPr="00AC165F">
        <w:rPr>
          <w:rFonts w:eastAsiaTheme="minorHAnsi"/>
          <w:color w:val="000000"/>
          <w:lang w:eastAsia="en-US"/>
        </w:rPr>
        <w:t xml:space="preserve">Si rimanda nello specifico,  all’applicazione del </w:t>
      </w:r>
      <w:r w:rsidRPr="00AC165F">
        <w:rPr>
          <w:sz w:val="22"/>
          <w:szCs w:val="22"/>
        </w:rPr>
        <w:t xml:space="preserve">D.P.R 13 giugno 2023, </w:t>
      </w:r>
      <w:r w:rsidRPr="00AC165F">
        <w:rPr>
          <w:sz w:val="23"/>
          <w:szCs w:val="23"/>
        </w:rPr>
        <w:t xml:space="preserve">n. 81  </w:t>
      </w:r>
      <w:r w:rsidRPr="00AC165F">
        <w:rPr>
          <w:b/>
          <w:bCs/>
          <w:sz w:val="23"/>
          <w:szCs w:val="23"/>
        </w:rPr>
        <w:t>nel dettato degli art. 11bis 11 ter,</w:t>
      </w:r>
      <w:r w:rsidRPr="00AC165F">
        <w:rPr>
          <w:rFonts w:eastAsiaTheme="minorHAnsi"/>
          <w:color w:val="000000"/>
          <w:lang w:eastAsia="en-US"/>
        </w:rPr>
        <w:t xml:space="preserve"> p</w:t>
      </w:r>
      <w:r w:rsidR="007A11D2" w:rsidRPr="00AC165F">
        <w:rPr>
          <w:rFonts w:eastAsiaTheme="minorHAnsi"/>
          <w:color w:val="000000"/>
          <w:lang w:eastAsia="en-US"/>
        </w:rPr>
        <w:t>er</w:t>
      </w:r>
      <w:r w:rsidR="009E7E8E" w:rsidRPr="00AC165F">
        <w:rPr>
          <w:rFonts w:eastAsiaTheme="minorHAnsi"/>
          <w:color w:val="000000"/>
          <w:lang w:eastAsia="en-US"/>
        </w:rPr>
        <w:t xml:space="preserve"> il </w:t>
      </w:r>
      <w:r w:rsidR="007A11D2" w:rsidRPr="00AC165F">
        <w:rPr>
          <w:rFonts w:eastAsiaTheme="minorHAnsi"/>
          <w:color w:val="000000"/>
          <w:lang w:eastAsia="en-US"/>
        </w:rPr>
        <w:t xml:space="preserve"> </w:t>
      </w:r>
      <w:r w:rsidRPr="00AC165F">
        <w:rPr>
          <w:rFonts w:eastAsiaTheme="minorHAnsi"/>
          <w:color w:val="000000"/>
          <w:lang w:eastAsia="en-US"/>
        </w:rPr>
        <w:t>c</w:t>
      </w:r>
      <w:r w:rsidR="00C67B8E" w:rsidRPr="00AC165F">
        <w:rPr>
          <w:rFonts w:eastAsiaTheme="minorHAnsi"/>
          <w:color w:val="000000"/>
          <w:lang w:eastAsia="en-US"/>
        </w:rPr>
        <w:t>orretto utilizzo delle tecnologie informatiche</w:t>
      </w:r>
      <w:r w:rsidR="008604D8" w:rsidRPr="00AC165F">
        <w:rPr>
          <w:rFonts w:eastAsiaTheme="minorHAnsi"/>
          <w:color w:val="000000"/>
          <w:lang w:eastAsia="en-US"/>
        </w:rPr>
        <w:t xml:space="preserve"> (sicurezza e protezione)</w:t>
      </w:r>
      <w:r w:rsidR="00C67B8E" w:rsidRPr="00AC165F">
        <w:rPr>
          <w:rFonts w:eastAsiaTheme="minorHAnsi"/>
          <w:color w:val="000000"/>
          <w:lang w:eastAsia="en-US"/>
        </w:rPr>
        <w:t xml:space="preserve"> e dei mezzi di informazione e social media da parte dei dipendenti pubblici, anche al fine di tutelare l'immagine della pubblica amministrazione</w:t>
      </w:r>
      <w:r w:rsidR="007A11D2" w:rsidRPr="00AC165F">
        <w:rPr>
          <w:b/>
          <w:bCs/>
          <w:sz w:val="23"/>
          <w:szCs w:val="23"/>
        </w:rPr>
        <w:t>.</w:t>
      </w:r>
    </w:p>
    <w:p w14:paraId="761F9F97" w14:textId="77777777" w:rsidR="002C6697" w:rsidRPr="00AC165F" w:rsidRDefault="002C6697" w:rsidP="009C0DDD">
      <w:pPr>
        <w:autoSpaceDE w:val="0"/>
        <w:autoSpaceDN w:val="0"/>
        <w:adjustRightInd w:val="0"/>
        <w:jc w:val="both"/>
        <w:rPr>
          <w:rFonts w:ascii="TimesNewRomanPS-BoldMT" w:eastAsiaTheme="minorHAnsi" w:hAnsi="TimesNewRomanPS-BoldMT" w:cs="TimesNewRomanPS-BoldMT"/>
          <w:b/>
          <w:bCs/>
          <w:sz w:val="23"/>
          <w:szCs w:val="17"/>
          <w:lang w:eastAsia="en-US"/>
        </w:rPr>
      </w:pPr>
    </w:p>
    <w:p w14:paraId="0DA70FFD" w14:textId="4A7C9F62" w:rsidR="00976609" w:rsidRPr="00AC165F" w:rsidRDefault="00B3204E" w:rsidP="009C0DDD">
      <w:pPr>
        <w:autoSpaceDE w:val="0"/>
        <w:autoSpaceDN w:val="0"/>
        <w:adjustRightInd w:val="0"/>
        <w:jc w:val="both"/>
        <w:rPr>
          <w:rFonts w:ascii="TimesNewRomanPS-BoldMT" w:eastAsiaTheme="minorHAnsi" w:hAnsi="TimesNewRomanPS-BoldMT" w:cs="TimesNewRomanPS-BoldMT"/>
          <w:b/>
          <w:bCs/>
          <w:sz w:val="23"/>
          <w:szCs w:val="17"/>
          <w:lang w:eastAsia="en-US"/>
        </w:rPr>
      </w:pPr>
      <w:r w:rsidRPr="00AC165F">
        <w:rPr>
          <w:rFonts w:ascii="Arial" w:hAnsi="Arial" w:cs="Arial"/>
          <w:b/>
          <w:bCs/>
          <w:color w:val="5B9BD5" w:themeColor="accent1"/>
          <w:szCs w:val="19"/>
        </w:rPr>
        <w:t>Contratti pubblici e digital</w:t>
      </w:r>
      <w:r w:rsidR="009D0D00" w:rsidRPr="00AC165F">
        <w:rPr>
          <w:rFonts w:ascii="Arial" w:hAnsi="Arial" w:cs="Arial"/>
          <w:b/>
          <w:bCs/>
          <w:color w:val="5B9BD5" w:themeColor="accent1"/>
          <w:szCs w:val="19"/>
        </w:rPr>
        <w:t xml:space="preserve">izzazione </w:t>
      </w:r>
      <w:r w:rsidRPr="00AC165F">
        <w:rPr>
          <w:rFonts w:ascii="Arial" w:hAnsi="Arial" w:cs="Arial"/>
          <w:b/>
          <w:bCs/>
          <w:color w:val="5B9BD5" w:themeColor="accent1"/>
          <w:szCs w:val="19"/>
        </w:rPr>
        <w:t xml:space="preserve"> </w:t>
      </w:r>
    </w:p>
    <w:p w14:paraId="59CB1ACC" w14:textId="36082FD3" w:rsidR="0076676F" w:rsidRPr="00AC165F" w:rsidRDefault="00976609" w:rsidP="0076676F">
      <w:pPr>
        <w:autoSpaceDE w:val="0"/>
        <w:autoSpaceDN w:val="0"/>
        <w:adjustRightInd w:val="0"/>
        <w:jc w:val="both"/>
        <w:rPr>
          <w:shd w:val="clear" w:color="auto" w:fill="FFFFFF"/>
        </w:rPr>
      </w:pPr>
      <w:r w:rsidRPr="00AC165F">
        <w:rPr>
          <w:rFonts w:eastAsiaTheme="minorHAnsi"/>
          <w:b/>
          <w:bCs/>
          <w:lang w:eastAsia="en-US"/>
        </w:rPr>
        <w:t xml:space="preserve">Dal 1° gennaio 2024 </w:t>
      </w:r>
      <w:r w:rsidRPr="00AC165F">
        <w:rPr>
          <w:shd w:val="clear" w:color="auto" w:fill="FFFFFF"/>
        </w:rPr>
        <w:t>La </w:t>
      </w:r>
      <w:r w:rsidRPr="00AC165F">
        <w:rPr>
          <w:rStyle w:val="Enfasigrassetto"/>
          <w:shd w:val="clear" w:color="auto" w:fill="FFFFFF"/>
        </w:rPr>
        <w:t>digitalizzazione si applica a tutti i contratti</w:t>
      </w:r>
      <w:r w:rsidRPr="00AC165F">
        <w:rPr>
          <w:shd w:val="clear" w:color="auto" w:fill="FFFFFF"/>
        </w:rPr>
        <w:t> sottoposti alla disciplina del nuovo  Codice  Dlgs. n.36 / 2023</w:t>
      </w:r>
      <w:r w:rsidR="0072459C">
        <w:rPr>
          <w:shd w:val="clear" w:color="auto" w:fill="FFFFFF"/>
        </w:rPr>
        <w:t xml:space="preserve"> s.m.i  Dlgs. n. 209 / 2024</w:t>
      </w:r>
      <w:r w:rsidRPr="00AC165F">
        <w:rPr>
          <w:shd w:val="clear" w:color="auto" w:fill="FFFFFF"/>
        </w:rPr>
        <w:t>, ossia contratti di appalto o concessione, di qualunque importo, nei settori ordinari e nei settori speciale, quindi anche</w:t>
      </w:r>
      <w:r w:rsidR="0003455F" w:rsidRPr="00AC165F">
        <w:rPr>
          <w:shd w:val="clear" w:color="auto" w:fill="FFFFFF"/>
        </w:rPr>
        <w:t xml:space="preserve"> agli </w:t>
      </w:r>
      <w:r w:rsidRPr="00AC165F">
        <w:rPr>
          <w:shd w:val="clear" w:color="auto" w:fill="FFFFFF"/>
        </w:rPr>
        <w:t xml:space="preserve"> affidamenti diretti sotto 5.000 euro per lo svolgimento d</w:t>
      </w:r>
      <w:r w:rsidR="002C6697" w:rsidRPr="00AC165F">
        <w:rPr>
          <w:shd w:val="clear" w:color="auto" w:fill="FFFFFF"/>
        </w:rPr>
        <w:t>elle</w:t>
      </w:r>
      <w:r w:rsidRPr="00AC165F">
        <w:rPr>
          <w:shd w:val="clear" w:color="auto" w:fill="FFFFFF"/>
        </w:rPr>
        <w:t xml:space="preserve"> attività ordinarie</w:t>
      </w:r>
      <w:r w:rsidR="0076676F" w:rsidRPr="00AC165F">
        <w:rPr>
          <w:shd w:val="clear" w:color="auto" w:fill="FFFFFF"/>
        </w:rPr>
        <w:t>, tanto peculiari per l’organizzazione dell’</w:t>
      </w:r>
      <w:r w:rsidR="0076676F" w:rsidRPr="00AC165F">
        <w:rPr>
          <w:b/>
          <w:sz w:val="22"/>
        </w:rPr>
        <w:t xml:space="preserve"> L’OTCF.ER.</w:t>
      </w:r>
      <w:r w:rsidR="0076676F" w:rsidRPr="00AC165F">
        <w:rPr>
          <w:shd w:val="clear" w:color="auto" w:fill="FFFFFF"/>
        </w:rPr>
        <w:t xml:space="preserve"> </w:t>
      </w:r>
    </w:p>
    <w:p w14:paraId="2F9ED18C" w14:textId="05286C0E" w:rsidR="00976609" w:rsidRPr="00CF14C4" w:rsidRDefault="00976609" w:rsidP="0076676F">
      <w:pPr>
        <w:autoSpaceDE w:val="0"/>
        <w:autoSpaceDN w:val="0"/>
        <w:adjustRightInd w:val="0"/>
        <w:jc w:val="both"/>
        <w:rPr>
          <w:b/>
          <w:bCs/>
          <w:sz w:val="22"/>
          <w:szCs w:val="22"/>
          <w:shd w:val="clear" w:color="auto" w:fill="FFFFFF"/>
        </w:rPr>
      </w:pPr>
      <w:r w:rsidRPr="00AC165F">
        <w:rPr>
          <w:shd w:val="clear" w:color="auto" w:fill="FFFFFF"/>
        </w:rPr>
        <w:t>La gestione avviene attraverso piattaforme certificate</w:t>
      </w:r>
      <w:r w:rsidR="0076676F" w:rsidRPr="00AC165F">
        <w:rPr>
          <w:shd w:val="clear" w:color="auto" w:fill="FFFFFF"/>
        </w:rPr>
        <w:t>,</w:t>
      </w:r>
      <w:r w:rsidR="007C31CE" w:rsidRPr="00AC165F">
        <w:rPr>
          <w:shd w:val="clear" w:color="auto" w:fill="FFFFFF"/>
        </w:rPr>
        <w:t xml:space="preserve"> le sole</w:t>
      </w:r>
      <w:r w:rsidR="0076676F" w:rsidRPr="00AC165F">
        <w:rPr>
          <w:rFonts w:ascii="Titillium Web" w:hAnsi="Titillium Web"/>
          <w:b/>
          <w:bCs/>
          <w:color w:val="005586"/>
          <w:sz w:val="27"/>
          <w:szCs w:val="27"/>
          <w:shd w:val="clear" w:color="auto" w:fill="FFFFFF"/>
        </w:rPr>
        <w:t xml:space="preserve"> </w:t>
      </w:r>
      <w:r w:rsidR="0076676F" w:rsidRPr="00AC165F">
        <w:rPr>
          <w:shd w:val="clear" w:color="auto" w:fill="FFFFFF"/>
        </w:rPr>
        <w:t>in grado di interfacciarsi con le applicazioni ANAC</w:t>
      </w:r>
      <w:r w:rsidR="00C160DD" w:rsidRPr="00AC165F">
        <w:rPr>
          <w:shd w:val="clear" w:color="auto" w:fill="FFFFFF"/>
        </w:rPr>
        <w:t>.</w:t>
      </w:r>
      <w:r w:rsidR="007E028E" w:rsidRPr="00AC165F">
        <w:rPr>
          <w:shd w:val="clear" w:color="auto" w:fill="FFFFFF"/>
        </w:rPr>
        <w:t xml:space="preserve"> </w:t>
      </w:r>
      <w:r w:rsidR="007E028E" w:rsidRPr="00AC165F">
        <w:rPr>
          <w:b/>
          <w:bCs/>
          <w:shd w:val="clear" w:color="auto" w:fill="FFFFFF"/>
        </w:rPr>
        <w:t>Il processo in atto comporterà</w:t>
      </w:r>
      <w:r w:rsidR="007C31CE" w:rsidRPr="00AC165F">
        <w:rPr>
          <w:b/>
          <w:bCs/>
          <w:shd w:val="clear" w:color="auto" w:fill="FFFFFF"/>
        </w:rPr>
        <w:t xml:space="preserve"> all’interno dell’Ordine </w:t>
      </w:r>
      <w:r w:rsidR="007E028E" w:rsidRPr="00AC165F">
        <w:rPr>
          <w:b/>
          <w:bCs/>
          <w:shd w:val="clear" w:color="auto" w:fill="FFFFFF"/>
        </w:rPr>
        <w:t xml:space="preserve"> implementazioni di sistemi digitali</w:t>
      </w:r>
      <w:r w:rsidR="00CF14C4">
        <w:rPr>
          <w:b/>
          <w:bCs/>
          <w:shd w:val="clear" w:color="auto" w:fill="FFFFFF"/>
        </w:rPr>
        <w:t>,</w:t>
      </w:r>
      <w:r w:rsidR="007E028E" w:rsidRPr="00AC165F">
        <w:rPr>
          <w:b/>
          <w:bCs/>
          <w:shd w:val="clear" w:color="auto" w:fill="FFFFFF"/>
        </w:rPr>
        <w:t xml:space="preserve"> con </w:t>
      </w:r>
      <w:r w:rsidR="007C31CE" w:rsidRPr="00AC165F">
        <w:rPr>
          <w:b/>
          <w:bCs/>
          <w:shd w:val="clear" w:color="auto" w:fill="FFFFFF"/>
        </w:rPr>
        <w:t xml:space="preserve">supporto </w:t>
      </w:r>
      <w:r w:rsidR="007E028E" w:rsidRPr="00AC165F">
        <w:rPr>
          <w:b/>
          <w:bCs/>
          <w:shd w:val="clear" w:color="auto" w:fill="FFFFFF"/>
        </w:rPr>
        <w:t xml:space="preserve"> di </w:t>
      </w:r>
      <w:r w:rsidR="007C31CE" w:rsidRPr="00AC165F">
        <w:rPr>
          <w:b/>
          <w:bCs/>
          <w:shd w:val="clear" w:color="auto" w:fill="FFFFFF"/>
        </w:rPr>
        <w:t>esperti</w:t>
      </w:r>
      <w:r w:rsidR="00CF14C4">
        <w:rPr>
          <w:b/>
          <w:bCs/>
          <w:shd w:val="clear" w:color="auto" w:fill="FFFFFF"/>
        </w:rPr>
        <w:t xml:space="preserve"> esterni </w:t>
      </w:r>
      <w:r w:rsidR="007C31CE" w:rsidRPr="00AC165F">
        <w:rPr>
          <w:b/>
          <w:bCs/>
          <w:shd w:val="clear" w:color="auto" w:fill="FFFFFF"/>
        </w:rPr>
        <w:t xml:space="preserve">  in ambito </w:t>
      </w:r>
      <w:r w:rsidR="007E028E" w:rsidRPr="00AC165F">
        <w:rPr>
          <w:b/>
          <w:bCs/>
          <w:shd w:val="clear" w:color="auto" w:fill="FFFFFF"/>
        </w:rPr>
        <w:t>tecnic</w:t>
      </w:r>
      <w:r w:rsidR="007C31CE" w:rsidRPr="00AC165F">
        <w:rPr>
          <w:b/>
          <w:bCs/>
          <w:shd w:val="clear" w:color="auto" w:fill="FFFFFF"/>
        </w:rPr>
        <w:t>o</w:t>
      </w:r>
      <w:r w:rsidR="007E028E" w:rsidRPr="00AC165F">
        <w:rPr>
          <w:b/>
          <w:bCs/>
          <w:shd w:val="clear" w:color="auto" w:fill="FFFFFF"/>
        </w:rPr>
        <w:t xml:space="preserve"> informatic</w:t>
      </w:r>
      <w:r w:rsidR="007C31CE" w:rsidRPr="00AC165F">
        <w:rPr>
          <w:b/>
          <w:bCs/>
          <w:shd w:val="clear" w:color="auto" w:fill="FFFFFF"/>
        </w:rPr>
        <w:t>o</w:t>
      </w:r>
      <w:r w:rsidR="00CF14C4">
        <w:rPr>
          <w:b/>
          <w:bCs/>
          <w:shd w:val="clear" w:color="auto" w:fill="FFFFFF"/>
        </w:rPr>
        <w:t xml:space="preserve"> ed</w:t>
      </w:r>
      <w:r w:rsidR="002D3A07">
        <w:rPr>
          <w:shd w:val="clear" w:color="auto" w:fill="FFFFFF"/>
        </w:rPr>
        <w:t xml:space="preserve"> </w:t>
      </w:r>
      <w:r w:rsidR="00CF14C4" w:rsidRPr="00CF14C4">
        <w:rPr>
          <w:b/>
          <w:bCs/>
          <w:shd w:val="clear" w:color="auto" w:fill="FFFFFF"/>
        </w:rPr>
        <w:t>individuando internamente  il Responsabile della Transizione Digitale.</w:t>
      </w:r>
    </w:p>
    <w:p w14:paraId="6A43438A" w14:textId="64E7E73C" w:rsidR="00976609" w:rsidRPr="0076676F" w:rsidRDefault="00976609" w:rsidP="009C0DDD">
      <w:pPr>
        <w:autoSpaceDE w:val="0"/>
        <w:autoSpaceDN w:val="0"/>
        <w:adjustRightInd w:val="0"/>
        <w:jc w:val="both"/>
        <w:rPr>
          <w:shd w:val="clear" w:color="auto" w:fill="FFFFFF"/>
        </w:rPr>
      </w:pPr>
      <w:r w:rsidRPr="0076676F">
        <w:rPr>
          <w:shd w:val="clear" w:color="auto" w:fill="FFFFFF"/>
        </w:rPr>
        <w:t xml:space="preserve"> </w:t>
      </w:r>
    </w:p>
    <w:p w14:paraId="3D492B99" w14:textId="77777777" w:rsidR="00976609" w:rsidRDefault="00976609" w:rsidP="009C0DDD">
      <w:pPr>
        <w:autoSpaceDE w:val="0"/>
        <w:autoSpaceDN w:val="0"/>
        <w:adjustRightInd w:val="0"/>
        <w:jc w:val="both"/>
        <w:rPr>
          <w:rFonts w:eastAsiaTheme="minorHAnsi"/>
          <w:sz w:val="22"/>
          <w:szCs w:val="16"/>
          <w:lang w:eastAsia="en-US"/>
        </w:rPr>
      </w:pPr>
    </w:p>
    <w:p w14:paraId="5D2BC383" w14:textId="78BC9240" w:rsidR="00B62430" w:rsidRPr="00AC165F" w:rsidRDefault="00B62430" w:rsidP="00AC165F">
      <w:pPr>
        <w:pStyle w:val="Default"/>
      </w:pPr>
    </w:p>
    <w:p w14:paraId="6373EF7D" w14:textId="77777777" w:rsidR="00FB08D4" w:rsidRDefault="00FB08D4" w:rsidP="00F625AA">
      <w:pPr>
        <w:pStyle w:val="Default"/>
        <w:jc w:val="both"/>
      </w:pPr>
    </w:p>
    <w:p w14:paraId="229AAD42" w14:textId="2C0F1B3C" w:rsidR="002215CF" w:rsidRPr="00933EF8" w:rsidRDefault="002215CF" w:rsidP="00F625AA">
      <w:pPr>
        <w:pStyle w:val="Default"/>
        <w:jc w:val="both"/>
        <w:rPr>
          <w:b/>
          <w:bCs/>
          <w:i/>
          <w:iCs/>
          <w:sz w:val="20"/>
          <w:szCs w:val="20"/>
        </w:rPr>
      </w:pPr>
    </w:p>
    <w:p w14:paraId="75EDBC53" w14:textId="61ECBE4B" w:rsidR="002215CF" w:rsidRPr="002E0E4C" w:rsidRDefault="00933EF8" w:rsidP="00F625AA">
      <w:pPr>
        <w:pStyle w:val="Default"/>
        <w:jc w:val="both"/>
        <w:rPr>
          <w:b/>
          <w:sz w:val="20"/>
          <w:szCs w:val="20"/>
        </w:rPr>
      </w:pPr>
      <w:r w:rsidRPr="002E0E4C">
        <w:rPr>
          <w:b/>
          <w:bCs/>
          <w:i/>
          <w:iCs/>
          <w:sz w:val="20"/>
          <w:szCs w:val="20"/>
        </w:rPr>
        <w:t xml:space="preserve">RPCT - </w:t>
      </w:r>
      <w:r w:rsidRPr="002E0E4C">
        <w:rPr>
          <w:b/>
          <w:sz w:val="20"/>
          <w:szCs w:val="20"/>
        </w:rPr>
        <w:t>O.T.C.F.ER</w:t>
      </w:r>
    </w:p>
    <w:p w14:paraId="09BEF6E0" w14:textId="37F3A9D1" w:rsidR="003D0781" w:rsidRPr="002E0E4C" w:rsidRDefault="0083534D" w:rsidP="00F625AA">
      <w:pPr>
        <w:pStyle w:val="Default"/>
        <w:jc w:val="both"/>
        <w:rPr>
          <w:b/>
          <w:bCs/>
          <w:i/>
          <w:iCs/>
          <w:sz w:val="16"/>
          <w:szCs w:val="16"/>
        </w:rPr>
      </w:pPr>
      <w:r>
        <w:rPr>
          <w:b/>
          <w:sz w:val="20"/>
          <w:szCs w:val="20"/>
        </w:rPr>
        <w:t>14-01-</w:t>
      </w:r>
      <w:r w:rsidR="00643685">
        <w:rPr>
          <w:b/>
          <w:sz w:val="20"/>
          <w:szCs w:val="20"/>
        </w:rPr>
        <w:t>202</w:t>
      </w:r>
      <w:r w:rsidR="00081AEF">
        <w:rPr>
          <w:b/>
          <w:sz w:val="20"/>
          <w:szCs w:val="20"/>
        </w:rPr>
        <w:t>6</w:t>
      </w:r>
    </w:p>
    <w:p w14:paraId="179870D6" w14:textId="7CD7127A" w:rsidR="001A2A75" w:rsidRPr="002E0E4C" w:rsidRDefault="001A2A75" w:rsidP="00F625AA">
      <w:pPr>
        <w:pStyle w:val="Default"/>
        <w:jc w:val="both"/>
        <w:rPr>
          <w:b/>
          <w:bCs/>
          <w:i/>
          <w:iCs/>
          <w:sz w:val="16"/>
        </w:rPr>
      </w:pPr>
      <w:r w:rsidRPr="002E0E4C">
        <w:rPr>
          <w:b/>
          <w:bCs/>
          <w:i/>
          <w:iCs/>
          <w:sz w:val="16"/>
        </w:rPr>
        <w:t>Rev.0</w:t>
      </w:r>
      <w:r w:rsidR="00F67304" w:rsidRPr="002E0E4C">
        <w:rPr>
          <w:b/>
          <w:bCs/>
          <w:i/>
          <w:iCs/>
          <w:sz w:val="16"/>
        </w:rPr>
        <w:t>1</w:t>
      </w:r>
    </w:p>
    <w:p w14:paraId="4E2D7538" w14:textId="66575B3E" w:rsidR="001A2A75" w:rsidRDefault="001A2A75" w:rsidP="00F625AA">
      <w:pPr>
        <w:pStyle w:val="Default"/>
        <w:jc w:val="both"/>
      </w:pPr>
    </w:p>
    <w:p w14:paraId="79A7E3ED" w14:textId="77777777" w:rsidR="00646DAF" w:rsidRDefault="00646DAF" w:rsidP="00F625AA">
      <w:pPr>
        <w:pStyle w:val="Default"/>
        <w:jc w:val="both"/>
      </w:pPr>
    </w:p>
    <w:p w14:paraId="0508DB84" w14:textId="77777777" w:rsidR="00646DAF" w:rsidRDefault="00646DAF" w:rsidP="00F625AA">
      <w:pPr>
        <w:pStyle w:val="Default"/>
        <w:jc w:val="both"/>
      </w:pPr>
    </w:p>
    <w:p w14:paraId="2D38F3D4" w14:textId="77777777" w:rsidR="00646DAF" w:rsidRDefault="00646DAF" w:rsidP="00F625AA">
      <w:pPr>
        <w:pStyle w:val="Default"/>
        <w:jc w:val="both"/>
      </w:pPr>
    </w:p>
    <w:p w14:paraId="7356BB57" w14:textId="65508AF4" w:rsidR="00646DAF" w:rsidRPr="002E0E4C" w:rsidRDefault="00646DAF" w:rsidP="00F625AA">
      <w:pPr>
        <w:pStyle w:val="Default"/>
        <w:jc w:val="both"/>
      </w:pPr>
    </w:p>
    <w:sectPr w:rsidR="00646DAF" w:rsidRPr="002E0E4C" w:rsidSect="002D4E5E">
      <w:headerReference w:type="even" r:id="rId39"/>
      <w:headerReference w:type="default" r:id="rId40"/>
      <w:footerReference w:type="even" r:id="rId41"/>
      <w:footerReference w:type="default" r:id="rId42"/>
      <w:headerReference w:type="first" r:id="rId43"/>
      <w:footerReference w:type="first" r:id="rId44"/>
      <w:pgSz w:w="11906" w:h="16838"/>
      <w:pgMar w:top="1701" w:right="1134" w:bottom="164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B57FD" w14:textId="77777777" w:rsidR="008E1E88" w:rsidRDefault="008E1E88" w:rsidP="000A444B">
      <w:r>
        <w:separator/>
      </w:r>
    </w:p>
  </w:endnote>
  <w:endnote w:type="continuationSeparator" w:id="0">
    <w:p w14:paraId="04ED9D8F" w14:textId="77777777" w:rsidR="008E1E88" w:rsidRDefault="008E1E88" w:rsidP="000A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1">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doni MT">
    <w:panose1 w:val="02070603080606020203"/>
    <w:charset w:val="00"/>
    <w:family w:val="roman"/>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mo">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tillium Web">
    <w:charset w:val="00"/>
    <w:family w:val="auto"/>
    <w:pitch w:val="variable"/>
    <w:sig w:usb0="00000007" w:usb1="00000001" w:usb2="00000000" w:usb3="00000000" w:csb0="00000093" w:csb1="00000000"/>
  </w:font>
  <w:font w:name="Lora">
    <w:charset w:val="00"/>
    <w:family w:val="auto"/>
    <w:pitch w:val="variable"/>
    <w:sig w:usb0="A00002FF" w:usb1="5000204B" w:usb2="00000000" w:usb3="00000000" w:csb0="00000097" w:csb1="00000000"/>
  </w:font>
  <w:font w:name="Arial Unicode MS">
    <w:altName w:val="Yu Gothic"/>
    <w:panose1 w:val="020B0604020202020204"/>
    <w:charset w:val="80"/>
    <w:family w:val="swiss"/>
    <w:pitch w:val="variable"/>
    <w:sig w:usb0="F7FFAFFF" w:usb1="E9DFFFFF" w:usb2="0000003F" w:usb3="00000000" w:csb0="003F01FF" w:csb1="00000000"/>
  </w:font>
  <w:font w:name="Titillium-Regular">
    <w:altName w:val="Calibri"/>
    <w:panose1 w:val="00000000000000000000"/>
    <w:charset w:val="00"/>
    <w:family w:val="auto"/>
    <w:notTrueType/>
    <w:pitch w:val="default"/>
    <w:sig w:usb0="00000003" w:usb1="00000000" w:usb2="00000000" w:usb3="00000000" w:csb0="00000001" w:csb1="00000000"/>
  </w:font>
  <w:font w:name="Titillium-RegularItalic">
    <w:altName w:val="Calibri"/>
    <w:panose1 w:val="00000000000000000000"/>
    <w:charset w:val="00"/>
    <w:family w:val="auto"/>
    <w:notTrueType/>
    <w:pitch w:val="default"/>
    <w:sig w:usb0="00000003" w:usb1="00000000" w:usb2="00000000" w:usb3="00000000" w:csb0="00000001" w:csb1="00000000"/>
  </w:font>
  <w:font w:name="Titillium-Semibold">
    <w:altName w:val="Calibri"/>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E6BB" w14:textId="77777777" w:rsidR="00B02AA4" w:rsidRDefault="00B02AA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8842" w14:textId="04880ED1" w:rsidR="00500774" w:rsidRPr="00347F93" w:rsidRDefault="00500774" w:rsidP="00347F93">
    <w:pPr>
      <w:tabs>
        <w:tab w:val="center" w:pos="4819"/>
        <w:tab w:val="right" w:pos="9638"/>
      </w:tabs>
      <w:ind w:right="360"/>
      <w:jc w:val="center"/>
      <w:rPr>
        <w:rFonts w:ascii="Arial Unicode MS" w:eastAsia="Arial Unicode MS" w:hAnsi="Arial Unicode MS" w:cs="Arial Unicode MS"/>
        <w:sz w:val="8"/>
        <w:szCs w:val="12"/>
      </w:rPr>
    </w:pPr>
    <w:r w:rsidRPr="00347F93">
      <w:rPr>
        <w:rFonts w:ascii="Arial Unicode MS" w:eastAsia="Arial Unicode MS" w:hAnsi="Arial Unicode MS" w:cs="Arial Unicode MS" w:hint="eastAsia"/>
        <w:sz w:val="8"/>
        <w:szCs w:val="12"/>
      </w:rPr>
      <w:t xml:space="preserve">Via </w:t>
    </w:r>
    <w:r w:rsidRPr="00347F93">
      <w:rPr>
        <w:rFonts w:ascii="Arial Unicode MS" w:eastAsia="Arial Unicode MS" w:hAnsi="Arial Unicode MS" w:cs="Arial Unicode MS"/>
        <w:sz w:val="8"/>
        <w:szCs w:val="12"/>
      </w:rPr>
      <w:t xml:space="preserve">Pellegrino Antonio Orlandi </w:t>
    </w:r>
    <w:r w:rsidRPr="00347F93">
      <w:rPr>
        <w:rFonts w:ascii="Arial Unicode MS" w:eastAsia="Arial Unicode MS" w:hAnsi="Arial Unicode MS" w:cs="Arial Unicode MS" w:hint="eastAsia"/>
        <w:sz w:val="8"/>
        <w:szCs w:val="12"/>
      </w:rPr>
      <w:t xml:space="preserve">, </w:t>
    </w:r>
    <w:r w:rsidRPr="00347F93">
      <w:rPr>
        <w:rFonts w:ascii="Arial Unicode MS" w:eastAsia="Arial Unicode MS" w:hAnsi="Arial Unicode MS" w:cs="Arial Unicode MS"/>
        <w:sz w:val="8"/>
        <w:szCs w:val="12"/>
      </w:rPr>
      <w:t>11 40139</w:t>
    </w:r>
    <w:r w:rsidRPr="00347F93">
      <w:rPr>
        <w:rFonts w:ascii="Arial Unicode MS" w:eastAsia="Arial Unicode MS" w:hAnsi="Arial Unicode MS" w:cs="Arial Unicode MS" w:hint="eastAsia"/>
        <w:sz w:val="8"/>
        <w:szCs w:val="12"/>
      </w:rPr>
      <w:t xml:space="preserve"> Bologna </w:t>
    </w:r>
  </w:p>
  <w:p w14:paraId="0C2E31E2" w14:textId="54F466B9" w:rsidR="00500774" w:rsidRPr="00347F93" w:rsidRDefault="00500774" w:rsidP="00347F93">
    <w:pPr>
      <w:tabs>
        <w:tab w:val="center" w:pos="4819"/>
        <w:tab w:val="right" w:pos="9638"/>
      </w:tabs>
      <w:jc w:val="center"/>
      <w:rPr>
        <w:rFonts w:ascii="Arial Unicode MS" w:eastAsia="Arial Unicode MS" w:hAnsi="Arial Unicode MS" w:cs="Arial Unicode MS"/>
        <w:sz w:val="8"/>
        <w:szCs w:val="12"/>
      </w:rPr>
    </w:pPr>
    <w:r w:rsidRPr="00347F93">
      <w:rPr>
        <w:rFonts w:ascii="Arial Unicode MS" w:eastAsia="Arial Unicode MS" w:hAnsi="Arial Unicode MS" w:cs="Arial Unicode MS" w:hint="eastAsia"/>
        <w:sz w:val="8"/>
        <w:szCs w:val="12"/>
      </w:rPr>
      <w:t>Tel. 051-</w:t>
    </w:r>
    <w:r w:rsidRPr="00347F93">
      <w:rPr>
        <w:rFonts w:ascii="Arial Unicode MS" w:eastAsia="Arial Unicode MS" w:hAnsi="Arial Unicode MS" w:cs="Arial Unicode MS"/>
        <w:sz w:val="8"/>
        <w:szCs w:val="12"/>
      </w:rPr>
      <w:t>9974738</w:t>
    </w:r>
    <w:r w:rsidRPr="00347F93">
      <w:rPr>
        <w:rFonts w:ascii="Arial Unicode MS" w:eastAsia="Arial Unicode MS" w:hAnsi="Arial Unicode MS" w:cs="Arial Unicode MS" w:hint="eastAsia"/>
        <w:sz w:val="8"/>
        <w:szCs w:val="12"/>
      </w:rPr>
      <w:t xml:space="preserve"> e- mail  </w:t>
    </w:r>
    <w:r>
      <w:rPr>
        <w:rStyle w:val="Collegamentoipertestuale"/>
        <w:rFonts w:ascii="Arial Unicode MS" w:eastAsia="Arial Unicode MS" w:hAnsi="Arial Unicode MS" w:cs="Arial Unicode MS" w:hint="eastAsia"/>
        <w:sz w:val="8"/>
        <w:szCs w:val="12"/>
      </w:rPr>
      <w:t>segreteria@chimicifisiciinterprover.it</w:t>
    </w:r>
  </w:p>
  <w:p w14:paraId="633C5FC6" w14:textId="2F8BA188" w:rsidR="00500774" w:rsidRPr="00347F93" w:rsidRDefault="00500774" w:rsidP="00347F93">
    <w:pPr>
      <w:tabs>
        <w:tab w:val="center" w:pos="4819"/>
        <w:tab w:val="right" w:pos="9638"/>
      </w:tabs>
      <w:jc w:val="center"/>
      <w:rPr>
        <w:rFonts w:ascii="Arial Unicode MS" w:eastAsia="Arial Unicode MS" w:hAnsi="Arial Unicode MS" w:cs="Arial Unicode MS"/>
        <w:sz w:val="8"/>
        <w:szCs w:val="12"/>
      </w:rPr>
    </w:pPr>
    <w:r w:rsidRPr="00347F93">
      <w:rPr>
        <w:rFonts w:ascii="Arial Unicode MS" w:eastAsia="Arial Unicode MS" w:hAnsi="Arial Unicode MS" w:cs="Arial Unicode MS" w:hint="eastAsia"/>
        <w:sz w:val="8"/>
        <w:szCs w:val="12"/>
      </w:rPr>
      <w:t>sito</w:t>
    </w:r>
    <w:r>
      <w:rPr>
        <w:rFonts w:ascii="Arial Unicode MS" w:eastAsia="Arial Unicode MS" w:hAnsi="Arial Unicode MS" w:cs="Arial Unicode MS" w:hint="eastAsia"/>
        <w:sz w:val="8"/>
        <w:szCs w:val="12"/>
      </w:rPr>
      <w:t xml:space="preserve"> internet  www.</w:t>
    </w:r>
    <w:r>
      <w:rPr>
        <w:rStyle w:val="Collegamentoipertestuale"/>
        <w:rFonts w:ascii="Arial Unicode MS" w:eastAsia="Arial Unicode MS" w:hAnsi="Arial Unicode MS" w:cs="Arial Unicode MS" w:hint="eastAsia"/>
        <w:sz w:val="8"/>
        <w:szCs w:val="12"/>
      </w:rPr>
      <w:t>chimicifisiciinterprover.it</w:t>
    </w:r>
    <w:r w:rsidRPr="00347F93">
      <w:rPr>
        <w:rFonts w:ascii="Arial Unicode MS" w:eastAsia="Arial Unicode MS" w:hAnsi="Arial Unicode MS" w:cs="Arial Unicode MS" w:hint="eastAsia"/>
        <w:sz w:val="8"/>
        <w:szCs w:val="12"/>
      </w:rPr>
      <w:t xml:space="preserve"> - posta certificata </w:t>
    </w:r>
    <w:smartTag w:uri="urn:schemas-microsoft-com:office:smarttags" w:element="PersonName">
      <w:r w:rsidRPr="00347F93">
        <w:rPr>
          <w:rFonts w:ascii="Arial Unicode MS" w:eastAsia="Arial Unicode MS" w:hAnsi="Arial Unicode MS" w:cs="Arial Unicode MS" w:hint="eastAsia"/>
          <w:color w:val="0000FF"/>
          <w:sz w:val="8"/>
          <w:szCs w:val="12"/>
          <w:u w:val="single"/>
        </w:rPr>
        <w:t>ordine.bologna@pec.chimici.org</w:t>
      </w:r>
    </w:smartTag>
  </w:p>
  <w:p w14:paraId="3479A06D" w14:textId="77777777" w:rsidR="00500774" w:rsidRDefault="0050077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521C" w14:textId="77777777" w:rsidR="00B02AA4" w:rsidRDefault="00B02AA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5A80F" w14:textId="77777777" w:rsidR="008E1E88" w:rsidRDefault="008E1E88" w:rsidP="000A444B">
      <w:r>
        <w:separator/>
      </w:r>
    </w:p>
  </w:footnote>
  <w:footnote w:type="continuationSeparator" w:id="0">
    <w:p w14:paraId="098BEAEB" w14:textId="77777777" w:rsidR="008E1E88" w:rsidRDefault="008E1E88" w:rsidP="000A4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1648" w14:textId="77777777" w:rsidR="00B02AA4" w:rsidRDefault="00B02AA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990B" w14:textId="432EC873" w:rsidR="00500774" w:rsidRDefault="00000000" w:rsidP="00100CBD">
    <w:pPr>
      <w:pStyle w:val="Intestazione"/>
      <w:jc w:val="center"/>
    </w:pPr>
    <w:sdt>
      <w:sdtPr>
        <w:id w:val="-18320795"/>
        <w:docPartObj>
          <w:docPartGallery w:val="Page Numbers (Margins)"/>
          <w:docPartUnique/>
        </w:docPartObj>
      </w:sdtPr>
      <w:sdtContent>
        <w:r w:rsidR="00500774">
          <w:rPr>
            <w:noProof/>
          </w:rPr>
          <mc:AlternateContent>
            <mc:Choice Requires="wps">
              <w:drawing>
                <wp:anchor distT="0" distB="0" distL="114300" distR="114300" simplePos="0" relativeHeight="251659264" behindDoc="0" locked="0" layoutInCell="0" allowOverlap="1" wp14:anchorId="46A6D9BA" wp14:editId="52AC391E">
                  <wp:simplePos x="0" y="0"/>
                  <wp:positionH relativeFrom="rightMargin">
                    <wp:align>center</wp:align>
                  </wp:positionH>
                  <wp:positionV relativeFrom="margin">
                    <wp:align>top</wp:align>
                  </wp:positionV>
                  <wp:extent cx="581025" cy="409575"/>
                  <wp:effectExtent l="0" t="0" r="9525" b="9525"/>
                  <wp:wrapNone/>
                  <wp:docPr id="16" name="Freccia a destra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chemeClr val="bg2">
                              <a:lumMod val="90000"/>
                            </a:schemeClr>
                          </a:solidFill>
                          <a:ln>
                            <a:noFill/>
                          </a:ln>
                        </wps:spPr>
                        <wps:txbx>
                          <w:txbxContent>
                            <w:p w14:paraId="09FB7EFA" w14:textId="77777777" w:rsidR="00500774" w:rsidRPr="00F91AF5" w:rsidRDefault="00500774">
                              <w:pPr>
                                <w:pStyle w:val="Pidipagina"/>
                                <w:jc w:val="center"/>
                                <w:rPr>
                                  <w:i/>
                                  <w:iCs/>
                                  <w:color w:val="FFFFFF" w:themeColor="background1"/>
                                </w:rPr>
                              </w:pPr>
                              <w:r w:rsidRPr="00F91AF5">
                                <w:rPr>
                                  <w:i/>
                                  <w:iCs/>
                                </w:rPr>
                                <w:fldChar w:fldCharType="begin"/>
                              </w:r>
                              <w:r w:rsidRPr="00F91AF5">
                                <w:rPr>
                                  <w:i/>
                                  <w:iCs/>
                                </w:rPr>
                                <w:instrText>PAGE   \* MERGEFORMAT</w:instrText>
                              </w:r>
                              <w:r w:rsidRPr="00F91AF5">
                                <w:rPr>
                                  <w:i/>
                                  <w:iCs/>
                                </w:rPr>
                                <w:fldChar w:fldCharType="separate"/>
                              </w:r>
                              <w:r w:rsidR="006126C7" w:rsidRPr="006126C7">
                                <w:rPr>
                                  <w:i/>
                                  <w:iCs/>
                                  <w:noProof/>
                                  <w:color w:val="FFFFFF" w:themeColor="background1"/>
                                </w:rPr>
                                <w:t>21</w:t>
                              </w:r>
                              <w:r w:rsidRPr="00F91AF5">
                                <w:rPr>
                                  <w:i/>
                                  <w:iCs/>
                                  <w:color w:val="FFFFFF" w:themeColor="background1"/>
                                </w:rPr>
                                <w:fldChar w:fldCharType="end"/>
                              </w:r>
                            </w:p>
                            <w:p w14:paraId="1042FE76" w14:textId="77777777" w:rsidR="00500774" w:rsidRDefault="00500774"/>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46A6D9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6" o:spid="_x0000_s1030" type="#_x0000_t13" style="position:absolute;left:0;text-align:left;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" o:allowincell="f" adj="13609,5370" fillcolor="#cfcdcd [2894]" stroked="f">
                  <v:textbox inset=",0,,0">
                    <w:txbxContent>
                      <w:p w14:paraId="09FB7EFA" w14:textId="77777777" w:rsidR="00500774" w:rsidRPr="00F91AF5" w:rsidRDefault="00500774">
                        <w:pPr>
                          <w:pStyle w:val="Pidipagina"/>
                          <w:jc w:val="center"/>
                          <w:rPr>
                            <w:i/>
                            <w:iCs/>
                            <w:color w:val="FFFFFF" w:themeColor="background1"/>
                          </w:rPr>
                        </w:pPr>
                        <w:r w:rsidRPr="00F91AF5">
                          <w:rPr>
                            <w:i/>
                            <w:iCs/>
                          </w:rPr>
                          <w:fldChar w:fldCharType="begin"/>
                        </w:r>
                        <w:r w:rsidRPr="00F91AF5">
                          <w:rPr>
                            <w:i/>
                            <w:iCs/>
                          </w:rPr>
                          <w:instrText>PAGE   \* MERGEFORMAT</w:instrText>
                        </w:r>
                        <w:r w:rsidRPr="00F91AF5">
                          <w:rPr>
                            <w:i/>
                            <w:iCs/>
                          </w:rPr>
                          <w:fldChar w:fldCharType="separate"/>
                        </w:r>
                        <w:r w:rsidR="006126C7" w:rsidRPr="006126C7">
                          <w:rPr>
                            <w:i/>
                            <w:iCs/>
                            <w:noProof/>
                            <w:color w:val="FFFFFF" w:themeColor="background1"/>
                          </w:rPr>
                          <w:t>21</w:t>
                        </w:r>
                        <w:r w:rsidRPr="00F91AF5">
                          <w:rPr>
                            <w:i/>
                            <w:iCs/>
                            <w:color w:val="FFFFFF" w:themeColor="background1"/>
                          </w:rPr>
                          <w:fldChar w:fldCharType="end"/>
                        </w:r>
                      </w:p>
                      <w:p w14:paraId="1042FE76" w14:textId="77777777" w:rsidR="00500774" w:rsidRDefault="00500774"/>
                    </w:txbxContent>
                  </v:textbox>
                  <w10:wrap anchorx="margin" anchory="margin"/>
                </v:shape>
              </w:pict>
            </mc:Fallback>
          </mc:AlternateContent>
        </w:r>
      </w:sdtContent>
    </w:sdt>
    <w:r w:rsidR="00500774" w:rsidRPr="000A444B">
      <w:rPr>
        <w:rFonts w:ascii="Arial" w:eastAsiaTheme="minorHAnsi" w:hAnsi="Arial" w:cs="Arial"/>
        <w:noProof/>
        <w:sz w:val="12"/>
        <w:szCs w:val="16"/>
      </w:rPr>
      <w:drawing>
        <wp:inline distT="0" distB="0" distL="0" distR="0" wp14:anchorId="4E901F90" wp14:editId="0A17C77C">
          <wp:extent cx="1116281" cy="523730"/>
          <wp:effectExtent l="0" t="0" r="8255" b="0"/>
          <wp:docPr id="15" name="Immagine 15" descr="C:\Users\Lenovo\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5188" cy="560751"/>
                  </a:xfrm>
                  <a:prstGeom prst="rect">
                    <a:avLst/>
                  </a:prstGeom>
                  <a:noFill/>
                  <a:ln>
                    <a:noFill/>
                  </a:ln>
                </pic:spPr>
              </pic:pic>
            </a:graphicData>
          </a:graphic>
        </wp:inline>
      </w:drawing>
    </w:r>
  </w:p>
  <w:p w14:paraId="0D48B2EA" w14:textId="573E12D5" w:rsidR="00500774" w:rsidRPr="007104DA" w:rsidRDefault="00500774" w:rsidP="00100CBD">
    <w:pPr>
      <w:pStyle w:val="Intestazione"/>
      <w:jc w:val="center"/>
      <w:rPr>
        <w:sz w:val="12"/>
      </w:rPr>
    </w:pPr>
    <w:r w:rsidRPr="007104DA">
      <w:rPr>
        <w:sz w:val="12"/>
      </w:rPr>
      <w:t>CF.80153160371</w:t>
    </w:r>
  </w:p>
  <w:p w14:paraId="03654EC6" w14:textId="608BA9CA" w:rsidR="00500774" w:rsidRPr="007104DA" w:rsidRDefault="00500774" w:rsidP="00100CBD">
    <w:pPr>
      <w:pStyle w:val="Intestazione"/>
      <w:jc w:val="center"/>
      <w:rPr>
        <w:color w:val="000000" w:themeColor="text1"/>
        <w:sz w:val="12"/>
      </w:rPr>
    </w:pPr>
  </w:p>
  <w:p w14:paraId="68FD9C7F" w14:textId="77777777" w:rsidR="00500774" w:rsidRPr="007104DA" w:rsidRDefault="00500774" w:rsidP="00100CBD">
    <w:pPr>
      <w:pStyle w:val="Intestazione"/>
      <w:jc w:val="center"/>
      <w:rPr>
        <w:color w:val="000000" w:themeColor="text1"/>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2B5A" w14:textId="77777777" w:rsidR="00B02AA4" w:rsidRDefault="00B02AA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41200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507C9"/>
    <w:multiLevelType w:val="hybridMultilevel"/>
    <w:tmpl w:val="848E9C1C"/>
    <w:lvl w:ilvl="0" w:tplc="0410000B">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15:restartNumberingAfterBreak="0">
    <w:nsid w:val="01210C42"/>
    <w:multiLevelType w:val="hybridMultilevel"/>
    <w:tmpl w:val="F2A65912"/>
    <w:lvl w:ilvl="0" w:tplc="0410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1B6963"/>
    <w:multiLevelType w:val="hybridMultilevel"/>
    <w:tmpl w:val="875C4AA0"/>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9252F1"/>
    <w:multiLevelType w:val="hybridMultilevel"/>
    <w:tmpl w:val="56F430A8"/>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96441F"/>
    <w:multiLevelType w:val="hybridMultilevel"/>
    <w:tmpl w:val="4FD4EEC4"/>
    <w:lvl w:ilvl="0" w:tplc="8CC84186">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444C2D"/>
    <w:multiLevelType w:val="hybridMultilevel"/>
    <w:tmpl w:val="5A444C6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04AF4CFD"/>
    <w:multiLevelType w:val="multilevel"/>
    <w:tmpl w:val="B968697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520" w:hanging="108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600" w:hanging="1440"/>
      </w:pPr>
      <w:rPr>
        <w:rFonts w:eastAsiaTheme="minorHAnsi" w:hint="default"/>
      </w:rPr>
    </w:lvl>
    <w:lvl w:ilvl="6">
      <w:start w:val="1"/>
      <w:numFmt w:val="decimal"/>
      <w:isLgl/>
      <w:lvlText w:val="%1.%2.%3.%4.%5.%6.%7"/>
      <w:lvlJc w:val="left"/>
      <w:pPr>
        <w:ind w:left="4320" w:hanging="1800"/>
      </w:pPr>
      <w:rPr>
        <w:rFonts w:eastAsiaTheme="minorHAnsi" w:hint="default"/>
      </w:rPr>
    </w:lvl>
    <w:lvl w:ilvl="7">
      <w:start w:val="1"/>
      <w:numFmt w:val="decimal"/>
      <w:isLgl/>
      <w:lvlText w:val="%1.%2.%3.%4.%5.%6.%7.%8"/>
      <w:lvlJc w:val="left"/>
      <w:pPr>
        <w:ind w:left="4680" w:hanging="1800"/>
      </w:pPr>
      <w:rPr>
        <w:rFonts w:eastAsiaTheme="minorHAnsi" w:hint="default"/>
      </w:rPr>
    </w:lvl>
    <w:lvl w:ilvl="8">
      <w:start w:val="1"/>
      <w:numFmt w:val="decimal"/>
      <w:isLgl/>
      <w:lvlText w:val="%1.%2.%3.%4.%5.%6.%7.%8.%9"/>
      <w:lvlJc w:val="left"/>
      <w:pPr>
        <w:ind w:left="5400" w:hanging="2160"/>
      </w:pPr>
      <w:rPr>
        <w:rFonts w:eastAsiaTheme="minorHAnsi" w:hint="default"/>
      </w:rPr>
    </w:lvl>
  </w:abstractNum>
  <w:abstractNum w:abstractNumId="8" w15:restartNumberingAfterBreak="0">
    <w:nsid w:val="06CD0A37"/>
    <w:multiLevelType w:val="hybridMultilevel"/>
    <w:tmpl w:val="B5D0829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09BB7146"/>
    <w:multiLevelType w:val="hybridMultilevel"/>
    <w:tmpl w:val="CAF25E34"/>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8A6150"/>
    <w:multiLevelType w:val="hybridMultilevel"/>
    <w:tmpl w:val="FAFC3C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CC63B29"/>
    <w:multiLevelType w:val="hybridMultilevel"/>
    <w:tmpl w:val="98D23CC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F3C2B8F"/>
    <w:multiLevelType w:val="hybridMultilevel"/>
    <w:tmpl w:val="8D6A92EA"/>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562AF6"/>
    <w:multiLevelType w:val="hybridMultilevel"/>
    <w:tmpl w:val="876C9FAE"/>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8D96B4C"/>
    <w:multiLevelType w:val="hybridMultilevel"/>
    <w:tmpl w:val="3CF6F2A0"/>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063AAA"/>
    <w:multiLevelType w:val="hybridMultilevel"/>
    <w:tmpl w:val="94145F62"/>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5166F5"/>
    <w:multiLevelType w:val="hybridMultilevel"/>
    <w:tmpl w:val="9448FE88"/>
    <w:lvl w:ilvl="0" w:tplc="44EEDE60">
      <w:start w:val="1"/>
      <w:numFmt w:val="bullet"/>
      <w:lvlText w:val=""/>
      <w:lvlJc w:val="left"/>
      <w:pPr>
        <w:ind w:left="1146" w:hanging="360"/>
      </w:pPr>
      <w:rPr>
        <w:rFonts w:ascii="Wingdings" w:hAnsi="Wingdings" w:hint="default"/>
        <w:sz w:val="20"/>
        <w:szCs w:val="22"/>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15:restartNumberingAfterBreak="0">
    <w:nsid w:val="1E4B685B"/>
    <w:multiLevelType w:val="hybridMultilevel"/>
    <w:tmpl w:val="D794E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3013D3"/>
    <w:multiLevelType w:val="hybridMultilevel"/>
    <w:tmpl w:val="9296F5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4656A43"/>
    <w:multiLevelType w:val="hybridMultilevel"/>
    <w:tmpl w:val="D934303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54B7533"/>
    <w:multiLevelType w:val="hybridMultilevel"/>
    <w:tmpl w:val="E8300C44"/>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6100D4"/>
    <w:multiLevelType w:val="hybridMultilevel"/>
    <w:tmpl w:val="D87222E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867373A"/>
    <w:multiLevelType w:val="hybridMultilevel"/>
    <w:tmpl w:val="ECBEB7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97D67AD"/>
    <w:multiLevelType w:val="hybridMultilevel"/>
    <w:tmpl w:val="5EA41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CE17FCE"/>
    <w:multiLevelType w:val="hybridMultilevel"/>
    <w:tmpl w:val="875C55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2B92D78"/>
    <w:multiLevelType w:val="hybridMultilevel"/>
    <w:tmpl w:val="1ABAA614"/>
    <w:lvl w:ilvl="0" w:tplc="04100005">
      <w:start w:val="1"/>
      <w:numFmt w:val="bullet"/>
      <w:lvlText w:val=""/>
      <w:lvlJc w:val="left"/>
      <w:pPr>
        <w:ind w:left="778" w:hanging="360"/>
      </w:pPr>
      <w:rPr>
        <w:rFonts w:ascii="Wingdings" w:hAnsi="Wingdings"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6" w15:restartNumberingAfterBreak="0">
    <w:nsid w:val="32D66BC9"/>
    <w:multiLevelType w:val="hybridMultilevel"/>
    <w:tmpl w:val="76922AD0"/>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06336F"/>
    <w:multiLevelType w:val="hybridMultilevel"/>
    <w:tmpl w:val="9A38C2A0"/>
    <w:lvl w:ilvl="0" w:tplc="0410000F">
      <w:start w:val="1"/>
      <w:numFmt w:val="decimal"/>
      <w:lvlText w:val="%1."/>
      <w:lvlJc w:val="left"/>
      <w:pPr>
        <w:ind w:left="786" w:hanging="360"/>
      </w:pPr>
      <w:rPr>
        <w:rFonts w:hint="default"/>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8" w15:restartNumberingAfterBreak="0">
    <w:nsid w:val="365E7E3A"/>
    <w:multiLevelType w:val="hybridMultilevel"/>
    <w:tmpl w:val="A0DA3ED4"/>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445992"/>
    <w:multiLevelType w:val="hybridMultilevel"/>
    <w:tmpl w:val="502616C6"/>
    <w:lvl w:ilvl="0" w:tplc="0410000F">
      <w:start w:val="1"/>
      <w:numFmt w:val="decimal"/>
      <w:lvlText w:val="%1."/>
      <w:lvlJc w:val="left"/>
      <w:pPr>
        <w:ind w:left="720" w:hanging="360"/>
      </w:pPr>
      <w:rPr>
        <w:rFonts w:hint="default"/>
      </w:rPr>
    </w:lvl>
    <w:lvl w:ilvl="1" w:tplc="E82464D2">
      <w:numFmt w:val="bullet"/>
      <w:lvlText w:val="-"/>
      <w:lvlJc w:val="left"/>
      <w:pPr>
        <w:ind w:left="1440" w:hanging="360"/>
      </w:pPr>
      <w:rPr>
        <w:rFonts w:ascii="Times New Roman" w:eastAsia="CIDFont+F1"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7B852A4"/>
    <w:multiLevelType w:val="hybridMultilevel"/>
    <w:tmpl w:val="6A943FC0"/>
    <w:lvl w:ilvl="0" w:tplc="0410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695E50"/>
    <w:multiLevelType w:val="hybridMultilevel"/>
    <w:tmpl w:val="EC4E0CC4"/>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9407A4F"/>
    <w:multiLevelType w:val="hybridMultilevel"/>
    <w:tmpl w:val="150CEF0E"/>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FE5788"/>
    <w:multiLevelType w:val="hybridMultilevel"/>
    <w:tmpl w:val="33581D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7787BE7"/>
    <w:multiLevelType w:val="hybridMultilevel"/>
    <w:tmpl w:val="285A4CB4"/>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3B4021"/>
    <w:multiLevelType w:val="hybridMultilevel"/>
    <w:tmpl w:val="FE3AA576"/>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EC6C94"/>
    <w:multiLevelType w:val="hybridMultilevel"/>
    <w:tmpl w:val="1F7ADFA0"/>
    <w:lvl w:ilvl="0" w:tplc="0410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D9345D2"/>
    <w:multiLevelType w:val="hybridMultilevel"/>
    <w:tmpl w:val="AFD2AC9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E182383"/>
    <w:multiLevelType w:val="hybridMultilevel"/>
    <w:tmpl w:val="2652883C"/>
    <w:lvl w:ilvl="0" w:tplc="0410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8F4E28"/>
    <w:multiLevelType w:val="hybridMultilevel"/>
    <w:tmpl w:val="FC260B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2B663FB"/>
    <w:multiLevelType w:val="hybridMultilevel"/>
    <w:tmpl w:val="A41A1C86"/>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1E5B15"/>
    <w:multiLevelType w:val="hybridMultilevel"/>
    <w:tmpl w:val="1B307D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48D6DF7"/>
    <w:multiLevelType w:val="hybridMultilevel"/>
    <w:tmpl w:val="D39C8C04"/>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508674C"/>
    <w:multiLevelType w:val="hybridMultilevel"/>
    <w:tmpl w:val="1A021A96"/>
    <w:lvl w:ilvl="0" w:tplc="0410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0C5437"/>
    <w:multiLevelType w:val="hybridMultilevel"/>
    <w:tmpl w:val="133E8C82"/>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4D16DA"/>
    <w:multiLevelType w:val="hybridMultilevel"/>
    <w:tmpl w:val="9E967C3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573E39B9"/>
    <w:multiLevelType w:val="hybridMultilevel"/>
    <w:tmpl w:val="4DA66D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5C753E9F"/>
    <w:multiLevelType w:val="hybridMultilevel"/>
    <w:tmpl w:val="1364555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15:restartNumberingAfterBreak="0">
    <w:nsid w:val="5FD41C6E"/>
    <w:multiLevelType w:val="hybridMultilevel"/>
    <w:tmpl w:val="5446542A"/>
    <w:lvl w:ilvl="0" w:tplc="0410000B">
      <w:start w:val="1"/>
      <w:numFmt w:val="bullet"/>
      <w:lvlText w:val=""/>
      <w:lvlJc w:val="left"/>
      <w:pPr>
        <w:ind w:left="644" w:hanging="360"/>
      </w:pPr>
      <w:rPr>
        <w:rFonts w:ascii="Wingdings" w:hAnsi="Wingding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9" w15:restartNumberingAfterBreak="0">
    <w:nsid w:val="62AD438A"/>
    <w:multiLevelType w:val="hybridMultilevel"/>
    <w:tmpl w:val="81B21F66"/>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57177CD"/>
    <w:multiLevelType w:val="hybridMultilevel"/>
    <w:tmpl w:val="A24CB6C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68317634"/>
    <w:multiLevelType w:val="hybridMultilevel"/>
    <w:tmpl w:val="CE24F12E"/>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8DF7BAB"/>
    <w:multiLevelType w:val="hybridMultilevel"/>
    <w:tmpl w:val="3508CBF2"/>
    <w:lvl w:ilvl="0" w:tplc="0410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2B7157"/>
    <w:multiLevelType w:val="hybridMultilevel"/>
    <w:tmpl w:val="BC2A248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749426EC"/>
    <w:multiLevelType w:val="hybridMultilevel"/>
    <w:tmpl w:val="C7BC16D4"/>
    <w:lvl w:ilvl="0" w:tplc="04100009">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76514B7C"/>
    <w:multiLevelType w:val="hybridMultilevel"/>
    <w:tmpl w:val="1EC24DDC"/>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B20FEF"/>
    <w:multiLevelType w:val="hybridMultilevel"/>
    <w:tmpl w:val="EC44B310"/>
    <w:lvl w:ilvl="0" w:tplc="0410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9353CCC"/>
    <w:multiLevelType w:val="hybridMultilevel"/>
    <w:tmpl w:val="60C4B62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7C8C6C36"/>
    <w:multiLevelType w:val="hybridMultilevel"/>
    <w:tmpl w:val="5788559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7DFD1576"/>
    <w:multiLevelType w:val="hybridMultilevel"/>
    <w:tmpl w:val="00088E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7EAA072D"/>
    <w:multiLevelType w:val="hybridMultilevel"/>
    <w:tmpl w:val="12B880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7FBA48AF"/>
    <w:multiLevelType w:val="hybridMultilevel"/>
    <w:tmpl w:val="6756D226"/>
    <w:lvl w:ilvl="0" w:tplc="0410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57771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865203">
    <w:abstractNumId w:val="1"/>
  </w:num>
  <w:num w:numId="3" w16cid:durableId="1944920760">
    <w:abstractNumId w:val="21"/>
  </w:num>
  <w:num w:numId="4" w16cid:durableId="67729767">
    <w:abstractNumId w:val="50"/>
  </w:num>
  <w:num w:numId="5" w16cid:durableId="1848788459">
    <w:abstractNumId w:val="57"/>
  </w:num>
  <w:num w:numId="6" w16cid:durableId="1518040013">
    <w:abstractNumId w:val="60"/>
  </w:num>
  <w:num w:numId="7" w16cid:durableId="446240468">
    <w:abstractNumId w:val="37"/>
  </w:num>
  <w:num w:numId="8" w16cid:durableId="485630200">
    <w:abstractNumId w:val="33"/>
  </w:num>
  <w:num w:numId="9" w16cid:durableId="993681801">
    <w:abstractNumId w:val="11"/>
  </w:num>
  <w:num w:numId="10" w16cid:durableId="84636355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7316964">
    <w:abstractNumId w:val="27"/>
  </w:num>
  <w:num w:numId="12" w16cid:durableId="2062514614">
    <w:abstractNumId w:val="19"/>
  </w:num>
  <w:num w:numId="13" w16cid:durableId="1156528770">
    <w:abstractNumId w:val="58"/>
  </w:num>
  <w:num w:numId="14" w16cid:durableId="1695299886">
    <w:abstractNumId w:val="18"/>
  </w:num>
  <w:num w:numId="15" w16cid:durableId="374281049">
    <w:abstractNumId w:val="22"/>
  </w:num>
  <w:num w:numId="16" w16cid:durableId="2072533214">
    <w:abstractNumId w:val="53"/>
  </w:num>
  <w:num w:numId="17" w16cid:durableId="1154108936">
    <w:abstractNumId w:val="46"/>
  </w:num>
  <w:num w:numId="18" w16cid:durableId="863520467">
    <w:abstractNumId w:val="39"/>
  </w:num>
  <w:num w:numId="19" w16cid:durableId="1097750352">
    <w:abstractNumId w:val="10"/>
  </w:num>
  <w:num w:numId="20" w16cid:durableId="1414819566">
    <w:abstractNumId w:val="23"/>
  </w:num>
  <w:num w:numId="21" w16cid:durableId="389381938">
    <w:abstractNumId w:val="45"/>
  </w:num>
  <w:num w:numId="22" w16cid:durableId="961694505">
    <w:abstractNumId w:val="54"/>
  </w:num>
  <w:num w:numId="23" w16cid:durableId="729159067">
    <w:abstractNumId w:val="41"/>
  </w:num>
  <w:num w:numId="24" w16cid:durableId="1773158578">
    <w:abstractNumId w:val="59"/>
  </w:num>
  <w:num w:numId="25" w16cid:durableId="1140027850">
    <w:abstractNumId w:val="7"/>
  </w:num>
  <w:num w:numId="26" w16cid:durableId="2093041142">
    <w:abstractNumId w:val="16"/>
  </w:num>
  <w:num w:numId="27" w16cid:durableId="1552694550">
    <w:abstractNumId w:val="8"/>
  </w:num>
  <w:num w:numId="28" w16cid:durableId="66822005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2597624">
    <w:abstractNumId w:val="24"/>
  </w:num>
  <w:num w:numId="30" w16cid:durableId="1583105565">
    <w:abstractNumId w:val="38"/>
  </w:num>
  <w:num w:numId="31" w16cid:durableId="1057049713">
    <w:abstractNumId w:val="47"/>
  </w:num>
  <w:num w:numId="32" w16cid:durableId="1987080310">
    <w:abstractNumId w:val="17"/>
  </w:num>
  <w:num w:numId="33" w16cid:durableId="385564738">
    <w:abstractNumId w:val="43"/>
  </w:num>
  <w:num w:numId="34" w16cid:durableId="1365640163">
    <w:abstractNumId w:val="0"/>
  </w:num>
  <w:num w:numId="35" w16cid:durableId="361591001">
    <w:abstractNumId w:val="61"/>
  </w:num>
  <w:num w:numId="36" w16cid:durableId="1761179221">
    <w:abstractNumId w:val="56"/>
  </w:num>
  <w:num w:numId="37" w16cid:durableId="911157760">
    <w:abstractNumId w:val="36"/>
  </w:num>
  <w:num w:numId="38" w16cid:durableId="1704865029">
    <w:abstractNumId w:val="35"/>
  </w:num>
  <w:num w:numId="39" w16cid:durableId="1284848898">
    <w:abstractNumId w:val="32"/>
  </w:num>
  <w:num w:numId="40" w16cid:durableId="1757169703">
    <w:abstractNumId w:val="13"/>
  </w:num>
  <w:num w:numId="41" w16cid:durableId="60718956">
    <w:abstractNumId w:val="14"/>
  </w:num>
  <w:num w:numId="42" w16cid:durableId="408120353">
    <w:abstractNumId w:val="12"/>
  </w:num>
  <w:num w:numId="43" w16cid:durableId="40521895">
    <w:abstractNumId w:val="51"/>
  </w:num>
  <w:num w:numId="44" w16cid:durableId="1625189476">
    <w:abstractNumId w:val="4"/>
  </w:num>
  <w:num w:numId="45" w16cid:durableId="1796099792">
    <w:abstractNumId w:val="42"/>
  </w:num>
  <w:num w:numId="46" w16cid:durableId="339938760">
    <w:abstractNumId w:val="49"/>
  </w:num>
  <w:num w:numId="47" w16cid:durableId="176777971">
    <w:abstractNumId w:val="28"/>
  </w:num>
  <w:num w:numId="48" w16cid:durableId="127094378">
    <w:abstractNumId w:val="55"/>
  </w:num>
  <w:num w:numId="49" w16cid:durableId="314114501">
    <w:abstractNumId w:val="9"/>
  </w:num>
  <w:num w:numId="50" w16cid:durableId="1760328393">
    <w:abstractNumId w:val="40"/>
  </w:num>
  <w:num w:numId="51" w16cid:durableId="1859082125">
    <w:abstractNumId w:val="3"/>
  </w:num>
  <w:num w:numId="52" w16cid:durableId="86779029">
    <w:abstractNumId w:val="25"/>
  </w:num>
  <w:num w:numId="53" w16cid:durableId="1181746666">
    <w:abstractNumId w:val="15"/>
  </w:num>
  <w:num w:numId="54" w16cid:durableId="1988898406">
    <w:abstractNumId w:val="26"/>
  </w:num>
  <w:num w:numId="55" w16cid:durableId="1638488601">
    <w:abstractNumId w:val="31"/>
  </w:num>
  <w:num w:numId="56" w16cid:durableId="1653606577">
    <w:abstractNumId w:val="20"/>
  </w:num>
  <w:num w:numId="57" w16cid:durableId="1300378091">
    <w:abstractNumId w:val="34"/>
  </w:num>
  <w:num w:numId="58" w16cid:durableId="1790274224">
    <w:abstractNumId w:val="6"/>
  </w:num>
  <w:num w:numId="59" w16cid:durableId="1093435270">
    <w:abstractNumId w:val="5"/>
  </w:num>
  <w:num w:numId="60" w16cid:durableId="1276139250">
    <w:abstractNumId w:val="44"/>
  </w:num>
  <w:num w:numId="61" w16cid:durableId="2134589780">
    <w:abstractNumId w:val="2"/>
  </w:num>
  <w:num w:numId="62" w16cid:durableId="869949245">
    <w:abstractNumId w:val="52"/>
  </w:num>
  <w:num w:numId="63" w16cid:durableId="947199012">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hideGrammaticalError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C20"/>
    <w:rsid w:val="00000B7F"/>
    <w:rsid w:val="00001A45"/>
    <w:rsid w:val="00002A8C"/>
    <w:rsid w:val="00003654"/>
    <w:rsid w:val="000037FB"/>
    <w:rsid w:val="0000481E"/>
    <w:rsid w:val="00004A01"/>
    <w:rsid w:val="00004C60"/>
    <w:rsid w:val="00005088"/>
    <w:rsid w:val="00005330"/>
    <w:rsid w:val="00006A36"/>
    <w:rsid w:val="00007043"/>
    <w:rsid w:val="00007324"/>
    <w:rsid w:val="00010B2F"/>
    <w:rsid w:val="00011220"/>
    <w:rsid w:val="00011594"/>
    <w:rsid w:val="00011B31"/>
    <w:rsid w:val="0001236C"/>
    <w:rsid w:val="00012495"/>
    <w:rsid w:val="000126B9"/>
    <w:rsid w:val="00013C41"/>
    <w:rsid w:val="00013F4E"/>
    <w:rsid w:val="0001440F"/>
    <w:rsid w:val="000156CF"/>
    <w:rsid w:val="000161C0"/>
    <w:rsid w:val="000163C7"/>
    <w:rsid w:val="000177E3"/>
    <w:rsid w:val="000179BD"/>
    <w:rsid w:val="00020989"/>
    <w:rsid w:val="00020A9B"/>
    <w:rsid w:val="00020CAC"/>
    <w:rsid w:val="000223EB"/>
    <w:rsid w:val="00022A3C"/>
    <w:rsid w:val="00023074"/>
    <w:rsid w:val="000238FA"/>
    <w:rsid w:val="000252DC"/>
    <w:rsid w:val="0003075E"/>
    <w:rsid w:val="000308A0"/>
    <w:rsid w:val="00030CED"/>
    <w:rsid w:val="00030E5E"/>
    <w:rsid w:val="00031036"/>
    <w:rsid w:val="00031451"/>
    <w:rsid w:val="000314E6"/>
    <w:rsid w:val="00032F6A"/>
    <w:rsid w:val="00034101"/>
    <w:rsid w:val="0003455F"/>
    <w:rsid w:val="00034C98"/>
    <w:rsid w:val="00035CF3"/>
    <w:rsid w:val="00035FAB"/>
    <w:rsid w:val="000373E0"/>
    <w:rsid w:val="000416F7"/>
    <w:rsid w:val="000429CF"/>
    <w:rsid w:val="000430D6"/>
    <w:rsid w:val="00043D11"/>
    <w:rsid w:val="00045676"/>
    <w:rsid w:val="00045B42"/>
    <w:rsid w:val="00045CAF"/>
    <w:rsid w:val="00045FC0"/>
    <w:rsid w:val="00046131"/>
    <w:rsid w:val="000462F3"/>
    <w:rsid w:val="00046EDB"/>
    <w:rsid w:val="00047914"/>
    <w:rsid w:val="0005300C"/>
    <w:rsid w:val="0005402D"/>
    <w:rsid w:val="00054C97"/>
    <w:rsid w:val="00055655"/>
    <w:rsid w:val="0005605D"/>
    <w:rsid w:val="000569A4"/>
    <w:rsid w:val="0005731D"/>
    <w:rsid w:val="000577FF"/>
    <w:rsid w:val="00057B92"/>
    <w:rsid w:val="00060991"/>
    <w:rsid w:val="00060B71"/>
    <w:rsid w:val="00060C30"/>
    <w:rsid w:val="00061C90"/>
    <w:rsid w:val="000620C8"/>
    <w:rsid w:val="00062137"/>
    <w:rsid w:val="0006374F"/>
    <w:rsid w:val="000659DC"/>
    <w:rsid w:val="00066C78"/>
    <w:rsid w:val="000704D3"/>
    <w:rsid w:val="000706E5"/>
    <w:rsid w:val="00071CBB"/>
    <w:rsid w:val="0007249E"/>
    <w:rsid w:val="00072884"/>
    <w:rsid w:val="00072CAE"/>
    <w:rsid w:val="00073A9D"/>
    <w:rsid w:val="00073E5C"/>
    <w:rsid w:val="00073F10"/>
    <w:rsid w:val="000745EB"/>
    <w:rsid w:val="00075B8A"/>
    <w:rsid w:val="000766C3"/>
    <w:rsid w:val="000805C1"/>
    <w:rsid w:val="00081AEF"/>
    <w:rsid w:val="00081ECC"/>
    <w:rsid w:val="000821E6"/>
    <w:rsid w:val="000823CD"/>
    <w:rsid w:val="00082C29"/>
    <w:rsid w:val="00083E06"/>
    <w:rsid w:val="000840FE"/>
    <w:rsid w:val="00084357"/>
    <w:rsid w:val="000845F7"/>
    <w:rsid w:val="00084817"/>
    <w:rsid w:val="000875EB"/>
    <w:rsid w:val="00087D7B"/>
    <w:rsid w:val="00087E96"/>
    <w:rsid w:val="000900E4"/>
    <w:rsid w:val="00090111"/>
    <w:rsid w:val="000937FC"/>
    <w:rsid w:val="000938ED"/>
    <w:rsid w:val="000941E8"/>
    <w:rsid w:val="00095617"/>
    <w:rsid w:val="00095FC8"/>
    <w:rsid w:val="00097483"/>
    <w:rsid w:val="000A04D6"/>
    <w:rsid w:val="000A10C4"/>
    <w:rsid w:val="000A12DF"/>
    <w:rsid w:val="000A1F5A"/>
    <w:rsid w:val="000A23EE"/>
    <w:rsid w:val="000A24D7"/>
    <w:rsid w:val="000A2B5F"/>
    <w:rsid w:val="000A2E6D"/>
    <w:rsid w:val="000A3970"/>
    <w:rsid w:val="000A444B"/>
    <w:rsid w:val="000A4DE7"/>
    <w:rsid w:val="000A4F41"/>
    <w:rsid w:val="000A5012"/>
    <w:rsid w:val="000A549B"/>
    <w:rsid w:val="000A65CF"/>
    <w:rsid w:val="000A7625"/>
    <w:rsid w:val="000A7890"/>
    <w:rsid w:val="000A7C4B"/>
    <w:rsid w:val="000B0246"/>
    <w:rsid w:val="000B17B8"/>
    <w:rsid w:val="000B375C"/>
    <w:rsid w:val="000B424E"/>
    <w:rsid w:val="000B50EB"/>
    <w:rsid w:val="000B6EF5"/>
    <w:rsid w:val="000B6F09"/>
    <w:rsid w:val="000B7146"/>
    <w:rsid w:val="000B74C2"/>
    <w:rsid w:val="000B7BA2"/>
    <w:rsid w:val="000C003A"/>
    <w:rsid w:val="000C12BD"/>
    <w:rsid w:val="000C1C2F"/>
    <w:rsid w:val="000C2B9A"/>
    <w:rsid w:val="000C394A"/>
    <w:rsid w:val="000C521C"/>
    <w:rsid w:val="000C5A5F"/>
    <w:rsid w:val="000C5CE0"/>
    <w:rsid w:val="000C61E2"/>
    <w:rsid w:val="000C6E2A"/>
    <w:rsid w:val="000C6F80"/>
    <w:rsid w:val="000C772A"/>
    <w:rsid w:val="000D13F2"/>
    <w:rsid w:val="000D20DC"/>
    <w:rsid w:val="000D26D8"/>
    <w:rsid w:val="000D2EB2"/>
    <w:rsid w:val="000D322C"/>
    <w:rsid w:val="000D3F06"/>
    <w:rsid w:val="000D43D2"/>
    <w:rsid w:val="000D49C9"/>
    <w:rsid w:val="000D4C95"/>
    <w:rsid w:val="000D68DB"/>
    <w:rsid w:val="000D6B77"/>
    <w:rsid w:val="000E2D66"/>
    <w:rsid w:val="000E2F92"/>
    <w:rsid w:val="000E394D"/>
    <w:rsid w:val="000E4922"/>
    <w:rsid w:val="000E4A5A"/>
    <w:rsid w:val="000E4F6C"/>
    <w:rsid w:val="000E5E6A"/>
    <w:rsid w:val="000E70AE"/>
    <w:rsid w:val="000E714E"/>
    <w:rsid w:val="000F0055"/>
    <w:rsid w:val="000F2502"/>
    <w:rsid w:val="000F3571"/>
    <w:rsid w:val="000F505C"/>
    <w:rsid w:val="000F5B57"/>
    <w:rsid w:val="001001D1"/>
    <w:rsid w:val="00100AED"/>
    <w:rsid w:val="00100CBD"/>
    <w:rsid w:val="00100CF6"/>
    <w:rsid w:val="00102CD1"/>
    <w:rsid w:val="00103C9F"/>
    <w:rsid w:val="00104955"/>
    <w:rsid w:val="00105145"/>
    <w:rsid w:val="0010612A"/>
    <w:rsid w:val="0010659B"/>
    <w:rsid w:val="00106DDE"/>
    <w:rsid w:val="00106EEC"/>
    <w:rsid w:val="00107062"/>
    <w:rsid w:val="0011054B"/>
    <w:rsid w:val="0011069B"/>
    <w:rsid w:val="001106DD"/>
    <w:rsid w:val="0011107C"/>
    <w:rsid w:val="00111773"/>
    <w:rsid w:val="00111D90"/>
    <w:rsid w:val="00111F48"/>
    <w:rsid w:val="00112660"/>
    <w:rsid w:val="00112D5B"/>
    <w:rsid w:val="00112FF2"/>
    <w:rsid w:val="0011530A"/>
    <w:rsid w:val="00115F96"/>
    <w:rsid w:val="00116120"/>
    <w:rsid w:val="00117A0D"/>
    <w:rsid w:val="001208F7"/>
    <w:rsid w:val="001209A0"/>
    <w:rsid w:val="00121125"/>
    <w:rsid w:val="00124953"/>
    <w:rsid w:val="00125F40"/>
    <w:rsid w:val="0012740C"/>
    <w:rsid w:val="001316CE"/>
    <w:rsid w:val="00131B2D"/>
    <w:rsid w:val="00132747"/>
    <w:rsid w:val="001327D7"/>
    <w:rsid w:val="0013323E"/>
    <w:rsid w:val="00133BDF"/>
    <w:rsid w:val="00134F8D"/>
    <w:rsid w:val="00136DE0"/>
    <w:rsid w:val="00137426"/>
    <w:rsid w:val="001405A2"/>
    <w:rsid w:val="00140CBD"/>
    <w:rsid w:val="001428EC"/>
    <w:rsid w:val="00142A03"/>
    <w:rsid w:val="00142C7E"/>
    <w:rsid w:val="00143DB1"/>
    <w:rsid w:val="00145788"/>
    <w:rsid w:val="001458B4"/>
    <w:rsid w:val="00145E6C"/>
    <w:rsid w:val="00145EFD"/>
    <w:rsid w:val="00146806"/>
    <w:rsid w:val="00147C38"/>
    <w:rsid w:val="00150DB6"/>
    <w:rsid w:val="001521ED"/>
    <w:rsid w:val="00152AF3"/>
    <w:rsid w:val="00152F60"/>
    <w:rsid w:val="00155B88"/>
    <w:rsid w:val="00156707"/>
    <w:rsid w:val="001577B6"/>
    <w:rsid w:val="00157F90"/>
    <w:rsid w:val="0016105C"/>
    <w:rsid w:val="00161A2A"/>
    <w:rsid w:val="00161BF1"/>
    <w:rsid w:val="00162DC6"/>
    <w:rsid w:val="00163B39"/>
    <w:rsid w:val="00163D48"/>
    <w:rsid w:val="001654A9"/>
    <w:rsid w:val="00165B51"/>
    <w:rsid w:val="00165BC0"/>
    <w:rsid w:val="0017159B"/>
    <w:rsid w:val="001717C1"/>
    <w:rsid w:val="00171C96"/>
    <w:rsid w:val="00172920"/>
    <w:rsid w:val="00172B67"/>
    <w:rsid w:val="00172C94"/>
    <w:rsid w:val="00173E50"/>
    <w:rsid w:val="00174032"/>
    <w:rsid w:val="0017602C"/>
    <w:rsid w:val="001770A4"/>
    <w:rsid w:val="0017792C"/>
    <w:rsid w:val="00177EB9"/>
    <w:rsid w:val="00180CED"/>
    <w:rsid w:val="00181B51"/>
    <w:rsid w:val="00182DF6"/>
    <w:rsid w:val="00186113"/>
    <w:rsid w:val="0018632C"/>
    <w:rsid w:val="001869D1"/>
    <w:rsid w:val="00186F73"/>
    <w:rsid w:val="00190D6C"/>
    <w:rsid w:val="00191026"/>
    <w:rsid w:val="00191B08"/>
    <w:rsid w:val="00192231"/>
    <w:rsid w:val="001939E2"/>
    <w:rsid w:val="00193B9B"/>
    <w:rsid w:val="00194C00"/>
    <w:rsid w:val="001955F2"/>
    <w:rsid w:val="00195777"/>
    <w:rsid w:val="0019578B"/>
    <w:rsid w:val="00195AC0"/>
    <w:rsid w:val="00196C0A"/>
    <w:rsid w:val="0019713E"/>
    <w:rsid w:val="00197196"/>
    <w:rsid w:val="001974C6"/>
    <w:rsid w:val="00197E97"/>
    <w:rsid w:val="001A2891"/>
    <w:rsid w:val="001A2A75"/>
    <w:rsid w:val="001A2CF2"/>
    <w:rsid w:val="001A45A4"/>
    <w:rsid w:val="001A4873"/>
    <w:rsid w:val="001A50CB"/>
    <w:rsid w:val="001A56B5"/>
    <w:rsid w:val="001A7788"/>
    <w:rsid w:val="001A78B8"/>
    <w:rsid w:val="001A7BD2"/>
    <w:rsid w:val="001B1AE5"/>
    <w:rsid w:val="001B1F01"/>
    <w:rsid w:val="001B230F"/>
    <w:rsid w:val="001B2709"/>
    <w:rsid w:val="001B2EC2"/>
    <w:rsid w:val="001B320F"/>
    <w:rsid w:val="001B364B"/>
    <w:rsid w:val="001B391E"/>
    <w:rsid w:val="001B50A3"/>
    <w:rsid w:val="001C00D2"/>
    <w:rsid w:val="001C0817"/>
    <w:rsid w:val="001C2328"/>
    <w:rsid w:val="001C2637"/>
    <w:rsid w:val="001C275D"/>
    <w:rsid w:val="001C4596"/>
    <w:rsid w:val="001C5659"/>
    <w:rsid w:val="001C61D5"/>
    <w:rsid w:val="001C6445"/>
    <w:rsid w:val="001C64F0"/>
    <w:rsid w:val="001C7F66"/>
    <w:rsid w:val="001D1878"/>
    <w:rsid w:val="001D266A"/>
    <w:rsid w:val="001D2E1F"/>
    <w:rsid w:val="001D386D"/>
    <w:rsid w:val="001D3F11"/>
    <w:rsid w:val="001D68A1"/>
    <w:rsid w:val="001D73B8"/>
    <w:rsid w:val="001E2925"/>
    <w:rsid w:val="001E2C71"/>
    <w:rsid w:val="001E54E5"/>
    <w:rsid w:val="001E6F76"/>
    <w:rsid w:val="001E71EA"/>
    <w:rsid w:val="001F007C"/>
    <w:rsid w:val="001F1003"/>
    <w:rsid w:val="001F221E"/>
    <w:rsid w:val="001F2E8B"/>
    <w:rsid w:val="001F3347"/>
    <w:rsid w:val="001F37D0"/>
    <w:rsid w:val="001F3819"/>
    <w:rsid w:val="001F5515"/>
    <w:rsid w:val="001F5588"/>
    <w:rsid w:val="001F6BB9"/>
    <w:rsid w:val="0020275D"/>
    <w:rsid w:val="002027E0"/>
    <w:rsid w:val="00202973"/>
    <w:rsid w:val="00203AAD"/>
    <w:rsid w:val="00204472"/>
    <w:rsid w:val="00204BBD"/>
    <w:rsid w:val="00205008"/>
    <w:rsid w:val="002101D4"/>
    <w:rsid w:val="00210A22"/>
    <w:rsid w:val="00210D5E"/>
    <w:rsid w:val="00211269"/>
    <w:rsid w:val="00212179"/>
    <w:rsid w:val="002138A4"/>
    <w:rsid w:val="00213F7A"/>
    <w:rsid w:val="00214CF4"/>
    <w:rsid w:val="00215211"/>
    <w:rsid w:val="00215A34"/>
    <w:rsid w:val="00215CD9"/>
    <w:rsid w:val="00215E09"/>
    <w:rsid w:val="002168EA"/>
    <w:rsid w:val="002215CF"/>
    <w:rsid w:val="00222794"/>
    <w:rsid w:val="00225BFC"/>
    <w:rsid w:val="00226CF4"/>
    <w:rsid w:val="002313B4"/>
    <w:rsid w:val="00231A49"/>
    <w:rsid w:val="00231E45"/>
    <w:rsid w:val="002324ED"/>
    <w:rsid w:val="00232E77"/>
    <w:rsid w:val="00233730"/>
    <w:rsid w:val="00234EF9"/>
    <w:rsid w:val="00235584"/>
    <w:rsid w:val="0023591D"/>
    <w:rsid w:val="00235B4C"/>
    <w:rsid w:val="00235FCF"/>
    <w:rsid w:val="002362A8"/>
    <w:rsid w:val="002362C9"/>
    <w:rsid w:val="00236673"/>
    <w:rsid w:val="00237E65"/>
    <w:rsid w:val="00237F31"/>
    <w:rsid w:val="00241C36"/>
    <w:rsid w:val="00241FE2"/>
    <w:rsid w:val="00242E50"/>
    <w:rsid w:val="0024417E"/>
    <w:rsid w:val="0024605B"/>
    <w:rsid w:val="00246DC2"/>
    <w:rsid w:val="002479F7"/>
    <w:rsid w:val="00247E9D"/>
    <w:rsid w:val="00250958"/>
    <w:rsid w:val="00251A43"/>
    <w:rsid w:val="00251B00"/>
    <w:rsid w:val="0025226E"/>
    <w:rsid w:val="00253101"/>
    <w:rsid w:val="00253182"/>
    <w:rsid w:val="00253337"/>
    <w:rsid w:val="00254940"/>
    <w:rsid w:val="00254F44"/>
    <w:rsid w:val="002608F8"/>
    <w:rsid w:val="00260F23"/>
    <w:rsid w:val="00261A7F"/>
    <w:rsid w:val="0026218F"/>
    <w:rsid w:val="00262622"/>
    <w:rsid w:val="00262CDD"/>
    <w:rsid w:val="00263A70"/>
    <w:rsid w:val="00264981"/>
    <w:rsid w:val="00264D77"/>
    <w:rsid w:val="00265367"/>
    <w:rsid w:val="0026605B"/>
    <w:rsid w:val="002660A9"/>
    <w:rsid w:val="002668A0"/>
    <w:rsid w:val="002668A8"/>
    <w:rsid w:val="00270374"/>
    <w:rsid w:val="00270418"/>
    <w:rsid w:val="002704C2"/>
    <w:rsid w:val="00273707"/>
    <w:rsid w:val="002740A6"/>
    <w:rsid w:val="00274586"/>
    <w:rsid w:val="002745A6"/>
    <w:rsid w:val="002754D6"/>
    <w:rsid w:val="002761A0"/>
    <w:rsid w:val="002804DB"/>
    <w:rsid w:val="00281328"/>
    <w:rsid w:val="002818AD"/>
    <w:rsid w:val="002838EB"/>
    <w:rsid w:val="00283A91"/>
    <w:rsid w:val="00283CCE"/>
    <w:rsid w:val="0028437E"/>
    <w:rsid w:val="00284D61"/>
    <w:rsid w:val="00285F9B"/>
    <w:rsid w:val="002866C5"/>
    <w:rsid w:val="00290534"/>
    <w:rsid w:val="00290C07"/>
    <w:rsid w:val="00291A52"/>
    <w:rsid w:val="00291ABC"/>
    <w:rsid w:val="00292F45"/>
    <w:rsid w:val="00293228"/>
    <w:rsid w:val="00293C99"/>
    <w:rsid w:val="002944F8"/>
    <w:rsid w:val="00294A3C"/>
    <w:rsid w:val="00296FB9"/>
    <w:rsid w:val="00297CE5"/>
    <w:rsid w:val="00297E84"/>
    <w:rsid w:val="00297F4C"/>
    <w:rsid w:val="002A38AE"/>
    <w:rsid w:val="002A3E88"/>
    <w:rsid w:val="002A4FCE"/>
    <w:rsid w:val="002A5168"/>
    <w:rsid w:val="002A6AF1"/>
    <w:rsid w:val="002B1ADA"/>
    <w:rsid w:val="002B1B94"/>
    <w:rsid w:val="002B2155"/>
    <w:rsid w:val="002B2480"/>
    <w:rsid w:val="002B3416"/>
    <w:rsid w:val="002B4556"/>
    <w:rsid w:val="002B6ACD"/>
    <w:rsid w:val="002B762D"/>
    <w:rsid w:val="002C3A59"/>
    <w:rsid w:val="002C3D55"/>
    <w:rsid w:val="002C487B"/>
    <w:rsid w:val="002C4AD5"/>
    <w:rsid w:val="002C4CC0"/>
    <w:rsid w:val="002C4D0E"/>
    <w:rsid w:val="002C6697"/>
    <w:rsid w:val="002C73FD"/>
    <w:rsid w:val="002C7527"/>
    <w:rsid w:val="002C7957"/>
    <w:rsid w:val="002C7DFC"/>
    <w:rsid w:val="002D07EB"/>
    <w:rsid w:val="002D2731"/>
    <w:rsid w:val="002D332A"/>
    <w:rsid w:val="002D3A07"/>
    <w:rsid w:val="002D4E5E"/>
    <w:rsid w:val="002D5768"/>
    <w:rsid w:val="002D6EE8"/>
    <w:rsid w:val="002D6F50"/>
    <w:rsid w:val="002E02EE"/>
    <w:rsid w:val="002E0E4C"/>
    <w:rsid w:val="002E29D2"/>
    <w:rsid w:val="002E2FB4"/>
    <w:rsid w:val="002E33C6"/>
    <w:rsid w:val="002E36CD"/>
    <w:rsid w:val="002E58B0"/>
    <w:rsid w:val="002E644E"/>
    <w:rsid w:val="002E7203"/>
    <w:rsid w:val="002E7965"/>
    <w:rsid w:val="002F0EFE"/>
    <w:rsid w:val="002F1AB2"/>
    <w:rsid w:val="002F2516"/>
    <w:rsid w:val="002F57AC"/>
    <w:rsid w:val="002F7611"/>
    <w:rsid w:val="003006D5"/>
    <w:rsid w:val="00300FA8"/>
    <w:rsid w:val="00303116"/>
    <w:rsid w:val="00303FC4"/>
    <w:rsid w:val="0030449F"/>
    <w:rsid w:val="003048E4"/>
    <w:rsid w:val="00307674"/>
    <w:rsid w:val="00307D3E"/>
    <w:rsid w:val="0031041D"/>
    <w:rsid w:val="0031076C"/>
    <w:rsid w:val="003109D5"/>
    <w:rsid w:val="00310A30"/>
    <w:rsid w:val="00310CAF"/>
    <w:rsid w:val="00311F09"/>
    <w:rsid w:val="0031530F"/>
    <w:rsid w:val="0031683A"/>
    <w:rsid w:val="003177B8"/>
    <w:rsid w:val="00317C0C"/>
    <w:rsid w:val="00317D2A"/>
    <w:rsid w:val="00320182"/>
    <w:rsid w:val="0032479E"/>
    <w:rsid w:val="00324ABE"/>
    <w:rsid w:val="003251EC"/>
    <w:rsid w:val="00325D39"/>
    <w:rsid w:val="00325FD7"/>
    <w:rsid w:val="00326E6C"/>
    <w:rsid w:val="0033083C"/>
    <w:rsid w:val="003311DC"/>
    <w:rsid w:val="0033132A"/>
    <w:rsid w:val="00332162"/>
    <w:rsid w:val="00332625"/>
    <w:rsid w:val="0033280B"/>
    <w:rsid w:val="00333598"/>
    <w:rsid w:val="00333B03"/>
    <w:rsid w:val="003343FC"/>
    <w:rsid w:val="00334826"/>
    <w:rsid w:val="0033493B"/>
    <w:rsid w:val="00334BE8"/>
    <w:rsid w:val="00336025"/>
    <w:rsid w:val="003365B2"/>
    <w:rsid w:val="0033758A"/>
    <w:rsid w:val="003400A2"/>
    <w:rsid w:val="00340402"/>
    <w:rsid w:val="003404BC"/>
    <w:rsid w:val="00341328"/>
    <w:rsid w:val="00341C3A"/>
    <w:rsid w:val="00342150"/>
    <w:rsid w:val="00342612"/>
    <w:rsid w:val="003455D4"/>
    <w:rsid w:val="003456B1"/>
    <w:rsid w:val="00345E22"/>
    <w:rsid w:val="0034696B"/>
    <w:rsid w:val="00346E6E"/>
    <w:rsid w:val="00347ECD"/>
    <w:rsid w:val="00347F93"/>
    <w:rsid w:val="0035349A"/>
    <w:rsid w:val="00354D9C"/>
    <w:rsid w:val="00357C9C"/>
    <w:rsid w:val="003603FE"/>
    <w:rsid w:val="00360474"/>
    <w:rsid w:val="003612A0"/>
    <w:rsid w:val="003632B7"/>
    <w:rsid w:val="00363B42"/>
    <w:rsid w:val="00363C8D"/>
    <w:rsid w:val="00363F0C"/>
    <w:rsid w:val="00364406"/>
    <w:rsid w:val="00364A53"/>
    <w:rsid w:val="00365225"/>
    <w:rsid w:val="003652A0"/>
    <w:rsid w:val="00366FD6"/>
    <w:rsid w:val="003704AB"/>
    <w:rsid w:val="00371A00"/>
    <w:rsid w:val="0037333D"/>
    <w:rsid w:val="00373457"/>
    <w:rsid w:val="00373757"/>
    <w:rsid w:val="00374010"/>
    <w:rsid w:val="00374BFF"/>
    <w:rsid w:val="00375480"/>
    <w:rsid w:val="003756B5"/>
    <w:rsid w:val="00376789"/>
    <w:rsid w:val="003774DC"/>
    <w:rsid w:val="003800A7"/>
    <w:rsid w:val="00380CFA"/>
    <w:rsid w:val="00380E34"/>
    <w:rsid w:val="00381A38"/>
    <w:rsid w:val="00381B76"/>
    <w:rsid w:val="00381FCD"/>
    <w:rsid w:val="00383FED"/>
    <w:rsid w:val="00384105"/>
    <w:rsid w:val="0038469C"/>
    <w:rsid w:val="00384DF3"/>
    <w:rsid w:val="003852D1"/>
    <w:rsid w:val="00386B9F"/>
    <w:rsid w:val="00390C38"/>
    <w:rsid w:val="00390EE3"/>
    <w:rsid w:val="0039145B"/>
    <w:rsid w:val="00391AAF"/>
    <w:rsid w:val="00391C0D"/>
    <w:rsid w:val="00392348"/>
    <w:rsid w:val="00392869"/>
    <w:rsid w:val="00393F3F"/>
    <w:rsid w:val="003944BF"/>
    <w:rsid w:val="0039526B"/>
    <w:rsid w:val="003952DE"/>
    <w:rsid w:val="00395DB1"/>
    <w:rsid w:val="00395EAD"/>
    <w:rsid w:val="0039653C"/>
    <w:rsid w:val="00396F9E"/>
    <w:rsid w:val="0039727D"/>
    <w:rsid w:val="003A07DE"/>
    <w:rsid w:val="003A130B"/>
    <w:rsid w:val="003A1E85"/>
    <w:rsid w:val="003A2FDB"/>
    <w:rsid w:val="003A32CB"/>
    <w:rsid w:val="003A362F"/>
    <w:rsid w:val="003A4D71"/>
    <w:rsid w:val="003A6F1D"/>
    <w:rsid w:val="003A717A"/>
    <w:rsid w:val="003A7D76"/>
    <w:rsid w:val="003B0920"/>
    <w:rsid w:val="003B0A80"/>
    <w:rsid w:val="003B0DC2"/>
    <w:rsid w:val="003B1C6E"/>
    <w:rsid w:val="003B1DE2"/>
    <w:rsid w:val="003B50C1"/>
    <w:rsid w:val="003B59DD"/>
    <w:rsid w:val="003B5B61"/>
    <w:rsid w:val="003B6146"/>
    <w:rsid w:val="003B63C8"/>
    <w:rsid w:val="003B709A"/>
    <w:rsid w:val="003B7A64"/>
    <w:rsid w:val="003C09E4"/>
    <w:rsid w:val="003C0C92"/>
    <w:rsid w:val="003C21C1"/>
    <w:rsid w:val="003C336C"/>
    <w:rsid w:val="003C5D28"/>
    <w:rsid w:val="003C6B4A"/>
    <w:rsid w:val="003C6C1B"/>
    <w:rsid w:val="003D0781"/>
    <w:rsid w:val="003D2436"/>
    <w:rsid w:val="003D3B40"/>
    <w:rsid w:val="003D4253"/>
    <w:rsid w:val="003D45C7"/>
    <w:rsid w:val="003D47AA"/>
    <w:rsid w:val="003D47FA"/>
    <w:rsid w:val="003D577A"/>
    <w:rsid w:val="003D5BDD"/>
    <w:rsid w:val="003D658C"/>
    <w:rsid w:val="003D6AD0"/>
    <w:rsid w:val="003E0843"/>
    <w:rsid w:val="003E1016"/>
    <w:rsid w:val="003E17D3"/>
    <w:rsid w:val="003E22A8"/>
    <w:rsid w:val="003E3375"/>
    <w:rsid w:val="003E36AF"/>
    <w:rsid w:val="003E4185"/>
    <w:rsid w:val="003E4590"/>
    <w:rsid w:val="003E462E"/>
    <w:rsid w:val="003E4FE4"/>
    <w:rsid w:val="003E5815"/>
    <w:rsid w:val="003E65E3"/>
    <w:rsid w:val="003F05DA"/>
    <w:rsid w:val="003F1BB0"/>
    <w:rsid w:val="003F2E02"/>
    <w:rsid w:val="003F4631"/>
    <w:rsid w:val="003F46C6"/>
    <w:rsid w:val="003F49CA"/>
    <w:rsid w:val="003F6DA4"/>
    <w:rsid w:val="003F77A6"/>
    <w:rsid w:val="003F7CFE"/>
    <w:rsid w:val="00400AE4"/>
    <w:rsid w:val="00401082"/>
    <w:rsid w:val="004021B8"/>
    <w:rsid w:val="00402718"/>
    <w:rsid w:val="00403654"/>
    <w:rsid w:val="00403BE2"/>
    <w:rsid w:val="004041C0"/>
    <w:rsid w:val="00404AA6"/>
    <w:rsid w:val="00404C52"/>
    <w:rsid w:val="004066A3"/>
    <w:rsid w:val="00412A92"/>
    <w:rsid w:val="00413613"/>
    <w:rsid w:val="0041606B"/>
    <w:rsid w:val="0041608A"/>
    <w:rsid w:val="0042120B"/>
    <w:rsid w:val="004222E0"/>
    <w:rsid w:val="00422696"/>
    <w:rsid w:val="00423631"/>
    <w:rsid w:val="00425DC0"/>
    <w:rsid w:val="00427230"/>
    <w:rsid w:val="004276CA"/>
    <w:rsid w:val="00427B23"/>
    <w:rsid w:val="00427B77"/>
    <w:rsid w:val="00427BB5"/>
    <w:rsid w:val="0043353D"/>
    <w:rsid w:val="004348BC"/>
    <w:rsid w:val="00435F46"/>
    <w:rsid w:val="0044111D"/>
    <w:rsid w:val="004416ED"/>
    <w:rsid w:val="00441999"/>
    <w:rsid w:val="00442130"/>
    <w:rsid w:val="00443C5D"/>
    <w:rsid w:val="00443F58"/>
    <w:rsid w:val="00444335"/>
    <w:rsid w:val="00444F8B"/>
    <w:rsid w:val="00445540"/>
    <w:rsid w:val="00446393"/>
    <w:rsid w:val="00450BC4"/>
    <w:rsid w:val="00452099"/>
    <w:rsid w:val="00452CCA"/>
    <w:rsid w:val="004538D7"/>
    <w:rsid w:val="00453E67"/>
    <w:rsid w:val="00453EDD"/>
    <w:rsid w:val="00454CFF"/>
    <w:rsid w:val="00455856"/>
    <w:rsid w:val="00456989"/>
    <w:rsid w:val="00457785"/>
    <w:rsid w:val="00457B32"/>
    <w:rsid w:val="00461717"/>
    <w:rsid w:val="00461E05"/>
    <w:rsid w:val="00462604"/>
    <w:rsid w:val="004631CE"/>
    <w:rsid w:val="00463B26"/>
    <w:rsid w:val="00464FA8"/>
    <w:rsid w:val="00465D57"/>
    <w:rsid w:val="00466614"/>
    <w:rsid w:val="0046700B"/>
    <w:rsid w:val="004674BF"/>
    <w:rsid w:val="00467966"/>
    <w:rsid w:val="0047075D"/>
    <w:rsid w:val="004709CD"/>
    <w:rsid w:val="00470D4C"/>
    <w:rsid w:val="004716F8"/>
    <w:rsid w:val="0047202C"/>
    <w:rsid w:val="0047361E"/>
    <w:rsid w:val="00474D0C"/>
    <w:rsid w:val="00474FC6"/>
    <w:rsid w:val="00475D01"/>
    <w:rsid w:val="004816FB"/>
    <w:rsid w:val="00481E48"/>
    <w:rsid w:val="00482471"/>
    <w:rsid w:val="00483B25"/>
    <w:rsid w:val="00483DD5"/>
    <w:rsid w:val="00483EEC"/>
    <w:rsid w:val="00484F45"/>
    <w:rsid w:val="004851D5"/>
    <w:rsid w:val="00485A4C"/>
    <w:rsid w:val="004861B6"/>
    <w:rsid w:val="0048795D"/>
    <w:rsid w:val="00487F0E"/>
    <w:rsid w:val="0049065A"/>
    <w:rsid w:val="00490A0A"/>
    <w:rsid w:val="00490D02"/>
    <w:rsid w:val="00490D32"/>
    <w:rsid w:val="004937D7"/>
    <w:rsid w:val="00495F0D"/>
    <w:rsid w:val="00496EC4"/>
    <w:rsid w:val="00497264"/>
    <w:rsid w:val="00497353"/>
    <w:rsid w:val="00497593"/>
    <w:rsid w:val="004977F5"/>
    <w:rsid w:val="004A0484"/>
    <w:rsid w:val="004A2164"/>
    <w:rsid w:val="004A2464"/>
    <w:rsid w:val="004A3F23"/>
    <w:rsid w:val="004A4FCC"/>
    <w:rsid w:val="004A58FC"/>
    <w:rsid w:val="004A5AB8"/>
    <w:rsid w:val="004A6386"/>
    <w:rsid w:val="004A6A80"/>
    <w:rsid w:val="004B0909"/>
    <w:rsid w:val="004B1208"/>
    <w:rsid w:val="004B14D6"/>
    <w:rsid w:val="004B1D04"/>
    <w:rsid w:val="004B370F"/>
    <w:rsid w:val="004B3984"/>
    <w:rsid w:val="004B4650"/>
    <w:rsid w:val="004B535D"/>
    <w:rsid w:val="004B5546"/>
    <w:rsid w:val="004B567D"/>
    <w:rsid w:val="004B570F"/>
    <w:rsid w:val="004B57E8"/>
    <w:rsid w:val="004B645D"/>
    <w:rsid w:val="004B6752"/>
    <w:rsid w:val="004B6D84"/>
    <w:rsid w:val="004B7289"/>
    <w:rsid w:val="004B731D"/>
    <w:rsid w:val="004B7444"/>
    <w:rsid w:val="004C0169"/>
    <w:rsid w:val="004C093C"/>
    <w:rsid w:val="004C26B3"/>
    <w:rsid w:val="004C2795"/>
    <w:rsid w:val="004C4B9C"/>
    <w:rsid w:val="004C5010"/>
    <w:rsid w:val="004C5950"/>
    <w:rsid w:val="004C6FD6"/>
    <w:rsid w:val="004C764F"/>
    <w:rsid w:val="004C7958"/>
    <w:rsid w:val="004D0219"/>
    <w:rsid w:val="004D05AC"/>
    <w:rsid w:val="004D30E2"/>
    <w:rsid w:val="004D3BF0"/>
    <w:rsid w:val="004D6343"/>
    <w:rsid w:val="004D7192"/>
    <w:rsid w:val="004D74DB"/>
    <w:rsid w:val="004D7EBD"/>
    <w:rsid w:val="004E02FC"/>
    <w:rsid w:val="004E08F9"/>
    <w:rsid w:val="004E129F"/>
    <w:rsid w:val="004E273F"/>
    <w:rsid w:val="004E3444"/>
    <w:rsid w:val="004E426A"/>
    <w:rsid w:val="004E4A37"/>
    <w:rsid w:val="004E5FD0"/>
    <w:rsid w:val="004E72CA"/>
    <w:rsid w:val="004F04F4"/>
    <w:rsid w:val="004F08B7"/>
    <w:rsid w:val="004F2D0B"/>
    <w:rsid w:val="004F3B2E"/>
    <w:rsid w:val="004F42C4"/>
    <w:rsid w:val="004F46BD"/>
    <w:rsid w:val="004F4863"/>
    <w:rsid w:val="004F4EBA"/>
    <w:rsid w:val="004F55F6"/>
    <w:rsid w:val="004F5A0F"/>
    <w:rsid w:val="004F6AF6"/>
    <w:rsid w:val="004F7D91"/>
    <w:rsid w:val="00500774"/>
    <w:rsid w:val="00501887"/>
    <w:rsid w:val="0050266E"/>
    <w:rsid w:val="00503AE9"/>
    <w:rsid w:val="005049A2"/>
    <w:rsid w:val="005063FD"/>
    <w:rsid w:val="00506914"/>
    <w:rsid w:val="00510E1B"/>
    <w:rsid w:val="005116C7"/>
    <w:rsid w:val="0051180C"/>
    <w:rsid w:val="00511949"/>
    <w:rsid w:val="005128D9"/>
    <w:rsid w:val="00512CF1"/>
    <w:rsid w:val="00513F55"/>
    <w:rsid w:val="005174D3"/>
    <w:rsid w:val="00517E61"/>
    <w:rsid w:val="0052067D"/>
    <w:rsid w:val="0052319B"/>
    <w:rsid w:val="00523757"/>
    <w:rsid w:val="00523C4B"/>
    <w:rsid w:val="00523D2F"/>
    <w:rsid w:val="00525CEE"/>
    <w:rsid w:val="00527FD5"/>
    <w:rsid w:val="00531B5A"/>
    <w:rsid w:val="005331BC"/>
    <w:rsid w:val="00533A77"/>
    <w:rsid w:val="00533E31"/>
    <w:rsid w:val="00535C7A"/>
    <w:rsid w:val="00536637"/>
    <w:rsid w:val="0053687A"/>
    <w:rsid w:val="00536DA3"/>
    <w:rsid w:val="0053706A"/>
    <w:rsid w:val="00537674"/>
    <w:rsid w:val="00540092"/>
    <w:rsid w:val="0054109C"/>
    <w:rsid w:val="0054185F"/>
    <w:rsid w:val="00542610"/>
    <w:rsid w:val="005436E4"/>
    <w:rsid w:val="0054398D"/>
    <w:rsid w:val="00543AB8"/>
    <w:rsid w:val="00543EF0"/>
    <w:rsid w:val="005440B0"/>
    <w:rsid w:val="00545265"/>
    <w:rsid w:val="00546227"/>
    <w:rsid w:val="005464C2"/>
    <w:rsid w:val="00546872"/>
    <w:rsid w:val="00547247"/>
    <w:rsid w:val="00547742"/>
    <w:rsid w:val="005479F0"/>
    <w:rsid w:val="00547CA1"/>
    <w:rsid w:val="00550148"/>
    <w:rsid w:val="00550F05"/>
    <w:rsid w:val="00551673"/>
    <w:rsid w:val="00552D2F"/>
    <w:rsid w:val="00553728"/>
    <w:rsid w:val="00553CF2"/>
    <w:rsid w:val="00554CE5"/>
    <w:rsid w:val="00554D02"/>
    <w:rsid w:val="00554ED9"/>
    <w:rsid w:val="005555C4"/>
    <w:rsid w:val="00555E86"/>
    <w:rsid w:val="00555FE7"/>
    <w:rsid w:val="00557958"/>
    <w:rsid w:val="005608B9"/>
    <w:rsid w:val="00560C2F"/>
    <w:rsid w:val="00560F08"/>
    <w:rsid w:val="005611C9"/>
    <w:rsid w:val="00561B7F"/>
    <w:rsid w:val="00562D81"/>
    <w:rsid w:val="00563160"/>
    <w:rsid w:val="00564473"/>
    <w:rsid w:val="0056452E"/>
    <w:rsid w:val="00564548"/>
    <w:rsid w:val="00564E80"/>
    <w:rsid w:val="0056518C"/>
    <w:rsid w:val="00565508"/>
    <w:rsid w:val="00567C65"/>
    <w:rsid w:val="00570D5C"/>
    <w:rsid w:val="005711FB"/>
    <w:rsid w:val="00571A49"/>
    <w:rsid w:val="00571EA4"/>
    <w:rsid w:val="0057296B"/>
    <w:rsid w:val="00574A34"/>
    <w:rsid w:val="00575A83"/>
    <w:rsid w:val="005777F2"/>
    <w:rsid w:val="00577833"/>
    <w:rsid w:val="00580401"/>
    <w:rsid w:val="00580737"/>
    <w:rsid w:val="00582B67"/>
    <w:rsid w:val="00583304"/>
    <w:rsid w:val="00584E0C"/>
    <w:rsid w:val="0058513E"/>
    <w:rsid w:val="00585254"/>
    <w:rsid w:val="005854A4"/>
    <w:rsid w:val="0058572F"/>
    <w:rsid w:val="00586255"/>
    <w:rsid w:val="005863CA"/>
    <w:rsid w:val="0058656F"/>
    <w:rsid w:val="00587EC6"/>
    <w:rsid w:val="005920F1"/>
    <w:rsid w:val="005935A4"/>
    <w:rsid w:val="005938C0"/>
    <w:rsid w:val="005951A8"/>
    <w:rsid w:val="00595DFA"/>
    <w:rsid w:val="00596781"/>
    <w:rsid w:val="00596DA1"/>
    <w:rsid w:val="00597126"/>
    <w:rsid w:val="005A123C"/>
    <w:rsid w:val="005A17B0"/>
    <w:rsid w:val="005A217A"/>
    <w:rsid w:val="005A2F45"/>
    <w:rsid w:val="005A2F64"/>
    <w:rsid w:val="005A3EE8"/>
    <w:rsid w:val="005A40CD"/>
    <w:rsid w:val="005A41F4"/>
    <w:rsid w:val="005A422D"/>
    <w:rsid w:val="005A5D03"/>
    <w:rsid w:val="005A64D7"/>
    <w:rsid w:val="005B00C0"/>
    <w:rsid w:val="005B0DF1"/>
    <w:rsid w:val="005B1E89"/>
    <w:rsid w:val="005B3126"/>
    <w:rsid w:val="005B3C05"/>
    <w:rsid w:val="005B406E"/>
    <w:rsid w:val="005B6467"/>
    <w:rsid w:val="005C0146"/>
    <w:rsid w:val="005C15B3"/>
    <w:rsid w:val="005C18E1"/>
    <w:rsid w:val="005C232D"/>
    <w:rsid w:val="005C343D"/>
    <w:rsid w:val="005C3B1F"/>
    <w:rsid w:val="005C5A86"/>
    <w:rsid w:val="005C5C3F"/>
    <w:rsid w:val="005C6BDE"/>
    <w:rsid w:val="005C7B1C"/>
    <w:rsid w:val="005D0620"/>
    <w:rsid w:val="005D1ADD"/>
    <w:rsid w:val="005D1AEA"/>
    <w:rsid w:val="005D2373"/>
    <w:rsid w:val="005D5433"/>
    <w:rsid w:val="005D6B1F"/>
    <w:rsid w:val="005D7BD8"/>
    <w:rsid w:val="005E0866"/>
    <w:rsid w:val="005E0E65"/>
    <w:rsid w:val="005E1BFD"/>
    <w:rsid w:val="005E1C1B"/>
    <w:rsid w:val="005E2CD7"/>
    <w:rsid w:val="005E32C4"/>
    <w:rsid w:val="005E400B"/>
    <w:rsid w:val="005E4496"/>
    <w:rsid w:val="005E44B8"/>
    <w:rsid w:val="005E4BF9"/>
    <w:rsid w:val="005E4DEC"/>
    <w:rsid w:val="005E57F7"/>
    <w:rsid w:val="005E6612"/>
    <w:rsid w:val="005F0152"/>
    <w:rsid w:val="005F0C4E"/>
    <w:rsid w:val="005F1CC9"/>
    <w:rsid w:val="005F420C"/>
    <w:rsid w:val="005F53D8"/>
    <w:rsid w:val="005F560D"/>
    <w:rsid w:val="005F790A"/>
    <w:rsid w:val="00601205"/>
    <w:rsid w:val="0060140B"/>
    <w:rsid w:val="006036CC"/>
    <w:rsid w:val="00603F1F"/>
    <w:rsid w:val="00604253"/>
    <w:rsid w:val="00604B22"/>
    <w:rsid w:val="006064D7"/>
    <w:rsid w:val="00606BCF"/>
    <w:rsid w:val="00606FA6"/>
    <w:rsid w:val="00607325"/>
    <w:rsid w:val="00607EA2"/>
    <w:rsid w:val="00610066"/>
    <w:rsid w:val="0061075F"/>
    <w:rsid w:val="00611EFC"/>
    <w:rsid w:val="006126C7"/>
    <w:rsid w:val="0061293C"/>
    <w:rsid w:val="00612F6C"/>
    <w:rsid w:val="00613288"/>
    <w:rsid w:val="00613F07"/>
    <w:rsid w:val="00617EDE"/>
    <w:rsid w:val="0062125C"/>
    <w:rsid w:val="00622478"/>
    <w:rsid w:val="006225CF"/>
    <w:rsid w:val="00622657"/>
    <w:rsid w:val="0062284B"/>
    <w:rsid w:val="00623071"/>
    <w:rsid w:val="0062323D"/>
    <w:rsid w:val="00623518"/>
    <w:rsid w:val="006239AF"/>
    <w:rsid w:val="00623FDB"/>
    <w:rsid w:val="006247A9"/>
    <w:rsid w:val="00625343"/>
    <w:rsid w:val="00625FFD"/>
    <w:rsid w:val="00626A8F"/>
    <w:rsid w:val="00626EB9"/>
    <w:rsid w:val="00630747"/>
    <w:rsid w:val="00630D98"/>
    <w:rsid w:val="00630E94"/>
    <w:rsid w:val="006318E6"/>
    <w:rsid w:val="00631CC8"/>
    <w:rsid w:val="00633518"/>
    <w:rsid w:val="00633653"/>
    <w:rsid w:val="00633DB9"/>
    <w:rsid w:val="0063500F"/>
    <w:rsid w:val="00635EC6"/>
    <w:rsid w:val="00636379"/>
    <w:rsid w:val="00636EF2"/>
    <w:rsid w:val="0064073B"/>
    <w:rsid w:val="00641C2A"/>
    <w:rsid w:val="00642DC6"/>
    <w:rsid w:val="00642DD1"/>
    <w:rsid w:val="00643171"/>
    <w:rsid w:val="00643685"/>
    <w:rsid w:val="006465D3"/>
    <w:rsid w:val="00646DAF"/>
    <w:rsid w:val="00646DEF"/>
    <w:rsid w:val="00647284"/>
    <w:rsid w:val="00652B47"/>
    <w:rsid w:val="006534F5"/>
    <w:rsid w:val="00653AA4"/>
    <w:rsid w:val="00655325"/>
    <w:rsid w:val="0065592C"/>
    <w:rsid w:val="00655F50"/>
    <w:rsid w:val="00655F54"/>
    <w:rsid w:val="00656AF6"/>
    <w:rsid w:val="00656C71"/>
    <w:rsid w:val="00657278"/>
    <w:rsid w:val="00660FB5"/>
    <w:rsid w:val="00661109"/>
    <w:rsid w:val="00661129"/>
    <w:rsid w:val="00661A4C"/>
    <w:rsid w:val="0066248D"/>
    <w:rsid w:val="00662A65"/>
    <w:rsid w:val="0066391F"/>
    <w:rsid w:val="006639E2"/>
    <w:rsid w:val="00665487"/>
    <w:rsid w:val="00666D0C"/>
    <w:rsid w:val="006715BF"/>
    <w:rsid w:val="006721A2"/>
    <w:rsid w:val="00672A0D"/>
    <w:rsid w:val="006733AD"/>
    <w:rsid w:val="006733EE"/>
    <w:rsid w:val="00673D24"/>
    <w:rsid w:val="006744A0"/>
    <w:rsid w:val="00675CD1"/>
    <w:rsid w:val="0067745E"/>
    <w:rsid w:val="00677C30"/>
    <w:rsid w:val="0068000B"/>
    <w:rsid w:val="006802D8"/>
    <w:rsid w:val="0068062C"/>
    <w:rsid w:val="00680B8C"/>
    <w:rsid w:val="006815F2"/>
    <w:rsid w:val="00681F3D"/>
    <w:rsid w:val="00685745"/>
    <w:rsid w:val="00686762"/>
    <w:rsid w:val="006869EA"/>
    <w:rsid w:val="00686D7B"/>
    <w:rsid w:val="00687284"/>
    <w:rsid w:val="00687425"/>
    <w:rsid w:val="006876B1"/>
    <w:rsid w:val="00687B03"/>
    <w:rsid w:val="006904A6"/>
    <w:rsid w:val="0069154C"/>
    <w:rsid w:val="006923EF"/>
    <w:rsid w:val="00693832"/>
    <w:rsid w:val="00694241"/>
    <w:rsid w:val="00694398"/>
    <w:rsid w:val="00694B2B"/>
    <w:rsid w:val="00696647"/>
    <w:rsid w:val="006967FE"/>
    <w:rsid w:val="0069760B"/>
    <w:rsid w:val="006A03EE"/>
    <w:rsid w:val="006A2582"/>
    <w:rsid w:val="006A3551"/>
    <w:rsid w:val="006A450D"/>
    <w:rsid w:val="006A6A74"/>
    <w:rsid w:val="006A7ADF"/>
    <w:rsid w:val="006A7C9D"/>
    <w:rsid w:val="006B065E"/>
    <w:rsid w:val="006B0923"/>
    <w:rsid w:val="006B1256"/>
    <w:rsid w:val="006B1A15"/>
    <w:rsid w:val="006B2B3F"/>
    <w:rsid w:val="006B2CB4"/>
    <w:rsid w:val="006B3445"/>
    <w:rsid w:val="006B3CFB"/>
    <w:rsid w:val="006B3EAB"/>
    <w:rsid w:val="006B4F24"/>
    <w:rsid w:val="006B6268"/>
    <w:rsid w:val="006C0BDE"/>
    <w:rsid w:val="006C24CF"/>
    <w:rsid w:val="006C2CB1"/>
    <w:rsid w:val="006C578A"/>
    <w:rsid w:val="006C74D1"/>
    <w:rsid w:val="006C7D31"/>
    <w:rsid w:val="006D06AC"/>
    <w:rsid w:val="006D0958"/>
    <w:rsid w:val="006D0FE1"/>
    <w:rsid w:val="006D2272"/>
    <w:rsid w:val="006D2462"/>
    <w:rsid w:val="006D2D6F"/>
    <w:rsid w:val="006D368D"/>
    <w:rsid w:val="006D3CB8"/>
    <w:rsid w:val="006D437E"/>
    <w:rsid w:val="006D4934"/>
    <w:rsid w:val="006D50F7"/>
    <w:rsid w:val="006D63B2"/>
    <w:rsid w:val="006D7127"/>
    <w:rsid w:val="006E0F9C"/>
    <w:rsid w:val="006E1B49"/>
    <w:rsid w:val="006E2474"/>
    <w:rsid w:val="006E4848"/>
    <w:rsid w:val="006E4E9D"/>
    <w:rsid w:val="006E66CE"/>
    <w:rsid w:val="006E71B4"/>
    <w:rsid w:val="006F2497"/>
    <w:rsid w:val="006F4C51"/>
    <w:rsid w:val="006F4D97"/>
    <w:rsid w:val="006F5809"/>
    <w:rsid w:val="006F5E2F"/>
    <w:rsid w:val="006F66D0"/>
    <w:rsid w:val="006F706D"/>
    <w:rsid w:val="006F7200"/>
    <w:rsid w:val="006F7375"/>
    <w:rsid w:val="006F7C28"/>
    <w:rsid w:val="007003DD"/>
    <w:rsid w:val="007006C6"/>
    <w:rsid w:val="007016E6"/>
    <w:rsid w:val="00702E3C"/>
    <w:rsid w:val="00703DA7"/>
    <w:rsid w:val="00703FEB"/>
    <w:rsid w:val="007041E4"/>
    <w:rsid w:val="00704951"/>
    <w:rsid w:val="00705740"/>
    <w:rsid w:val="007062AB"/>
    <w:rsid w:val="007104DA"/>
    <w:rsid w:val="0071136E"/>
    <w:rsid w:val="00712380"/>
    <w:rsid w:val="00712F10"/>
    <w:rsid w:val="007143D8"/>
    <w:rsid w:val="00716F08"/>
    <w:rsid w:val="00721965"/>
    <w:rsid w:val="0072233B"/>
    <w:rsid w:val="00723107"/>
    <w:rsid w:val="00723369"/>
    <w:rsid w:val="0072340B"/>
    <w:rsid w:val="00723B35"/>
    <w:rsid w:val="0072459C"/>
    <w:rsid w:val="0072499E"/>
    <w:rsid w:val="0072521C"/>
    <w:rsid w:val="0072547D"/>
    <w:rsid w:val="00725AAC"/>
    <w:rsid w:val="00726ABD"/>
    <w:rsid w:val="00726D0B"/>
    <w:rsid w:val="007271D2"/>
    <w:rsid w:val="0072744E"/>
    <w:rsid w:val="007301D3"/>
    <w:rsid w:val="00731531"/>
    <w:rsid w:val="007321C4"/>
    <w:rsid w:val="00732FC6"/>
    <w:rsid w:val="007343E7"/>
    <w:rsid w:val="00735411"/>
    <w:rsid w:val="00735B79"/>
    <w:rsid w:val="00735CB0"/>
    <w:rsid w:val="00737178"/>
    <w:rsid w:val="007379AB"/>
    <w:rsid w:val="00737B18"/>
    <w:rsid w:val="00740FF0"/>
    <w:rsid w:val="00741752"/>
    <w:rsid w:val="00741CE6"/>
    <w:rsid w:val="00742A65"/>
    <w:rsid w:val="00742C60"/>
    <w:rsid w:val="00742FAD"/>
    <w:rsid w:val="00745048"/>
    <w:rsid w:val="00745E07"/>
    <w:rsid w:val="00746152"/>
    <w:rsid w:val="00746B8D"/>
    <w:rsid w:val="00746CB3"/>
    <w:rsid w:val="007478E6"/>
    <w:rsid w:val="00747D25"/>
    <w:rsid w:val="007502BE"/>
    <w:rsid w:val="00750622"/>
    <w:rsid w:val="0075104B"/>
    <w:rsid w:val="0075227C"/>
    <w:rsid w:val="00752760"/>
    <w:rsid w:val="007527DE"/>
    <w:rsid w:val="0075302D"/>
    <w:rsid w:val="0075326A"/>
    <w:rsid w:val="0075381A"/>
    <w:rsid w:val="00753C63"/>
    <w:rsid w:val="00754777"/>
    <w:rsid w:val="00754971"/>
    <w:rsid w:val="00755BDE"/>
    <w:rsid w:val="007561B7"/>
    <w:rsid w:val="007564E8"/>
    <w:rsid w:val="00757370"/>
    <w:rsid w:val="0076065F"/>
    <w:rsid w:val="007613D2"/>
    <w:rsid w:val="007617E5"/>
    <w:rsid w:val="00761DEF"/>
    <w:rsid w:val="007626A2"/>
    <w:rsid w:val="00762E77"/>
    <w:rsid w:val="00764546"/>
    <w:rsid w:val="007649DB"/>
    <w:rsid w:val="00766628"/>
    <w:rsid w:val="0076676F"/>
    <w:rsid w:val="00766DCC"/>
    <w:rsid w:val="007671EE"/>
    <w:rsid w:val="00767743"/>
    <w:rsid w:val="00772446"/>
    <w:rsid w:val="00772544"/>
    <w:rsid w:val="00772B2F"/>
    <w:rsid w:val="00775848"/>
    <w:rsid w:val="00777776"/>
    <w:rsid w:val="00782631"/>
    <w:rsid w:val="007836DE"/>
    <w:rsid w:val="00783925"/>
    <w:rsid w:val="00784112"/>
    <w:rsid w:val="007845C2"/>
    <w:rsid w:val="00784DFE"/>
    <w:rsid w:val="00784FC8"/>
    <w:rsid w:val="0078506E"/>
    <w:rsid w:val="00785CC5"/>
    <w:rsid w:val="007861BE"/>
    <w:rsid w:val="00786425"/>
    <w:rsid w:val="0079027D"/>
    <w:rsid w:val="00791B0A"/>
    <w:rsid w:val="00793593"/>
    <w:rsid w:val="00794055"/>
    <w:rsid w:val="0079411A"/>
    <w:rsid w:val="007956B4"/>
    <w:rsid w:val="00795D2D"/>
    <w:rsid w:val="00796BB5"/>
    <w:rsid w:val="007A09BA"/>
    <w:rsid w:val="007A11D2"/>
    <w:rsid w:val="007A147C"/>
    <w:rsid w:val="007A4C54"/>
    <w:rsid w:val="007A4E51"/>
    <w:rsid w:val="007A54BE"/>
    <w:rsid w:val="007A5736"/>
    <w:rsid w:val="007A75EA"/>
    <w:rsid w:val="007B02FF"/>
    <w:rsid w:val="007B232E"/>
    <w:rsid w:val="007B2543"/>
    <w:rsid w:val="007B5B78"/>
    <w:rsid w:val="007B6C2E"/>
    <w:rsid w:val="007B7967"/>
    <w:rsid w:val="007C02D4"/>
    <w:rsid w:val="007C0554"/>
    <w:rsid w:val="007C22A9"/>
    <w:rsid w:val="007C2DF5"/>
    <w:rsid w:val="007C31CE"/>
    <w:rsid w:val="007C3377"/>
    <w:rsid w:val="007C3C95"/>
    <w:rsid w:val="007C433F"/>
    <w:rsid w:val="007C62AE"/>
    <w:rsid w:val="007D1E5B"/>
    <w:rsid w:val="007D2131"/>
    <w:rsid w:val="007D376B"/>
    <w:rsid w:val="007D4FBA"/>
    <w:rsid w:val="007D6A18"/>
    <w:rsid w:val="007D7546"/>
    <w:rsid w:val="007E028E"/>
    <w:rsid w:val="007E05C4"/>
    <w:rsid w:val="007E0725"/>
    <w:rsid w:val="007E0E56"/>
    <w:rsid w:val="007E209E"/>
    <w:rsid w:val="007E214C"/>
    <w:rsid w:val="007E2596"/>
    <w:rsid w:val="007E33F8"/>
    <w:rsid w:val="007E3B67"/>
    <w:rsid w:val="007E3BF4"/>
    <w:rsid w:val="007E41D6"/>
    <w:rsid w:val="007E47F5"/>
    <w:rsid w:val="007E4F02"/>
    <w:rsid w:val="007E6E6F"/>
    <w:rsid w:val="007E7CE8"/>
    <w:rsid w:val="007F00A9"/>
    <w:rsid w:val="007F0B0E"/>
    <w:rsid w:val="007F0FDA"/>
    <w:rsid w:val="007F1168"/>
    <w:rsid w:val="007F1B38"/>
    <w:rsid w:val="007F1E55"/>
    <w:rsid w:val="007F2020"/>
    <w:rsid w:val="007F265E"/>
    <w:rsid w:val="007F2C71"/>
    <w:rsid w:val="007F2D00"/>
    <w:rsid w:val="007F6EFC"/>
    <w:rsid w:val="00801C88"/>
    <w:rsid w:val="00803CD0"/>
    <w:rsid w:val="00803D5D"/>
    <w:rsid w:val="00803E28"/>
    <w:rsid w:val="00804013"/>
    <w:rsid w:val="00804146"/>
    <w:rsid w:val="00804D2A"/>
    <w:rsid w:val="00805C13"/>
    <w:rsid w:val="008103FD"/>
    <w:rsid w:val="0081177D"/>
    <w:rsid w:val="00813033"/>
    <w:rsid w:val="008142C9"/>
    <w:rsid w:val="00815282"/>
    <w:rsid w:val="0081542F"/>
    <w:rsid w:val="00815439"/>
    <w:rsid w:val="00815C26"/>
    <w:rsid w:val="00815CC3"/>
    <w:rsid w:val="008161E5"/>
    <w:rsid w:val="00816EE4"/>
    <w:rsid w:val="00817746"/>
    <w:rsid w:val="00820213"/>
    <w:rsid w:val="008203F4"/>
    <w:rsid w:val="008229EE"/>
    <w:rsid w:val="00822D8B"/>
    <w:rsid w:val="00822FD6"/>
    <w:rsid w:val="0082373A"/>
    <w:rsid w:val="00823A82"/>
    <w:rsid w:val="008242AA"/>
    <w:rsid w:val="00824719"/>
    <w:rsid w:val="008248E7"/>
    <w:rsid w:val="00824CC1"/>
    <w:rsid w:val="00824CFD"/>
    <w:rsid w:val="00824E9C"/>
    <w:rsid w:val="00824F6F"/>
    <w:rsid w:val="00825CB6"/>
    <w:rsid w:val="008263CB"/>
    <w:rsid w:val="00827F5C"/>
    <w:rsid w:val="00830005"/>
    <w:rsid w:val="00831CBE"/>
    <w:rsid w:val="00831F6D"/>
    <w:rsid w:val="00832437"/>
    <w:rsid w:val="00832B5D"/>
    <w:rsid w:val="00832B77"/>
    <w:rsid w:val="00833613"/>
    <w:rsid w:val="00833D60"/>
    <w:rsid w:val="008347B6"/>
    <w:rsid w:val="008350C1"/>
    <w:rsid w:val="0083526F"/>
    <w:rsid w:val="0083534D"/>
    <w:rsid w:val="008356CE"/>
    <w:rsid w:val="0083610C"/>
    <w:rsid w:val="008368C9"/>
    <w:rsid w:val="00836C39"/>
    <w:rsid w:val="00840CCD"/>
    <w:rsid w:val="0084111A"/>
    <w:rsid w:val="00841C35"/>
    <w:rsid w:val="00844D40"/>
    <w:rsid w:val="00845B17"/>
    <w:rsid w:val="00845BC1"/>
    <w:rsid w:val="00846333"/>
    <w:rsid w:val="00846686"/>
    <w:rsid w:val="00846C28"/>
    <w:rsid w:val="008516B5"/>
    <w:rsid w:val="00851B07"/>
    <w:rsid w:val="00852B1B"/>
    <w:rsid w:val="00852E1B"/>
    <w:rsid w:val="00852F49"/>
    <w:rsid w:val="00853CED"/>
    <w:rsid w:val="00854816"/>
    <w:rsid w:val="008551C3"/>
    <w:rsid w:val="0085581E"/>
    <w:rsid w:val="00855E34"/>
    <w:rsid w:val="008571BB"/>
    <w:rsid w:val="008576A5"/>
    <w:rsid w:val="008604D8"/>
    <w:rsid w:val="0086060C"/>
    <w:rsid w:val="008615A6"/>
    <w:rsid w:val="008616FA"/>
    <w:rsid w:val="00862341"/>
    <w:rsid w:val="008625F4"/>
    <w:rsid w:val="0086351B"/>
    <w:rsid w:val="00863522"/>
    <w:rsid w:val="00863F31"/>
    <w:rsid w:val="0087006F"/>
    <w:rsid w:val="008702AD"/>
    <w:rsid w:val="00872562"/>
    <w:rsid w:val="00873138"/>
    <w:rsid w:val="00873F11"/>
    <w:rsid w:val="0087449D"/>
    <w:rsid w:val="008759A8"/>
    <w:rsid w:val="00876C9C"/>
    <w:rsid w:val="00880952"/>
    <w:rsid w:val="00881548"/>
    <w:rsid w:val="008816DE"/>
    <w:rsid w:val="00881855"/>
    <w:rsid w:val="00881FA2"/>
    <w:rsid w:val="008820EE"/>
    <w:rsid w:val="00882AAB"/>
    <w:rsid w:val="00883CBD"/>
    <w:rsid w:val="008840B3"/>
    <w:rsid w:val="00886F07"/>
    <w:rsid w:val="00887B59"/>
    <w:rsid w:val="00887F10"/>
    <w:rsid w:val="008910D0"/>
    <w:rsid w:val="0089214A"/>
    <w:rsid w:val="00892F63"/>
    <w:rsid w:val="008932BD"/>
    <w:rsid w:val="00893897"/>
    <w:rsid w:val="00894D11"/>
    <w:rsid w:val="00894EBC"/>
    <w:rsid w:val="008960C9"/>
    <w:rsid w:val="00896107"/>
    <w:rsid w:val="00896D5D"/>
    <w:rsid w:val="008970C2"/>
    <w:rsid w:val="00897353"/>
    <w:rsid w:val="008976A4"/>
    <w:rsid w:val="00897969"/>
    <w:rsid w:val="00897F87"/>
    <w:rsid w:val="008A06DB"/>
    <w:rsid w:val="008A07E7"/>
    <w:rsid w:val="008A0B1D"/>
    <w:rsid w:val="008A1A22"/>
    <w:rsid w:val="008A1E54"/>
    <w:rsid w:val="008A2675"/>
    <w:rsid w:val="008A483B"/>
    <w:rsid w:val="008A64B7"/>
    <w:rsid w:val="008A6F5F"/>
    <w:rsid w:val="008A7C56"/>
    <w:rsid w:val="008A7C92"/>
    <w:rsid w:val="008B0C49"/>
    <w:rsid w:val="008B1B55"/>
    <w:rsid w:val="008B28F5"/>
    <w:rsid w:val="008B330F"/>
    <w:rsid w:val="008B3BE0"/>
    <w:rsid w:val="008B4A5D"/>
    <w:rsid w:val="008B6778"/>
    <w:rsid w:val="008C1266"/>
    <w:rsid w:val="008C135C"/>
    <w:rsid w:val="008C2EED"/>
    <w:rsid w:val="008C4686"/>
    <w:rsid w:val="008C5BFD"/>
    <w:rsid w:val="008C5C0F"/>
    <w:rsid w:val="008C6325"/>
    <w:rsid w:val="008C67F5"/>
    <w:rsid w:val="008D020A"/>
    <w:rsid w:val="008D0DA5"/>
    <w:rsid w:val="008D19E9"/>
    <w:rsid w:val="008D4463"/>
    <w:rsid w:val="008D50BA"/>
    <w:rsid w:val="008D5986"/>
    <w:rsid w:val="008D5BDF"/>
    <w:rsid w:val="008D604A"/>
    <w:rsid w:val="008E1B5C"/>
    <w:rsid w:val="008E1E88"/>
    <w:rsid w:val="008E278A"/>
    <w:rsid w:val="008E2983"/>
    <w:rsid w:val="008E503A"/>
    <w:rsid w:val="008E6C98"/>
    <w:rsid w:val="008E749F"/>
    <w:rsid w:val="008F1A56"/>
    <w:rsid w:val="008F1C69"/>
    <w:rsid w:val="008F2317"/>
    <w:rsid w:val="008F556C"/>
    <w:rsid w:val="008F5670"/>
    <w:rsid w:val="008F636C"/>
    <w:rsid w:val="008F6BE0"/>
    <w:rsid w:val="008F713A"/>
    <w:rsid w:val="00900C47"/>
    <w:rsid w:val="00901783"/>
    <w:rsid w:val="00903826"/>
    <w:rsid w:val="0090481E"/>
    <w:rsid w:val="00905508"/>
    <w:rsid w:val="0090658F"/>
    <w:rsid w:val="00906D7B"/>
    <w:rsid w:val="00906E35"/>
    <w:rsid w:val="00910CAC"/>
    <w:rsid w:val="00911D52"/>
    <w:rsid w:val="00912B54"/>
    <w:rsid w:val="00914BE9"/>
    <w:rsid w:val="00914FE4"/>
    <w:rsid w:val="00915D9F"/>
    <w:rsid w:val="009163E9"/>
    <w:rsid w:val="00916A35"/>
    <w:rsid w:val="00920650"/>
    <w:rsid w:val="00920679"/>
    <w:rsid w:val="00921880"/>
    <w:rsid w:val="00922B9E"/>
    <w:rsid w:val="009250AB"/>
    <w:rsid w:val="0092630A"/>
    <w:rsid w:val="00927319"/>
    <w:rsid w:val="00930D20"/>
    <w:rsid w:val="00930F13"/>
    <w:rsid w:val="00931E32"/>
    <w:rsid w:val="009329B3"/>
    <w:rsid w:val="00933056"/>
    <w:rsid w:val="00933EF8"/>
    <w:rsid w:val="00934163"/>
    <w:rsid w:val="00934A6F"/>
    <w:rsid w:val="00934D04"/>
    <w:rsid w:val="0093746F"/>
    <w:rsid w:val="00937AE2"/>
    <w:rsid w:val="00940E0D"/>
    <w:rsid w:val="009417C8"/>
    <w:rsid w:val="00942434"/>
    <w:rsid w:val="00942890"/>
    <w:rsid w:val="00942D4C"/>
    <w:rsid w:val="00942F3B"/>
    <w:rsid w:val="0094376D"/>
    <w:rsid w:val="00944180"/>
    <w:rsid w:val="00950267"/>
    <w:rsid w:val="00950809"/>
    <w:rsid w:val="00950884"/>
    <w:rsid w:val="009511B6"/>
    <w:rsid w:val="0095149C"/>
    <w:rsid w:val="00951DA4"/>
    <w:rsid w:val="00951ED9"/>
    <w:rsid w:val="00953335"/>
    <w:rsid w:val="0095408F"/>
    <w:rsid w:val="009541E9"/>
    <w:rsid w:val="00954BF3"/>
    <w:rsid w:val="00954C36"/>
    <w:rsid w:val="0095544D"/>
    <w:rsid w:val="00955918"/>
    <w:rsid w:val="00955CD6"/>
    <w:rsid w:val="009562FA"/>
    <w:rsid w:val="009611C6"/>
    <w:rsid w:val="00962297"/>
    <w:rsid w:val="00962569"/>
    <w:rsid w:val="00962B58"/>
    <w:rsid w:val="00964407"/>
    <w:rsid w:val="0096484F"/>
    <w:rsid w:val="00964BF6"/>
    <w:rsid w:val="00965202"/>
    <w:rsid w:val="0096632B"/>
    <w:rsid w:val="00966B0B"/>
    <w:rsid w:val="00966D67"/>
    <w:rsid w:val="00967B81"/>
    <w:rsid w:val="009713FA"/>
    <w:rsid w:val="0097186D"/>
    <w:rsid w:val="009718B8"/>
    <w:rsid w:val="00971962"/>
    <w:rsid w:val="00972F18"/>
    <w:rsid w:val="00973FB8"/>
    <w:rsid w:val="00974A7A"/>
    <w:rsid w:val="00974C72"/>
    <w:rsid w:val="0097572A"/>
    <w:rsid w:val="00976609"/>
    <w:rsid w:val="00976A1D"/>
    <w:rsid w:val="00976AE6"/>
    <w:rsid w:val="009804FD"/>
    <w:rsid w:val="009826B0"/>
    <w:rsid w:val="00982D9F"/>
    <w:rsid w:val="00982F7E"/>
    <w:rsid w:val="0098448A"/>
    <w:rsid w:val="00984E96"/>
    <w:rsid w:val="00985579"/>
    <w:rsid w:val="00985AA3"/>
    <w:rsid w:val="00985E96"/>
    <w:rsid w:val="009870AD"/>
    <w:rsid w:val="009873E5"/>
    <w:rsid w:val="009907E4"/>
    <w:rsid w:val="009910A6"/>
    <w:rsid w:val="00991197"/>
    <w:rsid w:val="00991248"/>
    <w:rsid w:val="009917D5"/>
    <w:rsid w:val="00991B57"/>
    <w:rsid w:val="00993698"/>
    <w:rsid w:val="009938C6"/>
    <w:rsid w:val="00993AAB"/>
    <w:rsid w:val="009942B0"/>
    <w:rsid w:val="009958CD"/>
    <w:rsid w:val="009974F0"/>
    <w:rsid w:val="00997AAC"/>
    <w:rsid w:val="00997E20"/>
    <w:rsid w:val="009A102B"/>
    <w:rsid w:val="009A143B"/>
    <w:rsid w:val="009A2E51"/>
    <w:rsid w:val="009A30A6"/>
    <w:rsid w:val="009A37E3"/>
    <w:rsid w:val="009A3D75"/>
    <w:rsid w:val="009A52B5"/>
    <w:rsid w:val="009A54B2"/>
    <w:rsid w:val="009A6109"/>
    <w:rsid w:val="009A7571"/>
    <w:rsid w:val="009A7EB9"/>
    <w:rsid w:val="009B1047"/>
    <w:rsid w:val="009B1750"/>
    <w:rsid w:val="009B1C71"/>
    <w:rsid w:val="009B2D59"/>
    <w:rsid w:val="009B2E1F"/>
    <w:rsid w:val="009B525D"/>
    <w:rsid w:val="009B5285"/>
    <w:rsid w:val="009B5A2E"/>
    <w:rsid w:val="009B5FBF"/>
    <w:rsid w:val="009B644C"/>
    <w:rsid w:val="009C0DDD"/>
    <w:rsid w:val="009C1BF8"/>
    <w:rsid w:val="009C2569"/>
    <w:rsid w:val="009C3D48"/>
    <w:rsid w:val="009C3EA9"/>
    <w:rsid w:val="009C4DBB"/>
    <w:rsid w:val="009C5F7F"/>
    <w:rsid w:val="009C69DB"/>
    <w:rsid w:val="009C6B61"/>
    <w:rsid w:val="009C6D31"/>
    <w:rsid w:val="009C71DC"/>
    <w:rsid w:val="009C7BD9"/>
    <w:rsid w:val="009D0D00"/>
    <w:rsid w:val="009D1661"/>
    <w:rsid w:val="009D1665"/>
    <w:rsid w:val="009D227C"/>
    <w:rsid w:val="009D235A"/>
    <w:rsid w:val="009D381B"/>
    <w:rsid w:val="009D3949"/>
    <w:rsid w:val="009D3F87"/>
    <w:rsid w:val="009D4430"/>
    <w:rsid w:val="009D5F39"/>
    <w:rsid w:val="009D66A3"/>
    <w:rsid w:val="009D6E36"/>
    <w:rsid w:val="009D7680"/>
    <w:rsid w:val="009D7D6E"/>
    <w:rsid w:val="009E103D"/>
    <w:rsid w:val="009E181A"/>
    <w:rsid w:val="009E1CAC"/>
    <w:rsid w:val="009E1D4D"/>
    <w:rsid w:val="009E2B98"/>
    <w:rsid w:val="009E4176"/>
    <w:rsid w:val="009E4B34"/>
    <w:rsid w:val="009E5E2D"/>
    <w:rsid w:val="009E629B"/>
    <w:rsid w:val="009E792A"/>
    <w:rsid w:val="009E7B58"/>
    <w:rsid w:val="009E7E8E"/>
    <w:rsid w:val="009F0BD9"/>
    <w:rsid w:val="009F10A9"/>
    <w:rsid w:val="009F10AE"/>
    <w:rsid w:val="009F224F"/>
    <w:rsid w:val="009F331A"/>
    <w:rsid w:val="009F3BD0"/>
    <w:rsid w:val="009F41EE"/>
    <w:rsid w:val="009F4222"/>
    <w:rsid w:val="009F4D73"/>
    <w:rsid w:val="009F5F24"/>
    <w:rsid w:val="009F6037"/>
    <w:rsid w:val="009F62CF"/>
    <w:rsid w:val="009F68D5"/>
    <w:rsid w:val="00A012C7"/>
    <w:rsid w:val="00A0140A"/>
    <w:rsid w:val="00A01902"/>
    <w:rsid w:val="00A01AAF"/>
    <w:rsid w:val="00A0312D"/>
    <w:rsid w:val="00A039BF"/>
    <w:rsid w:val="00A07A47"/>
    <w:rsid w:val="00A1063C"/>
    <w:rsid w:val="00A121BB"/>
    <w:rsid w:val="00A14881"/>
    <w:rsid w:val="00A161D4"/>
    <w:rsid w:val="00A1736D"/>
    <w:rsid w:val="00A20248"/>
    <w:rsid w:val="00A202C9"/>
    <w:rsid w:val="00A2063B"/>
    <w:rsid w:val="00A20D0D"/>
    <w:rsid w:val="00A20F99"/>
    <w:rsid w:val="00A21008"/>
    <w:rsid w:val="00A21C17"/>
    <w:rsid w:val="00A21EA3"/>
    <w:rsid w:val="00A230BF"/>
    <w:rsid w:val="00A24F7F"/>
    <w:rsid w:val="00A25ABE"/>
    <w:rsid w:val="00A25C26"/>
    <w:rsid w:val="00A263D6"/>
    <w:rsid w:val="00A302A4"/>
    <w:rsid w:val="00A30CEC"/>
    <w:rsid w:val="00A311E5"/>
    <w:rsid w:val="00A320A0"/>
    <w:rsid w:val="00A3396E"/>
    <w:rsid w:val="00A33E71"/>
    <w:rsid w:val="00A405CE"/>
    <w:rsid w:val="00A40912"/>
    <w:rsid w:val="00A41CC6"/>
    <w:rsid w:val="00A426C2"/>
    <w:rsid w:val="00A42702"/>
    <w:rsid w:val="00A42DC0"/>
    <w:rsid w:val="00A447D1"/>
    <w:rsid w:val="00A4692B"/>
    <w:rsid w:val="00A46FA0"/>
    <w:rsid w:val="00A50010"/>
    <w:rsid w:val="00A50975"/>
    <w:rsid w:val="00A515AE"/>
    <w:rsid w:val="00A5242F"/>
    <w:rsid w:val="00A5258A"/>
    <w:rsid w:val="00A52C1C"/>
    <w:rsid w:val="00A531F4"/>
    <w:rsid w:val="00A55A8D"/>
    <w:rsid w:val="00A5699E"/>
    <w:rsid w:val="00A56A2E"/>
    <w:rsid w:val="00A60FE2"/>
    <w:rsid w:val="00A612B1"/>
    <w:rsid w:val="00A6132B"/>
    <w:rsid w:val="00A63F47"/>
    <w:rsid w:val="00A649E9"/>
    <w:rsid w:val="00A652CE"/>
    <w:rsid w:val="00A65334"/>
    <w:rsid w:val="00A65CF8"/>
    <w:rsid w:val="00A65EF6"/>
    <w:rsid w:val="00A66F54"/>
    <w:rsid w:val="00A72112"/>
    <w:rsid w:val="00A734F9"/>
    <w:rsid w:val="00A73B1D"/>
    <w:rsid w:val="00A73B2B"/>
    <w:rsid w:val="00A73DD6"/>
    <w:rsid w:val="00A74026"/>
    <w:rsid w:val="00A76039"/>
    <w:rsid w:val="00A76453"/>
    <w:rsid w:val="00A7659E"/>
    <w:rsid w:val="00A772F0"/>
    <w:rsid w:val="00A779F5"/>
    <w:rsid w:val="00A77A23"/>
    <w:rsid w:val="00A77C59"/>
    <w:rsid w:val="00A80FDD"/>
    <w:rsid w:val="00A83221"/>
    <w:rsid w:val="00A838B7"/>
    <w:rsid w:val="00A84D4F"/>
    <w:rsid w:val="00A84D6B"/>
    <w:rsid w:val="00A85178"/>
    <w:rsid w:val="00A85641"/>
    <w:rsid w:val="00A86094"/>
    <w:rsid w:val="00A86518"/>
    <w:rsid w:val="00A90636"/>
    <w:rsid w:val="00A919AC"/>
    <w:rsid w:val="00A928FB"/>
    <w:rsid w:val="00A93938"/>
    <w:rsid w:val="00A9447E"/>
    <w:rsid w:val="00A95141"/>
    <w:rsid w:val="00A95C24"/>
    <w:rsid w:val="00A9644F"/>
    <w:rsid w:val="00AA0436"/>
    <w:rsid w:val="00AA0C35"/>
    <w:rsid w:val="00AA1A8A"/>
    <w:rsid w:val="00AA300D"/>
    <w:rsid w:val="00AA33DE"/>
    <w:rsid w:val="00AA39AE"/>
    <w:rsid w:val="00AA66E8"/>
    <w:rsid w:val="00AB032C"/>
    <w:rsid w:val="00AB0B33"/>
    <w:rsid w:val="00AB19CC"/>
    <w:rsid w:val="00AB3FD7"/>
    <w:rsid w:val="00AB54D9"/>
    <w:rsid w:val="00AB5621"/>
    <w:rsid w:val="00AB66B3"/>
    <w:rsid w:val="00AB7296"/>
    <w:rsid w:val="00AB7895"/>
    <w:rsid w:val="00AB7F17"/>
    <w:rsid w:val="00AC15BF"/>
    <w:rsid w:val="00AC165F"/>
    <w:rsid w:val="00AC1C20"/>
    <w:rsid w:val="00AC2629"/>
    <w:rsid w:val="00AC33CD"/>
    <w:rsid w:val="00AC510D"/>
    <w:rsid w:val="00AC5321"/>
    <w:rsid w:val="00AC5B29"/>
    <w:rsid w:val="00AC6FF0"/>
    <w:rsid w:val="00AC7684"/>
    <w:rsid w:val="00AC76AA"/>
    <w:rsid w:val="00AC7EA5"/>
    <w:rsid w:val="00AD06F8"/>
    <w:rsid w:val="00AD2A63"/>
    <w:rsid w:val="00AD2BBB"/>
    <w:rsid w:val="00AD346E"/>
    <w:rsid w:val="00AD3534"/>
    <w:rsid w:val="00AD41BE"/>
    <w:rsid w:val="00AD4891"/>
    <w:rsid w:val="00AD56DB"/>
    <w:rsid w:val="00AD66C5"/>
    <w:rsid w:val="00AD6ADC"/>
    <w:rsid w:val="00AD6D85"/>
    <w:rsid w:val="00AD6F23"/>
    <w:rsid w:val="00AE01DF"/>
    <w:rsid w:val="00AE086B"/>
    <w:rsid w:val="00AE0C02"/>
    <w:rsid w:val="00AE172C"/>
    <w:rsid w:val="00AE27D4"/>
    <w:rsid w:val="00AE35DE"/>
    <w:rsid w:val="00AE5225"/>
    <w:rsid w:val="00AE568E"/>
    <w:rsid w:val="00AE56D1"/>
    <w:rsid w:val="00AE5C2A"/>
    <w:rsid w:val="00AE5CC7"/>
    <w:rsid w:val="00AF05FF"/>
    <w:rsid w:val="00AF068B"/>
    <w:rsid w:val="00AF0B26"/>
    <w:rsid w:val="00AF112E"/>
    <w:rsid w:val="00AF1788"/>
    <w:rsid w:val="00AF17A5"/>
    <w:rsid w:val="00AF3398"/>
    <w:rsid w:val="00AF3A3E"/>
    <w:rsid w:val="00AF50B6"/>
    <w:rsid w:val="00AF5ABD"/>
    <w:rsid w:val="00AF6AF3"/>
    <w:rsid w:val="00B00270"/>
    <w:rsid w:val="00B008FB"/>
    <w:rsid w:val="00B00DFB"/>
    <w:rsid w:val="00B02AA4"/>
    <w:rsid w:val="00B03F56"/>
    <w:rsid w:val="00B04F35"/>
    <w:rsid w:val="00B05564"/>
    <w:rsid w:val="00B07F93"/>
    <w:rsid w:val="00B111B1"/>
    <w:rsid w:val="00B1181C"/>
    <w:rsid w:val="00B11B38"/>
    <w:rsid w:val="00B11C42"/>
    <w:rsid w:val="00B129DB"/>
    <w:rsid w:val="00B1322C"/>
    <w:rsid w:val="00B13FE4"/>
    <w:rsid w:val="00B211E2"/>
    <w:rsid w:val="00B217D9"/>
    <w:rsid w:val="00B264BE"/>
    <w:rsid w:val="00B2723B"/>
    <w:rsid w:val="00B3088A"/>
    <w:rsid w:val="00B309B9"/>
    <w:rsid w:val="00B31E97"/>
    <w:rsid w:val="00B3204E"/>
    <w:rsid w:val="00B33775"/>
    <w:rsid w:val="00B34C49"/>
    <w:rsid w:val="00B35375"/>
    <w:rsid w:val="00B35FEF"/>
    <w:rsid w:val="00B3658C"/>
    <w:rsid w:val="00B37FFC"/>
    <w:rsid w:val="00B4001A"/>
    <w:rsid w:val="00B40D7C"/>
    <w:rsid w:val="00B412A7"/>
    <w:rsid w:val="00B4159D"/>
    <w:rsid w:val="00B41640"/>
    <w:rsid w:val="00B41CCD"/>
    <w:rsid w:val="00B4230D"/>
    <w:rsid w:val="00B42C8C"/>
    <w:rsid w:val="00B431EF"/>
    <w:rsid w:val="00B43228"/>
    <w:rsid w:val="00B442E6"/>
    <w:rsid w:val="00B4503B"/>
    <w:rsid w:val="00B45F78"/>
    <w:rsid w:val="00B46C88"/>
    <w:rsid w:val="00B50154"/>
    <w:rsid w:val="00B53EFA"/>
    <w:rsid w:val="00B55D30"/>
    <w:rsid w:val="00B568CA"/>
    <w:rsid w:val="00B57771"/>
    <w:rsid w:val="00B57B5C"/>
    <w:rsid w:val="00B601C8"/>
    <w:rsid w:val="00B60DEF"/>
    <w:rsid w:val="00B6139C"/>
    <w:rsid w:val="00B62430"/>
    <w:rsid w:val="00B62BDE"/>
    <w:rsid w:val="00B62C69"/>
    <w:rsid w:val="00B632F6"/>
    <w:rsid w:val="00B6345A"/>
    <w:rsid w:val="00B713C8"/>
    <w:rsid w:val="00B72835"/>
    <w:rsid w:val="00B73DB8"/>
    <w:rsid w:val="00B73E8D"/>
    <w:rsid w:val="00B7425D"/>
    <w:rsid w:val="00B742B6"/>
    <w:rsid w:val="00B76095"/>
    <w:rsid w:val="00B77BEA"/>
    <w:rsid w:val="00B8061F"/>
    <w:rsid w:val="00B806AE"/>
    <w:rsid w:val="00B808DF"/>
    <w:rsid w:val="00B80AE5"/>
    <w:rsid w:val="00B80ED8"/>
    <w:rsid w:val="00B8256E"/>
    <w:rsid w:val="00B8311A"/>
    <w:rsid w:val="00B843F7"/>
    <w:rsid w:val="00B84AA6"/>
    <w:rsid w:val="00B8548E"/>
    <w:rsid w:val="00B903E8"/>
    <w:rsid w:val="00B912B7"/>
    <w:rsid w:val="00B91894"/>
    <w:rsid w:val="00B92EB2"/>
    <w:rsid w:val="00B938DE"/>
    <w:rsid w:val="00B93E19"/>
    <w:rsid w:val="00B9417B"/>
    <w:rsid w:val="00B9460C"/>
    <w:rsid w:val="00B94F39"/>
    <w:rsid w:val="00B9522B"/>
    <w:rsid w:val="00B95E75"/>
    <w:rsid w:val="00B967DC"/>
    <w:rsid w:val="00B97EC3"/>
    <w:rsid w:val="00BA0E9C"/>
    <w:rsid w:val="00BA1B26"/>
    <w:rsid w:val="00BA2152"/>
    <w:rsid w:val="00BA2C1B"/>
    <w:rsid w:val="00BA2CDF"/>
    <w:rsid w:val="00BA3285"/>
    <w:rsid w:val="00BA3910"/>
    <w:rsid w:val="00BA3BA4"/>
    <w:rsid w:val="00BA3C0B"/>
    <w:rsid w:val="00BA3C5A"/>
    <w:rsid w:val="00BA58E6"/>
    <w:rsid w:val="00BA5FEC"/>
    <w:rsid w:val="00BA6C43"/>
    <w:rsid w:val="00BA7EE7"/>
    <w:rsid w:val="00BB04DB"/>
    <w:rsid w:val="00BB10FF"/>
    <w:rsid w:val="00BB2580"/>
    <w:rsid w:val="00BB2A03"/>
    <w:rsid w:val="00BB2D42"/>
    <w:rsid w:val="00BB2FB4"/>
    <w:rsid w:val="00BB3341"/>
    <w:rsid w:val="00BB5585"/>
    <w:rsid w:val="00BB5C59"/>
    <w:rsid w:val="00BB6829"/>
    <w:rsid w:val="00BB6CD5"/>
    <w:rsid w:val="00BB6D1F"/>
    <w:rsid w:val="00BB78DE"/>
    <w:rsid w:val="00BC08C6"/>
    <w:rsid w:val="00BC1CE3"/>
    <w:rsid w:val="00BC28B7"/>
    <w:rsid w:val="00BC30EF"/>
    <w:rsid w:val="00BC3239"/>
    <w:rsid w:val="00BC3ABC"/>
    <w:rsid w:val="00BC3C6A"/>
    <w:rsid w:val="00BC4B17"/>
    <w:rsid w:val="00BC4CA6"/>
    <w:rsid w:val="00BC6588"/>
    <w:rsid w:val="00BD03DF"/>
    <w:rsid w:val="00BD18DE"/>
    <w:rsid w:val="00BD2A53"/>
    <w:rsid w:val="00BD4065"/>
    <w:rsid w:val="00BD5F38"/>
    <w:rsid w:val="00BD659E"/>
    <w:rsid w:val="00BD6DB4"/>
    <w:rsid w:val="00BD775E"/>
    <w:rsid w:val="00BE272D"/>
    <w:rsid w:val="00BE314B"/>
    <w:rsid w:val="00BE39B4"/>
    <w:rsid w:val="00BE617A"/>
    <w:rsid w:val="00BF0629"/>
    <w:rsid w:val="00BF0FCC"/>
    <w:rsid w:val="00BF1B41"/>
    <w:rsid w:val="00BF2A0A"/>
    <w:rsid w:val="00BF30AF"/>
    <w:rsid w:val="00BF4023"/>
    <w:rsid w:val="00BF4B73"/>
    <w:rsid w:val="00C01A94"/>
    <w:rsid w:val="00C037D7"/>
    <w:rsid w:val="00C041BE"/>
    <w:rsid w:val="00C04DD8"/>
    <w:rsid w:val="00C04F5B"/>
    <w:rsid w:val="00C05E5E"/>
    <w:rsid w:val="00C06063"/>
    <w:rsid w:val="00C063C8"/>
    <w:rsid w:val="00C074A8"/>
    <w:rsid w:val="00C0777E"/>
    <w:rsid w:val="00C13673"/>
    <w:rsid w:val="00C13C0D"/>
    <w:rsid w:val="00C15F0B"/>
    <w:rsid w:val="00C160DD"/>
    <w:rsid w:val="00C17458"/>
    <w:rsid w:val="00C17A59"/>
    <w:rsid w:val="00C21252"/>
    <w:rsid w:val="00C21502"/>
    <w:rsid w:val="00C22041"/>
    <w:rsid w:val="00C24021"/>
    <w:rsid w:val="00C24724"/>
    <w:rsid w:val="00C25751"/>
    <w:rsid w:val="00C2659D"/>
    <w:rsid w:val="00C31346"/>
    <w:rsid w:val="00C31418"/>
    <w:rsid w:val="00C325B8"/>
    <w:rsid w:val="00C32A1E"/>
    <w:rsid w:val="00C33123"/>
    <w:rsid w:val="00C33420"/>
    <w:rsid w:val="00C344CC"/>
    <w:rsid w:val="00C34652"/>
    <w:rsid w:val="00C3487C"/>
    <w:rsid w:val="00C362B1"/>
    <w:rsid w:val="00C3656C"/>
    <w:rsid w:val="00C36DDB"/>
    <w:rsid w:val="00C37EF4"/>
    <w:rsid w:val="00C41DAE"/>
    <w:rsid w:val="00C423A5"/>
    <w:rsid w:val="00C42F46"/>
    <w:rsid w:val="00C43C36"/>
    <w:rsid w:val="00C4549B"/>
    <w:rsid w:val="00C45FD2"/>
    <w:rsid w:val="00C521C6"/>
    <w:rsid w:val="00C52651"/>
    <w:rsid w:val="00C526ED"/>
    <w:rsid w:val="00C54082"/>
    <w:rsid w:val="00C54BBC"/>
    <w:rsid w:val="00C5529E"/>
    <w:rsid w:val="00C563AD"/>
    <w:rsid w:val="00C575FB"/>
    <w:rsid w:val="00C61CB0"/>
    <w:rsid w:val="00C61F4B"/>
    <w:rsid w:val="00C62359"/>
    <w:rsid w:val="00C625B8"/>
    <w:rsid w:val="00C62B7C"/>
    <w:rsid w:val="00C62CF2"/>
    <w:rsid w:val="00C64106"/>
    <w:rsid w:val="00C64378"/>
    <w:rsid w:val="00C64606"/>
    <w:rsid w:val="00C67B8E"/>
    <w:rsid w:val="00C67C9B"/>
    <w:rsid w:val="00C7051E"/>
    <w:rsid w:val="00C70820"/>
    <w:rsid w:val="00C71D22"/>
    <w:rsid w:val="00C72899"/>
    <w:rsid w:val="00C7362A"/>
    <w:rsid w:val="00C7392D"/>
    <w:rsid w:val="00C73EAD"/>
    <w:rsid w:val="00C74342"/>
    <w:rsid w:val="00C75452"/>
    <w:rsid w:val="00C75F31"/>
    <w:rsid w:val="00C76D1A"/>
    <w:rsid w:val="00C822EC"/>
    <w:rsid w:val="00C835C6"/>
    <w:rsid w:val="00C837F0"/>
    <w:rsid w:val="00C83D90"/>
    <w:rsid w:val="00C84446"/>
    <w:rsid w:val="00C852F1"/>
    <w:rsid w:val="00C86CD9"/>
    <w:rsid w:val="00C86D3B"/>
    <w:rsid w:val="00C9004B"/>
    <w:rsid w:val="00C90846"/>
    <w:rsid w:val="00C90E6C"/>
    <w:rsid w:val="00C91631"/>
    <w:rsid w:val="00C92EC2"/>
    <w:rsid w:val="00C94D15"/>
    <w:rsid w:val="00C954DE"/>
    <w:rsid w:val="00C9676C"/>
    <w:rsid w:val="00C97CCD"/>
    <w:rsid w:val="00CA00F3"/>
    <w:rsid w:val="00CA054B"/>
    <w:rsid w:val="00CA0955"/>
    <w:rsid w:val="00CA0BCD"/>
    <w:rsid w:val="00CA15DC"/>
    <w:rsid w:val="00CA1F23"/>
    <w:rsid w:val="00CA258A"/>
    <w:rsid w:val="00CA3DCF"/>
    <w:rsid w:val="00CA604C"/>
    <w:rsid w:val="00CA6294"/>
    <w:rsid w:val="00CA683A"/>
    <w:rsid w:val="00CA71F5"/>
    <w:rsid w:val="00CA752D"/>
    <w:rsid w:val="00CA7CA1"/>
    <w:rsid w:val="00CB096B"/>
    <w:rsid w:val="00CB13EB"/>
    <w:rsid w:val="00CB5E90"/>
    <w:rsid w:val="00CB61B8"/>
    <w:rsid w:val="00CB6781"/>
    <w:rsid w:val="00CB67F5"/>
    <w:rsid w:val="00CB72A3"/>
    <w:rsid w:val="00CC0D88"/>
    <w:rsid w:val="00CC1500"/>
    <w:rsid w:val="00CC15FD"/>
    <w:rsid w:val="00CC1621"/>
    <w:rsid w:val="00CC1F3D"/>
    <w:rsid w:val="00CC2C0F"/>
    <w:rsid w:val="00CC30BC"/>
    <w:rsid w:val="00CC3447"/>
    <w:rsid w:val="00CC3AE1"/>
    <w:rsid w:val="00CC4ADD"/>
    <w:rsid w:val="00CC6280"/>
    <w:rsid w:val="00CC71CF"/>
    <w:rsid w:val="00CC797D"/>
    <w:rsid w:val="00CC7A85"/>
    <w:rsid w:val="00CC7DC1"/>
    <w:rsid w:val="00CD0AAF"/>
    <w:rsid w:val="00CD1651"/>
    <w:rsid w:val="00CD1A34"/>
    <w:rsid w:val="00CD2307"/>
    <w:rsid w:val="00CD3530"/>
    <w:rsid w:val="00CD5597"/>
    <w:rsid w:val="00CD6E9B"/>
    <w:rsid w:val="00CD7A1A"/>
    <w:rsid w:val="00CD7BD1"/>
    <w:rsid w:val="00CE0047"/>
    <w:rsid w:val="00CE573B"/>
    <w:rsid w:val="00CE5CDB"/>
    <w:rsid w:val="00CE6176"/>
    <w:rsid w:val="00CE64A9"/>
    <w:rsid w:val="00CF02A4"/>
    <w:rsid w:val="00CF107A"/>
    <w:rsid w:val="00CF14C4"/>
    <w:rsid w:val="00CF2625"/>
    <w:rsid w:val="00CF26EE"/>
    <w:rsid w:val="00CF2F55"/>
    <w:rsid w:val="00CF33D4"/>
    <w:rsid w:val="00CF4B03"/>
    <w:rsid w:val="00CF5108"/>
    <w:rsid w:val="00CF5474"/>
    <w:rsid w:val="00CF6293"/>
    <w:rsid w:val="00CF6720"/>
    <w:rsid w:val="00CF6C41"/>
    <w:rsid w:val="00CF79E5"/>
    <w:rsid w:val="00D02756"/>
    <w:rsid w:val="00D02D0F"/>
    <w:rsid w:val="00D031A2"/>
    <w:rsid w:val="00D03DEB"/>
    <w:rsid w:val="00D07157"/>
    <w:rsid w:val="00D079E7"/>
    <w:rsid w:val="00D10BDA"/>
    <w:rsid w:val="00D11EBB"/>
    <w:rsid w:val="00D12AB2"/>
    <w:rsid w:val="00D13E45"/>
    <w:rsid w:val="00D14F4A"/>
    <w:rsid w:val="00D15B0E"/>
    <w:rsid w:val="00D1728D"/>
    <w:rsid w:val="00D21770"/>
    <w:rsid w:val="00D21EB0"/>
    <w:rsid w:val="00D22861"/>
    <w:rsid w:val="00D22DF2"/>
    <w:rsid w:val="00D23907"/>
    <w:rsid w:val="00D23BAD"/>
    <w:rsid w:val="00D23D25"/>
    <w:rsid w:val="00D24EF6"/>
    <w:rsid w:val="00D26171"/>
    <w:rsid w:val="00D26A91"/>
    <w:rsid w:val="00D26F9D"/>
    <w:rsid w:val="00D3095B"/>
    <w:rsid w:val="00D31963"/>
    <w:rsid w:val="00D32433"/>
    <w:rsid w:val="00D32A33"/>
    <w:rsid w:val="00D331AC"/>
    <w:rsid w:val="00D33673"/>
    <w:rsid w:val="00D336E9"/>
    <w:rsid w:val="00D33D49"/>
    <w:rsid w:val="00D33E5B"/>
    <w:rsid w:val="00D341AD"/>
    <w:rsid w:val="00D364D5"/>
    <w:rsid w:val="00D36A67"/>
    <w:rsid w:val="00D40602"/>
    <w:rsid w:val="00D40652"/>
    <w:rsid w:val="00D4367D"/>
    <w:rsid w:val="00D44383"/>
    <w:rsid w:val="00D44B0E"/>
    <w:rsid w:val="00D45953"/>
    <w:rsid w:val="00D46777"/>
    <w:rsid w:val="00D478F0"/>
    <w:rsid w:val="00D47E77"/>
    <w:rsid w:val="00D52EF1"/>
    <w:rsid w:val="00D53E0A"/>
    <w:rsid w:val="00D53F11"/>
    <w:rsid w:val="00D5409A"/>
    <w:rsid w:val="00D5579E"/>
    <w:rsid w:val="00D5744A"/>
    <w:rsid w:val="00D575CD"/>
    <w:rsid w:val="00D601A0"/>
    <w:rsid w:val="00D610F2"/>
    <w:rsid w:val="00D620DA"/>
    <w:rsid w:val="00D634F2"/>
    <w:rsid w:val="00D638DE"/>
    <w:rsid w:val="00D66EE2"/>
    <w:rsid w:val="00D674AB"/>
    <w:rsid w:val="00D70983"/>
    <w:rsid w:val="00D71916"/>
    <w:rsid w:val="00D71A97"/>
    <w:rsid w:val="00D73801"/>
    <w:rsid w:val="00D74154"/>
    <w:rsid w:val="00D744E4"/>
    <w:rsid w:val="00D74E33"/>
    <w:rsid w:val="00D750CA"/>
    <w:rsid w:val="00D751AF"/>
    <w:rsid w:val="00D76208"/>
    <w:rsid w:val="00D76647"/>
    <w:rsid w:val="00D772A2"/>
    <w:rsid w:val="00D804EC"/>
    <w:rsid w:val="00D82864"/>
    <w:rsid w:val="00D82F2C"/>
    <w:rsid w:val="00D82F3D"/>
    <w:rsid w:val="00D848B7"/>
    <w:rsid w:val="00D84A80"/>
    <w:rsid w:val="00D8610E"/>
    <w:rsid w:val="00D8648D"/>
    <w:rsid w:val="00D86714"/>
    <w:rsid w:val="00D87874"/>
    <w:rsid w:val="00D9000C"/>
    <w:rsid w:val="00D903C1"/>
    <w:rsid w:val="00D9073A"/>
    <w:rsid w:val="00D90A45"/>
    <w:rsid w:val="00D91485"/>
    <w:rsid w:val="00D94F86"/>
    <w:rsid w:val="00D95C3A"/>
    <w:rsid w:val="00D9601D"/>
    <w:rsid w:val="00D961CE"/>
    <w:rsid w:val="00D97269"/>
    <w:rsid w:val="00D976E6"/>
    <w:rsid w:val="00D9772E"/>
    <w:rsid w:val="00DA19BD"/>
    <w:rsid w:val="00DA19E2"/>
    <w:rsid w:val="00DA1A41"/>
    <w:rsid w:val="00DA1B2D"/>
    <w:rsid w:val="00DA7C01"/>
    <w:rsid w:val="00DB06EF"/>
    <w:rsid w:val="00DB08AA"/>
    <w:rsid w:val="00DB0EAE"/>
    <w:rsid w:val="00DB1BB1"/>
    <w:rsid w:val="00DB20F9"/>
    <w:rsid w:val="00DB2CEF"/>
    <w:rsid w:val="00DB6A06"/>
    <w:rsid w:val="00DC0145"/>
    <w:rsid w:val="00DC2D76"/>
    <w:rsid w:val="00DC2E45"/>
    <w:rsid w:val="00DC334D"/>
    <w:rsid w:val="00DC4626"/>
    <w:rsid w:val="00DC4A1C"/>
    <w:rsid w:val="00DC5E1E"/>
    <w:rsid w:val="00DC6E9F"/>
    <w:rsid w:val="00DC7113"/>
    <w:rsid w:val="00DD19F6"/>
    <w:rsid w:val="00DD246F"/>
    <w:rsid w:val="00DD29B2"/>
    <w:rsid w:val="00DD2F2A"/>
    <w:rsid w:val="00DD3B4D"/>
    <w:rsid w:val="00DD599C"/>
    <w:rsid w:val="00DD5DAE"/>
    <w:rsid w:val="00DD6305"/>
    <w:rsid w:val="00DD78F5"/>
    <w:rsid w:val="00DE1650"/>
    <w:rsid w:val="00DE28C2"/>
    <w:rsid w:val="00DE410A"/>
    <w:rsid w:val="00DE44B7"/>
    <w:rsid w:val="00DE58A1"/>
    <w:rsid w:val="00DE5CDB"/>
    <w:rsid w:val="00DE6981"/>
    <w:rsid w:val="00DF003D"/>
    <w:rsid w:val="00DF0997"/>
    <w:rsid w:val="00DF18D7"/>
    <w:rsid w:val="00DF1E7C"/>
    <w:rsid w:val="00DF2C17"/>
    <w:rsid w:val="00DF2CFA"/>
    <w:rsid w:val="00DF42B9"/>
    <w:rsid w:val="00DF4780"/>
    <w:rsid w:val="00DF4AD5"/>
    <w:rsid w:val="00DF670C"/>
    <w:rsid w:val="00DF67DF"/>
    <w:rsid w:val="00E004F7"/>
    <w:rsid w:val="00E014E8"/>
    <w:rsid w:val="00E02122"/>
    <w:rsid w:val="00E02EA6"/>
    <w:rsid w:val="00E04C8A"/>
    <w:rsid w:val="00E04D00"/>
    <w:rsid w:val="00E04E77"/>
    <w:rsid w:val="00E0526D"/>
    <w:rsid w:val="00E058BB"/>
    <w:rsid w:val="00E05EFD"/>
    <w:rsid w:val="00E063C1"/>
    <w:rsid w:val="00E064FD"/>
    <w:rsid w:val="00E07DE0"/>
    <w:rsid w:val="00E1045B"/>
    <w:rsid w:val="00E10616"/>
    <w:rsid w:val="00E10B37"/>
    <w:rsid w:val="00E10E3E"/>
    <w:rsid w:val="00E11C9F"/>
    <w:rsid w:val="00E1284F"/>
    <w:rsid w:val="00E12A57"/>
    <w:rsid w:val="00E12F90"/>
    <w:rsid w:val="00E14AC9"/>
    <w:rsid w:val="00E14B5E"/>
    <w:rsid w:val="00E15BC2"/>
    <w:rsid w:val="00E15C46"/>
    <w:rsid w:val="00E16255"/>
    <w:rsid w:val="00E1637D"/>
    <w:rsid w:val="00E16EEF"/>
    <w:rsid w:val="00E17795"/>
    <w:rsid w:val="00E2172B"/>
    <w:rsid w:val="00E220DF"/>
    <w:rsid w:val="00E22171"/>
    <w:rsid w:val="00E22AC8"/>
    <w:rsid w:val="00E23120"/>
    <w:rsid w:val="00E24320"/>
    <w:rsid w:val="00E249FC"/>
    <w:rsid w:val="00E26D59"/>
    <w:rsid w:val="00E27398"/>
    <w:rsid w:val="00E3069E"/>
    <w:rsid w:val="00E31070"/>
    <w:rsid w:val="00E35066"/>
    <w:rsid w:val="00E350DE"/>
    <w:rsid w:val="00E36709"/>
    <w:rsid w:val="00E36734"/>
    <w:rsid w:val="00E36BE9"/>
    <w:rsid w:val="00E430DD"/>
    <w:rsid w:val="00E43264"/>
    <w:rsid w:val="00E43316"/>
    <w:rsid w:val="00E43A9D"/>
    <w:rsid w:val="00E43F9A"/>
    <w:rsid w:val="00E4546A"/>
    <w:rsid w:val="00E45BA1"/>
    <w:rsid w:val="00E47B5F"/>
    <w:rsid w:val="00E50717"/>
    <w:rsid w:val="00E50CE6"/>
    <w:rsid w:val="00E519C3"/>
    <w:rsid w:val="00E51ADF"/>
    <w:rsid w:val="00E5315B"/>
    <w:rsid w:val="00E56688"/>
    <w:rsid w:val="00E56761"/>
    <w:rsid w:val="00E56F41"/>
    <w:rsid w:val="00E6080A"/>
    <w:rsid w:val="00E60DCC"/>
    <w:rsid w:val="00E60F5B"/>
    <w:rsid w:val="00E61847"/>
    <w:rsid w:val="00E63685"/>
    <w:rsid w:val="00E63DD9"/>
    <w:rsid w:val="00E63EEC"/>
    <w:rsid w:val="00E640F2"/>
    <w:rsid w:val="00E65B39"/>
    <w:rsid w:val="00E6680A"/>
    <w:rsid w:val="00E673F1"/>
    <w:rsid w:val="00E678AB"/>
    <w:rsid w:val="00E7078C"/>
    <w:rsid w:val="00E717C8"/>
    <w:rsid w:val="00E72920"/>
    <w:rsid w:val="00E7315A"/>
    <w:rsid w:val="00E73655"/>
    <w:rsid w:val="00E75079"/>
    <w:rsid w:val="00E770BF"/>
    <w:rsid w:val="00E77383"/>
    <w:rsid w:val="00E77690"/>
    <w:rsid w:val="00E77B03"/>
    <w:rsid w:val="00E823E5"/>
    <w:rsid w:val="00E83A14"/>
    <w:rsid w:val="00E83BCA"/>
    <w:rsid w:val="00E84346"/>
    <w:rsid w:val="00E84552"/>
    <w:rsid w:val="00E86696"/>
    <w:rsid w:val="00E86AEC"/>
    <w:rsid w:val="00E87DF7"/>
    <w:rsid w:val="00E90C2F"/>
    <w:rsid w:val="00E90C3E"/>
    <w:rsid w:val="00E90D8A"/>
    <w:rsid w:val="00E91CE2"/>
    <w:rsid w:val="00E92164"/>
    <w:rsid w:val="00E927E3"/>
    <w:rsid w:val="00E92994"/>
    <w:rsid w:val="00E92EC8"/>
    <w:rsid w:val="00E932A1"/>
    <w:rsid w:val="00E938AC"/>
    <w:rsid w:val="00E939B9"/>
    <w:rsid w:val="00E95A23"/>
    <w:rsid w:val="00E95C46"/>
    <w:rsid w:val="00E96804"/>
    <w:rsid w:val="00EA0E9A"/>
    <w:rsid w:val="00EA11E8"/>
    <w:rsid w:val="00EA18A8"/>
    <w:rsid w:val="00EA1DD0"/>
    <w:rsid w:val="00EA2B69"/>
    <w:rsid w:val="00EA4181"/>
    <w:rsid w:val="00EA5517"/>
    <w:rsid w:val="00EA5D07"/>
    <w:rsid w:val="00EA6C96"/>
    <w:rsid w:val="00EA718D"/>
    <w:rsid w:val="00EA74CA"/>
    <w:rsid w:val="00EA79BC"/>
    <w:rsid w:val="00EB2E7C"/>
    <w:rsid w:val="00EB310E"/>
    <w:rsid w:val="00EB3A79"/>
    <w:rsid w:val="00EB40F6"/>
    <w:rsid w:val="00EB4371"/>
    <w:rsid w:val="00EB4607"/>
    <w:rsid w:val="00EB4BA0"/>
    <w:rsid w:val="00EB57BC"/>
    <w:rsid w:val="00EB5A11"/>
    <w:rsid w:val="00EB5D6C"/>
    <w:rsid w:val="00EB6216"/>
    <w:rsid w:val="00EB6724"/>
    <w:rsid w:val="00EB74AC"/>
    <w:rsid w:val="00EB76F7"/>
    <w:rsid w:val="00EC0AD2"/>
    <w:rsid w:val="00EC0B88"/>
    <w:rsid w:val="00EC2095"/>
    <w:rsid w:val="00EC20AC"/>
    <w:rsid w:val="00EC2359"/>
    <w:rsid w:val="00EC3296"/>
    <w:rsid w:val="00EC359D"/>
    <w:rsid w:val="00EC4227"/>
    <w:rsid w:val="00EC531C"/>
    <w:rsid w:val="00EC7271"/>
    <w:rsid w:val="00EC7BAE"/>
    <w:rsid w:val="00ED13B3"/>
    <w:rsid w:val="00ED1661"/>
    <w:rsid w:val="00ED3471"/>
    <w:rsid w:val="00ED3B62"/>
    <w:rsid w:val="00ED3DB8"/>
    <w:rsid w:val="00ED4F50"/>
    <w:rsid w:val="00ED5348"/>
    <w:rsid w:val="00ED5AFC"/>
    <w:rsid w:val="00ED5FCF"/>
    <w:rsid w:val="00ED74D3"/>
    <w:rsid w:val="00ED7A34"/>
    <w:rsid w:val="00EE0129"/>
    <w:rsid w:val="00EE08D9"/>
    <w:rsid w:val="00EE0E78"/>
    <w:rsid w:val="00EE10E0"/>
    <w:rsid w:val="00EE12C1"/>
    <w:rsid w:val="00EE4FDD"/>
    <w:rsid w:val="00EE56B0"/>
    <w:rsid w:val="00EE57DC"/>
    <w:rsid w:val="00EE69FD"/>
    <w:rsid w:val="00EF0786"/>
    <w:rsid w:val="00EF0ACD"/>
    <w:rsid w:val="00EF1145"/>
    <w:rsid w:val="00EF132A"/>
    <w:rsid w:val="00EF13C3"/>
    <w:rsid w:val="00EF199D"/>
    <w:rsid w:val="00EF3405"/>
    <w:rsid w:val="00EF36A3"/>
    <w:rsid w:val="00EF4113"/>
    <w:rsid w:val="00EF57E1"/>
    <w:rsid w:val="00EF616E"/>
    <w:rsid w:val="00F01F15"/>
    <w:rsid w:val="00F065D2"/>
    <w:rsid w:val="00F07721"/>
    <w:rsid w:val="00F07F79"/>
    <w:rsid w:val="00F10E56"/>
    <w:rsid w:val="00F10F94"/>
    <w:rsid w:val="00F11723"/>
    <w:rsid w:val="00F12978"/>
    <w:rsid w:val="00F136D3"/>
    <w:rsid w:val="00F13BB1"/>
    <w:rsid w:val="00F140C5"/>
    <w:rsid w:val="00F157B1"/>
    <w:rsid w:val="00F15D42"/>
    <w:rsid w:val="00F168A2"/>
    <w:rsid w:val="00F20044"/>
    <w:rsid w:val="00F21100"/>
    <w:rsid w:val="00F220BD"/>
    <w:rsid w:val="00F221BE"/>
    <w:rsid w:val="00F246F0"/>
    <w:rsid w:val="00F24A4F"/>
    <w:rsid w:val="00F24D58"/>
    <w:rsid w:val="00F25153"/>
    <w:rsid w:val="00F25595"/>
    <w:rsid w:val="00F264C0"/>
    <w:rsid w:val="00F27C7A"/>
    <w:rsid w:val="00F32CB1"/>
    <w:rsid w:val="00F32DFA"/>
    <w:rsid w:val="00F32E55"/>
    <w:rsid w:val="00F33393"/>
    <w:rsid w:val="00F33479"/>
    <w:rsid w:val="00F33B00"/>
    <w:rsid w:val="00F33E1B"/>
    <w:rsid w:val="00F3433C"/>
    <w:rsid w:val="00F34611"/>
    <w:rsid w:val="00F35B43"/>
    <w:rsid w:val="00F35FDA"/>
    <w:rsid w:val="00F37247"/>
    <w:rsid w:val="00F408AA"/>
    <w:rsid w:val="00F40947"/>
    <w:rsid w:val="00F4097A"/>
    <w:rsid w:val="00F419D6"/>
    <w:rsid w:val="00F41BF8"/>
    <w:rsid w:val="00F4284B"/>
    <w:rsid w:val="00F42CD3"/>
    <w:rsid w:val="00F453E3"/>
    <w:rsid w:val="00F45711"/>
    <w:rsid w:val="00F45C9E"/>
    <w:rsid w:val="00F45E8E"/>
    <w:rsid w:val="00F461AA"/>
    <w:rsid w:val="00F46213"/>
    <w:rsid w:val="00F463D1"/>
    <w:rsid w:val="00F50CD0"/>
    <w:rsid w:val="00F5207D"/>
    <w:rsid w:val="00F52595"/>
    <w:rsid w:val="00F52A31"/>
    <w:rsid w:val="00F52AD7"/>
    <w:rsid w:val="00F53AA8"/>
    <w:rsid w:val="00F54E89"/>
    <w:rsid w:val="00F5502D"/>
    <w:rsid w:val="00F554CA"/>
    <w:rsid w:val="00F55766"/>
    <w:rsid w:val="00F55A8A"/>
    <w:rsid w:val="00F56730"/>
    <w:rsid w:val="00F56BD8"/>
    <w:rsid w:val="00F60332"/>
    <w:rsid w:val="00F60E0B"/>
    <w:rsid w:val="00F61F3C"/>
    <w:rsid w:val="00F625AA"/>
    <w:rsid w:val="00F63302"/>
    <w:rsid w:val="00F63CC6"/>
    <w:rsid w:val="00F648DD"/>
    <w:rsid w:val="00F64F16"/>
    <w:rsid w:val="00F65556"/>
    <w:rsid w:val="00F660E6"/>
    <w:rsid w:val="00F66493"/>
    <w:rsid w:val="00F67304"/>
    <w:rsid w:val="00F70CE3"/>
    <w:rsid w:val="00F70D3E"/>
    <w:rsid w:val="00F71169"/>
    <w:rsid w:val="00F744C2"/>
    <w:rsid w:val="00F74EE9"/>
    <w:rsid w:val="00F75029"/>
    <w:rsid w:val="00F75B59"/>
    <w:rsid w:val="00F81098"/>
    <w:rsid w:val="00F82897"/>
    <w:rsid w:val="00F82990"/>
    <w:rsid w:val="00F82E16"/>
    <w:rsid w:val="00F833D9"/>
    <w:rsid w:val="00F85A53"/>
    <w:rsid w:val="00F85EE8"/>
    <w:rsid w:val="00F85EF7"/>
    <w:rsid w:val="00F87729"/>
    <w:rsid w:val="00F90D24"/>
    <w:rsid w:val="00F91AF5"/>
    <w:rsid w:val="00F9250F"/>
    <w:rsid w:val="00F9523F"/>
    <w:rsid w:val="00F967A7"/>
    <w:rsid w:val="00F9692C"/>
    <w:rsid w:val="00FA045C"/>
    <w:rsid w:val="00FA1137"/>
    <w:rsid w:val="00FA1638"/>
    <w:rsid w:val="00FA1B31"/>
    <w:rsid w:val="00FA28FE"/>
    <w:rsid w:val="00FA2A8A"/>
    <w:rsid w:val="00FA3C3A"/>
    <w:rsid w:val="00FA4CB5"/>
    <w:rsid w:val="00FA6818"/>
    <w:rsid w:val="00FA6AFE"/>
    <w:rsid w:val="00FA727E"/>
    <w:rsid w:val="00FB008A"/>
    <w:rsid w:val="00FB08D4"/>
    <w:rsid w:val="00FB1202"/>
    <w:rsid w:val="00FB1B1F"/>
    <w:rsid w:val="00FB211B"/>
    <w:rsid w:val="00FB4C31"/>
    <w:rsid w:val="00FB4E4F"/>
    <w:rsid w:val="00FB5B85"/>
    <w:rsid w:val="00FB7C45"/>
    <w:rsid w:val="00FC10D0"/>
    <w:rsid w:val="00FC16B3"/>
    <w:rsid w:val="00FC3264"/>
    <w:rsid w:val="00FC4124"/>
    <w:rsid w:val="00FC531F"/>
    <w:rsid w:val="00FC6248"/>
    <w:rsid w:val="00FC655B"/>
    <w:rsid w:val="00FC698C"/>
    <w:rsid w:val="00FC6CAA"/>
    <w:rsid w:val="00FD063C"/>
    <w:rsid w:val="00FD0C20"/>
    <w:rsid w:val="00FD10C0"/>
    <w:rsid w:val="00FD5ADF"/>
    <w:rsid w:val="00FD5C08"/>
    <w:rsid w:val="00FD5DB0"/>
    <w:rsid w:val="00FD69CB"/>
    <w:rsid w:val="00FD71C8"/>
    <w:rsid w:val="00FD749B"/>
    <w:rsid w:val="00FE0964"/>
    <w:rsid w:val="00FE14BA"/>
    <w:rsid w:val="00FE2EF6"/>
    <w:rsid w:val="00FE400B"/>
    <w:rsid w:val="00FE4977"/>
    <w:rsid w:val="00FE4DBC"/>
    <w:rsid w:val="00FE62F2"/>
    <w:rsid w:val="00FE6477"/>
    <w:rsid w:val="00FE6C3E"/>
    <w:rsid w:val="00FE79CB"/>
    <w:rsid w:val="00FE7C7F"/>
    <w:rsid w:val="00FE7FCA"/>
    <w:rsid w:val="00FF10B0"/>
    <w:rsid w:val="00FF3BDF"/>
    <w:rsid w:val="00FF429A"/>
    <w:rsid w:val="00FF501E"/>
    <w:rsid w:val="00FF5E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3206A2"/>
  <w15:chartTrackingRefBased/>
  <w15:docId w15:val="{D0D1D3CB-50EC-4BA6-8D54-DAE297E3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1BB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D601A0"/>
    <w:pPr>
      <w:keepNext/>
      <w:keepLines/>
      <w:widowControl w:val="0"/>
      <w:pBdr>
        <w:top w:val="nil"/>
        <w:left w:val="nil"/>
        <w:bottom w:val="nil"/>
        <w:right w:val="nil"/>
      </w:pBdr>
      <w:suppressAutoHyphens/>
      <w:spacing w:before="480" w:line="100" w:lineRule="atLeast"/>
      <w:jc w:val="both"/>
      <w:outlineLvl w:val="0"/>
    </w:pPr>
    <w:rPr>
      <w:rFonts w:asciiTheme="majorHAnsi" w:eastAsiaTheme="majorEastAsia" w:hAnsiTheme="majorHAnsi" w:cstheme="majorBidi"/>
      <w:b/>
      <w:bCs/>
      <w:color w:val="2E74B5" w:themeColor="accent1" w:themeShade="BF"/>
      <w:sz w:val="28"/>
      <w:szCs w:val="28"/>
      <w:lang w:eastAsia="ar-SA"/>
    </w:rPr>
  </w:style>
  <w:style w:type="paragraph" w:styleId="Titolo2">
    <w:name w:val="heading 2"/>
    <w:basedOn w:val="Normale"/>
    <w:next w:val="Normale"/>
    <w:link w:val="Titolo2Carattere"/>
    <w:uiPriority w:val="9"/>
    <w:unhideWhenUsed/>
    <w:qFormat/>
    <w:rsid w:val="007626A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000B7F"/>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semiHidden/>
    <w:unhideWhenUsed/>
    <w:qFormat/>
    <w:rsid w:val="008759A8"/>
    <w:pPr>
      <w:keepNext/>
      <w:keepLines/>
      <w:spacing w:before="4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B45F78"/>
    <w:pPr>
      <w:keepNext/>
      <w:keepLines/>
      <w:spacing w:before="40"/>
      <w:outlineLvl w:val="4"/>
    </w:pPr>
    <w:rPr>
      <w:rFonts w:asciiTheme="minorHAnsi" w:hAnsiTheme="minorHAnsi"/>
      <w:color w:val="0F4761"/>
      <w:sz w:val="22"/>
      <w:szCs w:val="22"/>
      <w:lang w:eastAsia="en-US"/>
    </w:rPr>
  </w:style>
  <w:style w:type="paragraph" w:styleId="Titolo6">
    <w:name w:val="heading 6"/>
    <w:basedOn w:val="Normale"/>
    <w:next w:val="Normale"/>
    <w:link w:val="Titolo6Carattere"/>
    <w:uiPriority w:val="9"/>
    <w:semiHidden/>
    <w:unhideWhenUsed/>
    <w:qFormat/>
    <w:rsid w:val="00B45F78"/>
    <w:pPr>
      <w:keepNext/>
      <w:keepLines/>
      <w:spacing w:before="40"/>
      <w:outlineLvl w:val="5"/>
    </w:pPr>
    <w:rPr>
      <w:rFonts w:asciiTheme="minorHAnsi" w:hAnsiTheme="minorHAnsi"/>
      <w:i/>
      <w:iCs/>
      <w:color w:val="595959"/>
      <w:sz w:val="22"/>
      <w:szCs w:val="22"/>
      <w:lang w:eastAsia="en-US"/>
    </w:rPr>
  </w:style>
  <w:style w:type="paragraph" w:styleId="Titolo7">
    <w:name w:val="heading 7"/>
    <w:basedOn w:val="Normale"/>
    <w:next w:val="Normale"/>
    <w:link w:val="Titolo7Carattere"/>
    <w:uiPriority w:val="9"/>
    <w:semiHidden/>
    <w:unhideWhenUsed/>
    <w:qFormat/>
    <w:rsid w:val="00B45F78"/>
    <w:pPr>
      <w:keepNext/>
      <w:keepLines/>
      <w:spacing w:before="40"/>
      <w:outlineLvl w:val="6"/>
    </w:pPr>
    <w:rPr>
      <w:rFonts w:asciiTheme="minorHAnsi" w:hAnsiTheme="minorHAnsi"/>
      <w:color w:val="595959"/>
      <w:sz w:val="22"/>
      <w:szCs w:val="22"/>
      <w:lang w:eastAsia="en-US"/>
    </w:rPr>
  </w:style>
  <w:style w:type="paragraph" w:styleId="Titolo8">
    <w:name w:val="heading 8"/>
    <w:basedOn w:val="Normale"/>
    <w:next w:val="Normale"/>
    <w:link w:val="Titolo8Carattere"/>
    <w:uiPriority w:val="9"/>
    <w:semiHidden/>
    <w:unhideWhenUsed/>
    <w:qFormat/>
    <w:rsid w:val="00B45F78"/>
    <w:pPr>
      <w:keepNext/>
      <w:keepLines/>
      <w:spacing w:before="40"/>
      <w:outlineLvl w:val="7"/>
    </w:pPr>
    <w:rPr>
      <w:rFonts w:asciiTheme="minorHAnsi" w:hAnsiTheme="minorHAnsi"/>
      <w:i/>
      <w:iCs/>
      <w:color w:val="272727"/>
      <w:sz w:val="22"/>
      <w:szCs w:val="22"/>
      <w:lang w:eastAsia="en-US"/>
    </w:rPr>
  </w:style>
  <w:style w:type="paragraph" w:styleId="Titolo9">
    <w:name w:val="heading 9"/>
    <w:basedOn w:val="Normale"/>
    <w:next w:val="Normale"/>
    <w:link w:val="Titolo9Carattere"/>
    <w:uiPriority w:val="9"/>
    <w:semiHidden/>
    <w:unhideWhenUsed/>
    <w:qFormat/>
    <w:rsid w:val="00B45F78"/>
    <w:pPr>
      <w:keepNext/>
      <w:keepLines/>
      <w:spacing w:before="40"/>
      <w:outlineLvl w:val="8"/>
    </w:pPr>
    <w:rPr>
      <w:rFonts w:asciiTheme="minorHAnsi" w:hAnsiTheme="minorHAnsi"/>
      <w:color w:val="272727"/>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intensa">
    <w:name w:val="Intense Emphasis"/>
    <w:uiPriority w:val="21"/>
    <w:qFormat/>
    <w:rsid w:val="00182DF6"/>
    <w:rPr>
      <w:b/>
      <w:bCs/>
      <w:i/>
      <w:iCs/>
      <w:color w:val="4F81BD"/>
    </w:rPr>
  </w:style>
  <w:style w:type="table" w:styleId="Tabellaelenco1chiara-colore1">
    <w:name w:val="List Table 1 Light Accent 1"/>
    <w:basedOn w:val="Tabellanormale"/>
    <w:uiPriority w:val="46"/>
    <w:rsid w:val="00023074"/>
    <w:pPr>
      <w:spacing w:after="0" w:line="240" w:lineRule="auto"/>
    </w:pPr>
    <w:rPr>
      <w:rFonts w:ascii="Times New Roman" w:eastAsia="Times New Roman" w:hAnsi="Times New Roman" w:cs="Times New Roman"/>
      <w:sz w:val="20"/>
      <w:szCs w:val="20"/>
      <w:lang w:eastAsia="it-IT"/>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aragrafoelenco">
    <w:name w:val="List Paragraph"/>
    <w:basedOn w:val="Normale"/>
    <w:uiPriority w:val="34"/>
    <w:qFormat/>
    <w:rsid w:val="00852B1B"/>
    <w:pPr>
      <w:ind w:left="720"/>
      <w:contextualSpacing/>
    </w:pPr>
    <w:rPr>
      <w:rFonts w:eastAsia="PMingLiU"/>
    </w:rPr>
  </w:style>
  <w:style w:type="paragraph" w:customStyle="1" w:styleId="bodytext">
    <w:name w:val="bodytext"/>
    <w:basedOn w:val="Normale"/>
    <w:rsid w:val="00852B1B"/>
    <w:pPr>
      <w:spacing w:before="100" w:beforeAutospacing="1" w:after="100" w:afterAutospacing="1"/>
    </w:pPr>
  </w:style>
  <w:style w:type="table" w:styleId="Grigliatabella">
    <w:name w:val="Table Grid"/>
    <w:basedOn w:val="Tabellanormale"/>
    <w:uiPriority w:val="39"/>
    <w:rsid w:val="00852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2-colore1">
    <w:name w:val="Grid Table 2 Accent 1"/>
    <w:basedOn w:val="Tabellanormale"/>
    <w:uiPriority w:val="47"/>
    <w:rsid w:val="00852B1B"/>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DF4780"/>
    <w:pPr>
      <w:autoSpaceDE w:val="0"/>
      <w:autoSpaceDN w:val="0"/>
      <w:adjustRightInd w:val="0"/>
      <w:spacing w:after="0" w:line="240" w:lineRule="auto"/>
    </w:pPr>
    <w:rPr>
      <w:rFonts w:ascii="Times New Roman" w:hAnsi="Times New Roman" w:cs="Times New Roman"/>
      <w:color w:val="000000"/>
      <w:sz w:val="24"/>
      <w:szCs w:val="24"/>
    </w:rPr>
  </w:style>
  <w:style w:type="table" w:styleId="Tabellagriglia2-colore5">
    <w:name w:val="Grid Table 2 Accent 5"/>
    <w:basedOn w:val="Tabellanormale"/>
    <w:uiPriority w:val="47"/>
    <w:rsid w:val="00AC6FF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Riferimentointenso">
    <w:name w:val="Intense Reference"/>
    <w:basedOn w:val="Carpredefinitoparagrafo"/>
    <w:uiPriority w:val="32"/>
    <w:qFormat/>
    <w:rsid w:val="001B1AE5"/>
    <w:rPr>
      <w:b/>
      <w:bCs/>
      <w:smallCaps/>
      <w:color w:val="5B9BD5" w:themeColor="accent1"/>
      <w:spacing w:val="5"/>
    </w:rPr>
  </w:style>
  <w:style w:type="paragraph" w:styleId="Citazioneintensa">
    <w:name w:val="Intense Quote"/>
    <w:basedOn w:val="Normale"/>
    <w:next w:val="Normale"/>
    <w:link w:val="CitazioneintensaCarattere"/>
    <w:uiPriority w:val="30"/>
    <w:qFormat/>
    <w:rsid w:val="0088185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zioneintensaCarattere">
    <w:name w:val="Citazione intensa Carattere"/>
    <w:basedOn w:val="Carpredefinitoparagrafo"/>
    <w:link w:val="Citazioneintensa"/>
    <w:uiPriority w:val="30"/>
    <w:rsid w:val="00881855"/>
    <w:rPr>
      <w:rFonts w:ascii="Times New Roman" w:eastAsia="Times New Roman" w:hAnsi="Times New Roman" w:cs="Times New Roman"/>
      <w:i/>
      <w:iCs/>
      <w:color w:val="5B9BD5" w:themeColor="accent1"/>
      <w:sz w:val="24"/>
      <w:szCs w:val="24"/>
      <w:lang w:eastAsia="it-IT"/>
    </w:rPr>
  </w:style>
  <w:style w:type="paragraph" w:styleId="Citazione">
    <w:name w:val="Quote"/>
    <w:basedOn w:val="Normale"/>
    <w:next w:val="Normale"/>
    <w:link w:val="CitazioneCarattere"/>
    <w:uiPriority w:val="29"/>
    <w:qFormat/>
    <w:rsid w:val="00881855"/>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881855"/>
    <w:rPr>
      <w:rFonts w:ascii="Times New Roman" w:eastAsia="Times New Roman" w:hAnsi="Times New Roman" w:cs="Times New Roman"/>
      <w:i/>
      <w:iCs/>
      <w:color w:val="404040" w:themeColor="text1" w:themeTint="BF"/>
      <w:sz w:val="24"/>
      <w:szCs w:val="24"/>
      <w:lang w:eastAsia="it-IT"/>
    </w:rPr>
  </w:style>
  <w:style w:type="character" w:styleId="Enfasigrassetto">
    <w:name w:val="Strong"/>
    <w:basedOn w:val="Carpredefinitoparagrafo"/>
    <w:uiPriority w:val="22"/>
    <w:qFormat/>
    <w:rsid w:val="00881855"/>
    <w:rPr>
      <w:b/>
      <w:bCs/>
    </w:rPr>
  </w:style>
  <w:style w:type="character" w:styleId="Enfasicorsivo">
    <w:name w:val="Emphasis"/>
    <w:basedOn w:val="Carpredefinitoparagrafo"/>
    <w:uiPriority w:val="20"/>
    <w:qFormat/>
    <w:rsid w:val="00881855"/>
    <w:rPr>
      <w:i/>
      <w:iCs/>
    </w:rPr>
  </w:style>
  <w:style w:type="character" w:styleId="Enfasidelicata">
    <w:name w:val="Subtle Emphasis"/>
    <w:basedOn w:val="Carpredefinitoparagrafo"/>
    <w:uiPriority w:val="19"/>
    <w:qFormat/>
    <w:rsid w:val="00881855"/>
    <w:rPr>
      <w:i/>
      <w:iCs/>
      <w:color w:val="404040" w:themeColor="text1" w:themeTint="BF"/>
    </w:rPr>
  </w:style>
  <w:style w:type="paragraph" w:styleId="Sottotitolo">
    <w:name w:val="Subtitle"/>
    <w:basedOn w:val="Normale"/>
    <w:next w:val="Normale"/>
    <w:link w:val="SottotitoloCarattere"/>
    <w:uiPriority w:val="11"/>
    <w:qFormat/>
    <w:rsid w:val="0088185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881855"/>
    <w:rPr>
      <w:rFonts w:eastAsiaTheme="minorEastAsia"/>
      <w:color w:val="5A5A5A" w:themeColor="text1" w:themeTint="A5"/>
      <w:spacing w:val="15"/>
      <w:lang w:eastAsia="it-IT"/>
    </w:rPr>
  </w:style>
  <w:style w:type="paragraph" w:styleId="Titolo">
    <w:name w:val="Title"/>
    <w:basedOn w:val="Normale"/>
    <w:next w:val="Normale"/>
    <w:link w:val="TitoloCarattere"/>
    <w:uiPriority w:val="10"/>
    <w:qFormat/>
    <w:rsid w:val="00881855"/>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81855"/>
    <w:rPr>
      <w:rFonts w:asciiTheme="majorHAnsi" w:eastAsiaTheme="majorEastAsia" w:hAnsiTheme="majorHAnsi" w:cstheme="majorBidi"/>
      <w:spacing w:val="-10"/>
      <w:kern w:val="28"/>
      <w:sz w:val="56"/>
      <w:szCs w:val="56"/>
      <w:lang w:eastAsia="it-IT"/>
    </w:rPr>
  </w:style>
  <w:style w:type="table" w:styleId="Tabellagriglia2-colore3">
    <w:name w:val="Grid Table 2 Accent 3"/>
    <w:basedOn w:val="Tabellanormale"/>
    <w:uiPriority w:val="47"/>
    <w:rsid w:val="0027370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2">
    <w:name w:val="Grid Table 2"/>
    <w:basedOn w:val="Tabellanormale"/>
    <w:uiPriority w:val="47"/>
    <w:rsid w:val="0027370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itolo1Carattere">
    <w:name w:val="Titolo 1 Carattere"/>
    <w:basedOn w:val="Carpredefinitoparagrafo"/>
    <w:link w:val="Titolo1"/>
    <w:uiPriority w:val="9"/>
    <w:rsid w:val="00D601A0"/>
    <w:rPr>
      <w:rFonts w:asciiTheme="majorHAnsi" w:eastAsiaTheme="majorEastAsia" w:hAnsiTheme="majorHAnsi" w:cstheme="majorBidi"/>
      <w:b/>
      <w:bCs/>
      <w:color w:val="2E74B5" w:themeColor="accent1" w:themeShade="BF"/>
      <w:sz w:val="28"/>
      <w:szCs w:val="28"/>
      <w:lang w:eastAsia="ar-SA"/>
    </w:rPr>
  </w:style>
  <w:style w:type="character" w:styleId="Rimandocommento">
    <w:name w:val="annotation reference"/>
    <w:basedOn w:val="Carpredefinitoparagrafo"/>
    <w:uiPriority w:val="99"/>
    <w:semiHidden/>
    <w:unhideWhenUsed/>
    <w:rsid w:val="00F66493"/>
    <w:rPr>
      <w:sz w:val="16"/>
      <w:szCs w:val="16"/>
    </w:rPr>
  </w:style>
  <w:style w:type="paragraph" w:styleId="Testocommento">
    <w:name w:val="annotation text"/>
    <w:basedOn w:val="Normale"/>
    <w:link w:val="TestocommentoCarattere"/>
    <w:uiPriority w:val="99"/>
    <w:semiHidden/>
    <w:unhideWhenUsed/>
    <w:rsid w:val="00F66493"/>
    <w:rPr>
      <w:sz w:val="20"/>
      <w:szCs w:val="20"/>
    </w:rPr>
  </w:style>
  <w:style w:type="character" w:customStyle="1" w:styleId="TestocommentoCarattere">
    <w:name w:val="Testo commento Carattere"/>
    <w:basedOn w:val="Carpredefinitoparagrafo"/>
    <w:link w:val="Testocommento"/>
    <w:uiPriority w:val="99"/>
    <w:semiHidden/>
    <w:rsid w:val="00F66493"/>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66493"/>
    <w:rPr>
      <w:b/>
      <w:bCs/>
    </w:rPr>
  </w:style>
  <w:style w:type="character" w:customStyle="1" w:styleId="SoggettocommentoCarattere">
    <w:name w:val="Soggetto commento Carattere"/>
    <w:basedOn w:val="TestocommentoCarattere"/>
    <w:link w:val="Soggettocommento"/>
    <w:uiPriority w:val="99"/>
    <w:semiHidden/>
    <w:rsid w:val="00F66493"/>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F6649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66493"/>
    <w:rPr>
      <w:rFonts w:ascii="Segoe UI" w:eastAsia="Times New Roman" w:hAnsi="Segoe UI" w:cs="Segoe UI"/>
      <w:sz w:val="18"/>
      <w:szCs w:val="18"/>
      <w:lang w:eastAsia="it-IT"/>
    </w:rPr>
  </w:style>
  <w:style w:type="paragraph" w:styleId="Nessunaspaziatura">
    <w:name w:val="No Spacing"/>
    <w:uiPriority w:val="1"/>
    <w:qFormat/>
    <w:rsid w:val="00887F10"/>
    <w:pPr>
      <w:spacing w:after="0"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rsid w:val="007626A2"/>
    <w:rPr>
      <w:rFonts w:asciiTheme="majorHAnsi" w:eastAsiaTheme="majorEastAsia" w:hAnsiTheme="majorHAnsi" w:cstheme="majorBidi"/>
      <w:color w:val="2E74B5" w:themeColor="accent1" w:themeShade="BF"/>
      <w:sz w:val="26"/>
      <w:szCs w:val="26"/>
      <w:lang w:eastAsia="it-IT"/>
    </w:rPr>
  </w:style>
  <w:style w:type="character" w:styleId="Collegamentoipertestuale">
    <w:name w:val="Hyperlink"/>
    <w:uiPriority w:val="99"/>
    <w:unhideWhenUsed/>
    <w:rsid w:val="007626A2"/>
    <w:rPr>
      <w:color w:val="0000FF"/>
      <w:u w:val="single"/>
    </w:rPr>
  </w:style>
  <w:style w:type="paragraph" w:styleId="NormaleWeb">
    <w:name w:val="Normal (Web)"/>
    <w:basedOn w:val="Normale"/>
    <w:uiPriority w:val="99"/>
    <w:unhideWhenUsed/>
    <w:rsid w:val="007626A2"/>
    <w:pPr>
      <w:spacing w:before="100" w:beforeAutospacing="1" w:after="100" w:afterAutospacing="1"/>
    </w:pPr>
  </w:style>
  <w:style w:type="paragraph" w:styleId="Intestazione">
    <w:name w:val="header"/>
    <w:basedOn w:val="Normale"/>
    <w:link w:val="IntestazioneCarattere"/>
    <w:uiPriority w:val="99"/>
    <w:unhideWhenUsed/>
    <w:rsid w:val="000A444B"/>
    <w:pPr>
      <w:tabs>
        <w:tab w:val="center" w:pos="4819"/>
        <w:tab w:val="right" w:pos="9638"/>
      </w:tabs>
    </w:pPr>
  </w:style>
  <w:style w:type="character" w:customStyle="1" w:styleId="IntestazioneCarattere">
    <w:name w:val="Intestazione Carattere"/>
    <w:basedOn w:val="Carpredefinitoparagrafo"/>
    <w:link w:val="Intestazione"/>
    <w:uiPriority w:val="99"/>
    <w:rsid w:val="000A444B"/>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A444B"/>
    <w:pPr>
      <w:tabs>
        <w:tab w:val="center" w:pos="4819"/>
        <w:tab w:val="right" w:pos="9638"/>
      </w:tabs>
    </w:pPr>
  </w:style>
  <w:style w:type="character" w:customStyle="1" w:styleId="PidipaginaCarattere">
    <w:name w:val="Piè di pagina Carattere"/>
    <w:basedOn w:val="Carpredefinitoparagrafo"/>
    <w:link w:val="Pidipagina"/>
    <w:uiPriority w:val="99"/>
    <w:rsid w:val="000A444B"/>
    <w:rPr>
      <w:rFonts w:ascii="Times New Roman" w:eastAsia="Times New Roman" w:hAnsi="Times New Roman" w:cs="Times New Roman"/>
      <w:sz w:val="24"/>
      <w:szCs w:val="24"/>
      <w:lang w:eastAsia="it-IT"/>
    </w:rPr>
  </w:style>
  <w:style w:type="character" w:styleId="Testosegnaposto">
    <w:name w:val="Placeholder Text"/>
    <w:basedOn w:val="Carpredefinitoparagrafo"/>
    <w:uiPriority w:val="99"/>
    <w:semiHidden/>
    <w:rsid w:val="00100CBD"/>
    <w:rPr>
      <w:color w:val="808080"/>
    </w:rPr>
  </w:style>
  <w:style w:type="table" w:styleId="Tabellagriglia1chiara-colore5">
    <w:name w:val="Grid Table 1 Light Accent 5"/>
    <w:basedOn w:val="Tabellanormale"/>
    <w:uiPriority w:val="46"/>
    <w:rsid w:val="003C0C9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Titolo3Carattere">
    <w:name w:val="Titolo 3 Carattere"/>
    <w:basedOn w:val="Carpredefinitoparagrafo"/>
    <w:link w:val="Titolo3"/>
    <w:uiPriority w:val="9"/>
    <w:semiHidden/>
    <w:rsid w:val="00000B7F"/>
    <w:rPr>
      <w:rFonts w:asciiTheme="majorHAnsi" w:eastAsiaTheme="majorEastAsia" w:hAnsiTheme="majorHAnsi" w:cstheme="majorBidi"/>
      <w:color w:val="1F4D78" w:themeColor="accent1" w:themeShade="7F"/>
      <w:sz w:val="24"/>
      <w:szCs w:val="24"/>
      <w:lang w:eastAsia="it-IT"/>
    </w:rPr>
  </w:style>
  <w:style w:type="table" w:styleId="Tabellagriglia4-colore1">
    <w:name w:val="Grid Table 4 Accent 1"/>
    <w:basedOn w:val="Tabellanormale"/>
    <w:uiPriority w:val="49"/>
    <w:rsid w:val="00347EC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griglia5scura-colore5">
    <w:name w:val="Grid Table 5 Dark Accent 5"/>
    <w:basedOn w:val="Tabellanormale"/>
    <w:uiPriority w:val="50"/>
    <w:rsid w:val="00346E6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Numeropagina">
    <w:name w:val="page number"/>
    <w:basedOn w:val="Carpredefinitoparagrafo"/>
    <w:uiPriority w:val="99"/>
    <w:unhideWhenUsed/>
    <w:rsid w:val="004B0909"/>
  </w:style>
  <w:style w:type="numbering" w:customStyle="1" w:styleId="Nessunelenco1">
    <w:name w:val="Nessun elenco1"/>
    <w:next w:val="Nessunelenco"/>
    <w:uiPriority w:val="99"/>
    <w:semiHidden/>
    <w:unhideWhenUsed/>
    <w:rsid w:val="00365225"/>
  </w:style>
  <w:style w:type="paragraph" w:customStyle="1" w:styleId="titoloa">
    <w:name w:val="titolo a"/>
    <w:basedOn w:val="Normale"/>
    <w:qFormat/>
    <w:rsid w:val="00365225"/>
    <w:pPr>
      <w:keepNext/>
      <w:keepLines/>
      <w:spacing w:before="120" w:after="60"/>
      <w:jc w:val="both"/>
      <w:outlineLvl w:val="1"/>
    </w:pPr>
    <w:rPr>
      <w:rFonts w:ascii="Arial" w:hAnsi="Arial"/>
      <w:color w:val="C00000"/>
      <w:sz w:val="22"/>
    </w:rPr>
  </w:style>
  <w:style w:type="paragraph" w:styleId="Testonotaapidipagina">
    <w:name w:val="footnote text"/>
    <w:aliases w:val="Carattere"/>
    <w:basedOn w:val="Normale"/>
    <w:link w:val="TestonotaapidipaginaCarattere"/>
    <w:unhideWhenUsed/>
    <w:rsid w:val="00365225"/>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aliases w:val="Carattere Carattere"/>
    <w:basedOn w:val="Carpredefinitoparagrafo"/>
    <w:link w:val="Testonotaapidipagina"/>
    <w:rsid w:val="00365225"/>
    <w:rPr>
      <w:sz w:val="20"/>
      <w:szCs w:val="20"/>
    </w:rPr>
  </w:style>
  <w:style w:type="character" w:styleId="Rimandonotaapidipagina">
    <w:name w:val="footnote reference"/>
    <w:basedOn w:val="Carpredefinitoparagrafo"/>
    <w:unhideWhenUsed/>
    <w:rsid w:val="00365225"/>
    <w:rPr>
      <w:vertAlign w:val="superscript"/>
    </w:rPr>
  </w:style>
  <w:style w:type="table" w:styleId="Tabellaelenco6acolori-colore1">
    <w:name w:val="List Table 6 Colorful Accent 1"/>
    <w:basedOn w:val="Tabellanormale"/>
    <w:uiPriority w:val="51"/>
    <w:rsid w:val="001405A2"/>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elenco5scura-colore5">
    <w:name w:val="List Table 5 Dark Accent 5"/>
    <w:basedOn w:val="Tabellanormale"/>
    <w:uiPriority w:val="50"/>
    <w:rsid w:val="00310CAF"/>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Titolo4Carattere">
    <w:name w:val="Titolo 4 Carattere"/>
    <w:basedOn w:val="Carpredefinitoparagrafo"/>
    <w:link w:val="Titolo4"/>
    <w:uiPriority w:val="9"/>
    <w:semiHidden/>
    <w:rsid w:val="008759A8"/>
    <w:rPr>
      <w:rFonts w:asciiTheme="majorHAnsi" w:eastAsiaTheme="majorEastAsia" w:hAnsiTheme="majorHAnsi" w:cstheme="majorBidi"/>
      <w:i/>
      <w:iCs/>
      <w:color w:val="2E74B5" w:themeColor="accent1" w:themeShade="BF"/>
      <w:sz w:val="24"/>
      <w:szCs w:val="24"/>
      <w:lang w:eastAsia="it-IT"/>
    </w:rPr>
  </w:style>
  <w:style w:type="table" w:styleId="Tabellaelenco2-colore5">
    <w:name w:val="List Table 2 Accent 5"/>
    <w:basedOn w:val="Tabellanormale"/>
    <w:uiPriority w:val="47"/>
    <w:rsid w:val="009718B8"/>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griglia5scura-colore1">
    <w:name w:val="Grid Table 5 Dark Accent 1"/>
    <w:basedOn w:val="Tabellanormale"/>
    <w:uiPriority w:val="50"/>
    <w:rsid w:val="006335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Menzionenonrisolta">
    <w:name w:val="Unresolved Mention"/>
    <w:basedOn w:val="Carpredefinitoparagrafo"/>
    <w:uiPriority w:val="99"/>
    <w:semiHidden/>
    <w:unhideWhenUsed/>
    <w:rsid w:val="00186113"/>
    <w:rPr>
      <w:color w:val="605E5C"/>
      <w:shd w:val="clear" w:color="auto" w:fill="E1DFDD"/>
    </w:rPr>
  </w:style>
  <w:style w:type="paragraph" w:customStyle="1" w:styleId="Titolo51">
    <w:name w:val="Titolo 51"/>
    <w:basedOn w:val="Normale"/>
    <w:next w:val="Normale"/>
    <w:uiPriority w:val="9"/>
    <w:semiHidden/>
    <w:unhideWhenUsed/>
    <w:qFormat/>
    <w:rsid w:val="00B45F78"/>
    <w:pPr>
      <w:keepNext/>
      <w:keepLines/>
      <w:spacing w:before="80" w:after="40" w:line="259" w:lineRule="auto"/>
      <w:outlineLvl w:val="4"/>
    </w:pPr>
    <w:rPr>
      <w:rFonts w:ascii="Aptos" w:hAnsi="Aptos"/>
      <w:color w:val="0F4761"/>
      <w:kern w:val="2"/>
      <w:sz w:val="22"/>
      <w:szCs w:val="22"/>
      <w:lang w:val="en-GB" w:eastAsia="en-US"/>
      <w14:ligatures w14:val="standardContextual"/>
    </w:rPr>
  </w:style>
  <w:style w:type="paragraph" w:customStyle="1" w:styleId="Titolo61">
    <w:name w:val="Titolo 61"/>
    <w:basedOn w:val="Normale"/>
    <w:next w:val="Normale"/>
    <w:uiPriority w:val="9"/>
    <w:semiHidden/>
    <w:unhideWhenUsed/>
    <w:qFormat/>
    <w:rsid w:val="00B45F78"/>
    <w:pPr>
      <w:keepNext/>
      <w:keepLines/>
      <w:spacing w:before="40" w:line="259" w:lineRule="auto"/>
      <w:outlineLvl w:val="5"/>
    </w:pPr>
    <w:rPr>
      <w:rFonts w:ascii="Aptos" w:hAnsi="Aptos"/>
      <w:i/>
      <w:iCs/>
      <w:color w:val="595959"/>
      <w:kern w:val="2"/>
      <w:sz w:val="22"/>
      <w:szCs w:val="22"/>
      <w:lang w:val="en-GB" w:eastAsia="en-US"/>
      <w14:ligatures w14:val="standardContextual"/>
    </w:rPr>
  </w:style>
  <w:style w:type="paragraph" w:customStyle="1" w:styleId="Titolo71">
    <w:name w:val="Titolo 71"/>
    <w:basedOn w:val="Normale"/>
    <w:next w:val="Normale"/>
    <w:uiPriority w:val="9"/>
    <w:semiHidden/>
    <w:unhideWhenUsed/>
    <w:qFormat/>
    <w:rsid w:val="00B45F78"/>
    <w:pPr>
      <w:keepNext/>
      <w:keepLines/>
      <w:spacing w:before="40" w:line="259" w:lineRule="auto"/>
      <w:outlineLvl w:val="6"/>
    </w:pPr>
    <w:rPr>
      <w:rFonts w:ascii="Aptos" w:hAnsi="Aptos"/>
      <w:color w:val="595959"/>
      <w:kern w:val="2"/>
      <w:sz w:val="22"/>
      <w:szCs w:val="22"/>
      <w:lang w:val="en-GB" w:eastAsia="en-US"/>
      <w14:ligatures w14:val="standardContextual"/>
    </w:rPr>
  </w:style>
  <w:style w:type="paragraph" w:customStyle="1" w:styleId="Titolo81">
    <w:name w:val="Titolo 81"/>
    <w:basedOn w:val="Normale"/>
    <w:next w:val="Normale"/>
    <w:uiPriority w:val="9"/>
    <w:semiHidden/>
    <w:unhideWhenUsed/>
    <w:qFormat/>
    <w:rsid w:val="00B45F78"/>
    <w:pPr>
      <w:keepNext/>
      <w:keepLines/>
      <w:spacing w:line="259" w:lineRule="auto"/>
      <w:outlineLvl w:val="7"/>
    </w:pPr>
    <w:rPr>
      <w:rFonts w:ascii="Aptos" w:hAnsi="Aptos"/>
      <w:i/>
      <w:iCs/>
      <w:color w:val="272727"/>
      <w:kern w:val="2"/>
      <w:sz w:val="22"/>
      <w:szCs w:val="22"/>
      <w:lang w:val="en-GB" w:eastAsia="en-US"/>
      <w14:ligatures w14:val="standardContextual"/>
    </w:rPr>
  </w:style>
  <w:style w:type="paragraph" w:customStyle="1" w:styleId="Titolo91">
    <w:name w:val="Titolo 91"/>
    <w:basedOn w:val="Normale"/>
    <w:next w:val="Normale"/>
    <w:uiPriority w:val="9"/>
    <w:semiHidden/>
    <w:unhideWhenUsed/>
    <w:qFormat/>
    <w:rsid w:val="00B45F78"/>
    <w:pPr>
      <w:keepNext/>
      <w:keepLines/>
      <w:spacing w:line="259" w:lineRule="auto"/>
      <w:outlineLvl w:val="8"/>
    </w:pPr>
    <w:rPr>
      <w:rFonts w:ascii="Aptos" w:hAnsi="Aptos"/>
      <w:color w:val="272727"/>
      <w:kern w:val="2"/>
      <w:sz w:val="22"/>
      <w:szCs w:val="22"/>
      <w:lang w:val="en-GB" w:eastAsia="en-US"/>
      <w14:ligatures w14:val="standardContextual"/>
    </w:rPr>
  </w:style>
  <w:style w:type="numbering" w:customStyle="1" w:styleId="Nessunelenco2">
    <w:name w:val="Nessun elenco2"/>
    <w:next w:val="Nessunelenco"/>
    <w:uiPriority w:val="99"/>
    <w:semiHidden/>
    <w:unhideWhenUsed/>
    <w:rsid w:val="00B45F78"/>
  </w:style>
  <w:style w:type="character" w:customStyle="1" w:styleId="Titolo5Carattere">
    <w:name w:val="Titolo 5 Carattere"/>
    <w:basedOn w:val="Carpredefinitoparagrafo"/>
    <w:link w:val="Titolo5"/>
    <w:uiPriority w:val="9"/>
    <w:semiHidden/>
    <w:rsid w:val="00B45F78"/>
    <w:rPr>
      <w:rFonts w:eastAsia="Times New Roman" w:cs="Times New Roman"/>
      <w:color w:val="0F4761"/>
    </w:rPr>
  </w:style>
  <w:style w:type="character" w:customStyle="1" w:styleId="Titolo6Carattere">
    <w:name w:val="Titolo 6 Carattere"/>
    <w:basedOn w:val="Carpredefinitoparagrafo"/>
    <w:link w:val="Titolo6"/>
    <w:uiPriority w:val="9"/>
    <w:semiHidden/>
    <w:rsid w:val="00B45F78"/>
    <w:rPr>
      <w:rFonts w:eastAsia="Times New Roman" w:cs="Times New Roman"/>
      <w:i/>
      <w:iCs/>
      <w:color w:val="595959"/>
    </w:rPr>
  </w:style>
  <w:style w:type="character" w:customStyle="1" w:styleId="Titolo7Carattere">
    <w:name w:val="Titolo 7 Carattere"/>
    <w:basedOn w:val="Carpredefinitoparagrafo"/>
    <w:link w:val="Titolo7"/>
    <w:uiPriority w:val="9"/>
    <w:semiHidden/>
    <w:rsid w:val="00B45F78"/>
    <w:rPr>
      <w:rFonts w:eastAsia="Times New Roman" w:cs="Times New Roman"/>
      <w:color w:val="595959"/>
    </w:rPr>
  </w:style>
  <w:style w:type="character" w:customStyle="1" w:styleId="Titolo8Carattere">
    <w:name w:val="Titolo 8 Carattere"/>
    <w:basedOn w:val="Carpredefinitoparagrafo"/>
    <w:link w:val="Titolo8"/>
    <w:uiPriority w:val="9"/>
    <w:semiHidden/>
    <w:rsid w:val="00B45F78"/>
    <w:rPr>
      <w:rFonts w:eastAsia="Times New Roman" w:cs="Times New Roman"/>
      <w:i/>
      <w:iCs/>
      <w:color w:val="272727"/>
    </w:rPr>
  </w:style>
  <w:style w:type="character" w:customStyle="1" w:styleId="Titolo9Carattere">
    <w:name w:val="Titolo 9 Carattere"/>
    <w:basedOn w:val="Carpredefinitoparagrafo"/>
    <w:link w:val="Titolo9"/>
    <w:uiPriority w:val="9"/>
    <w:semiHidden/>
    <w:rsid w:val="00B45F78"/>
    <w:rPr>
      <w:rFonts w:eastAsia="Times New Roman" w:cs="Times New Roman"/>
      <w:color w:val="272727"/>
    </w:rPr>
  </w:style>
  <w:style w:type="character" w:customStyle="1" w:styleId="Titolo5Carattere1">
    <w:name w:val="Titolo 5 Carattere1"/>
    <w:basedOn w:val="Carpredefinitoparagrafo"/>
    <w:uiPriority w:val="9"/>
    <w:semiHidden/>
    <w:rsid w:val="00B45F78"/>
    <w:rPr>
      <w:rFonts w:asciiTheme="majorHAnsi" w:eastAsiaTheme="majorEastAsia" w:hAnsiTheme="majorHAnsi" w:cstheme="majorBidi"/>
      <w:color w:val="2E74B5" w:themeColor="accent1" w:themeShade="BF"/>
      <w:sz w:val="24"/>
      <w:szCs w:val="24"/>
      <w:lang w:eastAsia="it-IT"/>
    </w:rPr>
  </w:style>
  <w:style w:type="character" w:customStyle="1" w:styleId="Titolo6Carattere1">
    <w:name w:val="Titolo 6 Carattere1"/>
    <w:basedOn w:val="Carpredefinitoparagrafo"/>
    <w:uiPriority w:val="9"/>
    <w:semiHidden/>
    <w:rsid w:val="00B45F78"/>
    <w:rPr>
      <w:rFonts w:asciiTheme="majorHAnsi" w:eastAsiaTheme="majorEastAsia" w:hAnsiTheme="majorHAnsi" w:cstheme="majorBidi"/>
      <w:color w:val="1F4D78" w:themeColor="accent1" w:themeShade="7F"/>
      <w:sz w:val="24"/>
      <w:szCs w:val="24"/>
      <w:lang w:eastAsia="it-IT"/>
    </w:rPr>
  </w:style>
  <w:style w:type="character" w:customStyle="1" w:styleId="Titolo7Carattere1">
    <w:name w:val="Titolo 7 Carattere1"/>
    <w:basedOn w:val="Carpredefinitoparagrafo"/>
    <w:uiPriority w:val="9"/>
    <w:semiHidden/>
    <w:rsid w:val="00B45F78"/>
    <w:rPr>
      <w:rFonts w:asciiTheme="majorHAnsi" w:eastAsiaTheme="majorEastAsia" w:hAnsiTheme="majorHAnsi" w:cstheme="majorBidi"/>
      <w:i/>
      <w:iCs/>
      <w:color w:val="1F4D78" w:themeColor="accent1" w:themeShade="7F"/>
      <w:sz w:val="24"/>
      <w:szCs w:val="24"/>
      <w:lang w:eastAsia="it-IT"/>
    </w:rPr>
  </w:style>
  <w:style w:type="character" w:customStyle="1" w:styleId="Titolo8Carattere1">
    <w:name w:val="Titolo 8 Carattere1"/>
    <w:basedOn w:val="Carpredefinitoparagrafo"/>
    <w:uiPriority w:val="9"/>
    <w:semiHidden/>
    <w:rsid w:val="00B45F78"/>
    <w:rPr>
      <w:rFonts w:asciiTheme="majorHAnsi" w:eastAsiaTheme="majorEastAsia" w:hAnsiTheme="majorHAnsi" w:cstheme="majorBidi"/>
      <w:color w:val="272727" w:themeColor="text1" w:themeTint="D8"/>
      <w:sz w:val="21"/>
      <w:szCs w:val="21"/>
      <w:lang w:eastAsia="it-IT"/>
    </w:rPr>
  </w:style>
  <w:style w:type="character" w:customStyle="1" w:styleId="Titolo9Carattere1">
    <w:name w:val="Titolo 9 Carattere1"/>
    <w:basedOn w:val="Carpredefinitoparagrafo"/>
    <w:uiPriority w:val="9"/>
    <w:semiHidden/>
    <w:rsid w:val="00B45F78"/>
    <w:rPr>
      <w:rFonts w:asciiTheme="majorHAnsi" w:eastAsiaTheme="majorEastAsia" w:hAnsiTheme="majorHAnsi" w:cstheme="majorBidi"/>
      <w:i/>
      <w:iCs/>
      <w:color w:val="272727" w:themeColor="text1" w:themeTint="D8"/>
      <w:sz w:val="21"/>
      <w:szCs w:val="21"/>
      <w:lang w:eastAsia="it-IT"/>
    </w:rPr>
  </w:style>
  <w:style w:type="table" w:styleId="Tabellagriglia1chiara-colore1">
    <w:name w:val="Grid Table 1 Light Accent 1"/>
    <w:basedOn w:val="Tabellanormale"/>
    <w:uiPriority w:val="46"/>
    <w:rsid w:val="00513F5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gliatabellachiara">
    <w:name w:val="Grid Table Light"/>
    <w:basedOn w:val="Tabellanormale"/>
    <w:uiPriority w:val="40"/>
    <w:rsid w:val="002F0E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griglia5scura-colore4">
    <w:name w:val="Grid Table 5 Dark Accent 4"/>
    <w:basedOn w:val="Tabellanormale"/>
    <w:uiPriority w:val="50"/>
    <w:rsid w:val="00375480"/>
    <w:pPr>
      <w:spacing w:after="0" w:line="240" w:lineRule="auto"/>
    </w:pPr>
    <w:rPr>
      <w:kern w:val="2"/>
      <w:lang w:val="en-GB"/>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ellagriglia2-colore4">
    <w:name w:val="Grid Table 2 Accent 4"/>
    <w:basedOn w:val="Tabellanormale"/>
    <w:uiPriority w:val="47"/>
    <w:rsid w:val="00375480"/>
    <w:pPr>
      <w:spacing w:after="0" w:line="240" w:lineRule="auto"/>
    </w:pPr>
    <w:rPr>
      <w:kern w:val="2"/>
      <w:lang w:val="en-GB"/>
      <w14:ligatures w14:val="standardContextual"/>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3905">
      <w:bodyDiv w:val="1"/>
      <w:marLeft w:val="0"/>
      <w:marRight w:val="0"/>
      <w:marTop w:val="0"/>
      <w:marBottom w:val="0"/>
      <w:divBdr>
        <w:top w:val="none" w:sz="0" w:space="0" w:color="auto"/>
        <w:left w:val="none" w:sz="0" w:space="0" w:color="auto"/>
        <w:bottom w:val="none" w:sz="0" w:space="0" w:color="auto"/>
        <w:right w:val="none" w:sz="0" w:space="0" w:color="auto"/>
      </w:divBdr>
    </w:div>
    <w:div w:id="173803977">
      <w:bodyDiv w:val="1"/>
      <w:marLeft w:val="0"/>
      <w:marRight w:val="0"/>
      <w:marTop w:val="0"/>
      <w:marBottom w:val="0"/>
      <w:divBdr>
        <w:top w:val="none" w:sz="0" w:space="0" w:color="auto"/>
        <w:left w:val="none" w:sz="0" w:space="0" w:color="auto"/>
        <w:bottom w:val="none" w:sz="0" w:space="0" w:color="auto"/>
        <w:right w:val="none" w:sz="0" w:space="0" w:color="auto"/>
      </w:divBdr>
    </w:div>
    <w:div w:id="298003562">
      <w:bodyDiv w:val="1"/>
      <w:marLeft w:val="0"/>
      <w:marRight w:val="0"/>
      <w:marTop w:val="0"/>
      <w:marBottom w:val="0"/>
      <w:divBdr>
        <w:top w:val="none" w:sz="0" w:space="0" w:color="auto"/>
        <w:left w:val="none" w:sz="0" w:space="0" w:color="auto"/>
        <w:bottom w:val="none" w:sz="0" w:space="0" w:color="auto"/>
        <w:right w:val="none" w:sz="0" w:space="0" w:color="auto"/>
      </w:divBdr>
    </w:div>
    <w:div w:id="373970275">
      <w:bodyDiv w:val="1"/>
      <w:marLeft w:val="0"/>
      <w:marRight w:val="0"/>
      <w:marTop w:val="0"/>
      <w:marBottom w:val="0"/>
      <w:divBdr>
        <w:top w:val="none" w:sz="0" w:space="0" w:color="auto"/>
        <w:left w:val="none" w:sz="0" w:space="0" w:color="auto"/>
        <w:bottom w:val="none" w:sz="0" w:space="0" w:color="auto"/>
        <w:right w:val="none" w:sz="0" w:space="0" w:color="auto"/>
      </w:divBdr>
    </w:div>
    <w:div w:id="404300343">
      <w:bodyDiv w:val="1"/>
      <w:marLeft w:val="0"/>
      <w:marRight w:val="0"/>
      <w:marTop w:val="0"/>
      <w:marBottom w:val="0"/>
      <w:divBdr>
        <w:top w:val="none" w:sz="0" w:space="0" w:color="auto"/>
        <w:left w:val="none" w:sz="0" w:space="0" w:color="auto"/>
        <w:bottom w:val="none" w:sz="0" w:space="0" w:color="auto"/>
        <w:right w:val="none" w:sz="0" w:space="0" w:color="auto"/>
      </w:divBdr>
    </w:div>
    <w:div w:id="462384990">
      <w:bodyDiv w:val="1"/>
      <w:marLeft w:val="0"/>
      <w:marRight w:val="0"/>
      <w:marTop w:val="0"/>
      <w:marBottom w:val="0"/>
      <w:divBdr>
        <w:top w:val="none" w:sz="0" w:space="0" w:color="auto"/>
        <w:left w:val="none" w:sz="0" w:space="0" w:color="auto"/>
        <w:bottom w:val="none" w:sz="0" w:space="0" w:color="auto"/>
        <w:right w:val="none" w:sz="0" w:space="0" w:color="auto"/>
      </w:divBdr>
    </w:div>
    <w:div w:id="530581109">
      <w:bodyDiv w:val="1"/>
      <w:marLeft w:val="0"/>
      <w:marRight w:val="0"/>
      <w:marTop w:val="0"/>
      <w:marBottom w:val="0"/>
      <w:divBdr>
        <w:top w:val="none" w:sz="0" w:space="0" w:color="auto"/>
        <w:left w:val="none" w:sz="0" w:space="0" w:color="auto"/>
        <w:bottom w:val="none" w:sz="0" w:space="0" w:color="auto"/>
        <w:right w:val="none" w:sz="0" w:space="0" w:color="auto"/>
      </w:divBdr>
    </w:div>
    <w:div w:id="531841748">
      <w:bodyDiv w:val="1"/>
      <w:marLeft w:val="0"/>
      <w:marRight w:val="0"/>
      <w:marTop w:val="0"/>
      <w:marBottom w:val="0"/>
      <w:divBdr>
        <w:top w:val="none" w:sz="0" w:space="0" w:color="auto"/>
        <w:left w:val="none" w:sz="0" w:space="0" w:color="auto"/>
        <w:bottom w:val="none" w:sz="0" w:space="0" w:color="auto"/>
        <w:right w:val="none" w:sz="0" w:space="0" w:color="auto"/>
      </w:divBdr>
    </w:div>
    <w:div w:id="543366395">
      <w:bodyDiv w:val="1"/>
      <w:marLeft w:val="0"/>
      <w:marRight w:val="0"/>
      <w:marTop w:val="0"/>
      <w:marBottom w:val="0"/>
      <w:divBdr>
        <w:top w:val="none" w:sz="0" w:space="0" w:color="auto"/>
        <w:left w:val="none" w:sz="0" w:space="0" w:color="auto"/>
        <w:bottom w:val="none" w:sz="0" w:space="0" w:color="auto"/>
        <w:right w:val="none" w:sz="0" w:space="0" w:color="auto"/>
      </w:divBdr>
      <w:divsChild>
        <w:div w:id="860707410">
          <w:marLeft w:val="0"/>
          <w:marRight w:val="0"/>
          <w:marTop w:val="0"/>
          <w:marBottom w:val="0"/>
          <w:divBdr>
            <w:top w:val="none" w:sz="0" w:space="0" w:color="auto"/>
            <w:left w:val="none" w:sz="0" w:space="0" w:color="auto"/>
            <w:bottom w:val="none" w:sz="0" w:space="0" w:color="auto"/>
            <w:right w:val="none" w:sz="0" w:space="0" w:color="auto"/>
          </w:divBdr>
        </w:div>
      </w:divsChild>
    </w:div>
    <w:div w:id="603996825">
      <w:bodyDiv w:val="1"/>
      <w:marLeft w:val="0"/>
      <w:marRight w:val="0"/>
      <w:marTop w:val="0"/>
      <w:marBottom w:val="0"/>
      <w:divBdr>
        <w:top w:val="none" w:sz="0" w:space="0" w:color="auto"/>
        <w:left w:val="none" w:sz="0" w:space="0" w:color="auto"/>
        <w:bottom w:val="none" w:sz="0" w:space="0" w:color="auto"/>
        <w:right w:val="none" w:sz="0" w:space="0" w:color="auto"/>
      </w:divBdr>
      <w:divsChild>
        <w:div w:id="1930040022">
          <w:marLeft w:val="547"/>
          <w:marRight w:val="0"/>
          <w:marTop w:val="0"/>
          <w:marBottom w:val="0"/>
          <w:divBdr>
            <w:top w:val="none" w:sz="0" w:space="0" w:color="auto"/>
            <w:left w:val="none" w:sz="0" w:space="0" w:color="auto"/>
            <w:bottom w:val="none" w:sz="0" w:space="0" w:color="auto"/>
            <w:right w:val="none" w:sz="0" w:space="0" w:color="auto"/>
          </w:divBdr>
        </w:div>
      </w:divsChild>
    </w:div>
    <w:div w:id="676998117">
      <w:bodyDiv w:val="1"/>
      <w:marLeft w:val="0"/>
      <w:marRight w:val="0"/>
      <w:marTop w:val="0"/>
      <w:marBottom w:val="0"/>
      <w:divBdr>
        <w:top w:val="none" w:sz="0" w:space="0" w:color="auto"/>
        <w:left w:val="none" w:sz="0" w:space="0" w:color="auto"/>
        <w:bottom w:val="none" w:sz="0" w:space="0" w:color="auto"/>
        <w:right w:val="none" w:sz="0" w:space="0" w:color="auto"/>
      </w:divBdr>
    </w:div>
    <w:div w:id="715009894">
      <w:bodyDiv w:val="1"/>
      <w:marLeft w:val="0"/>
      <w:marRight w:val="0"/>
      <w:marTop w:val="0"/>
      <w:marBottom w:val="0"/>
      <w:divBdr>
        <w:top w:val="none" w:sz="0" w:space="0" w:color="auto"/>
        <w:left w:val="none" w:sz="0" w:space="0" w:color="auto"/>
        <w:bottom w:val="none" w:sz="0" w:space="0" w:color="auto"/>
        <w:right w:val="none" w:sz="0" w:space="0" w:color="auto"/>
      </w:divBdr>
    </w:div>
    <w:div w:id="731923707">
      <w:bodyDiv w:val="1"/>
      <w:marLeft w:val="0"/>
      <w:marRight w:val="0"/>
      <w:marTop w:val="0"/>
      <w:marBottom w:val="0"/>
      <w:divBdr>
        <w:top w:val="none" w:sz="0" w:space="0" w:color="auto"/>
        <w:left w:val="none" w:sz="0" w:space="0" w:color="auto"/>
        <w:bottom w:val="none" w:sz="0" w:space="0" w:color="auto"/>
        <w:right w:val="none" w:sz="0" w:space="0" w:color="auto"/>
      </w:divBdr>
    </w:div>
    <w:div w:id="797842916">
      <w:bodyDiv w:val="1"/>
      <w:marLeft w:val="0"/>
      <w:marRight w:val="0"/>
      <w:marTop w:val="0"/>
      <w:marBottom w:val="0"/>
      <w:divBdr>
        <w:top w:val="none" w:sz="0" w:space="0" w:color="auto"/>
        <w:left w:val="none" w:sz="0" w:space="0" w:color="auto"/>
        <w:bottom w:val="none" w:sz="0" w:space="0" w:color="auto"/>
        <w:right w:val="none" w:sz="0" w:space="0" w:color="auto"/>
      </w:divBdr>
    </w:div>
    <w:div w:id="837496914">
      <w:bodyDiv w:val="1"/>
      <w:marLeft w:val="0"/>
      <w:marRight w:val="0"/>
      <w:marTop w:val="0"/>
      <w:marBottom w:val="0"/>
      <w:divBdr>
        <w:top w:val="none" w:sz="0" w:space="0" w:color="auto"/>
        <w:left w:val="none" w:sz="0" w:space="0" w:color="auto"/>
        <w:bottom w:val="none" w:sz="0" w:space="0" w:color="auto"/>
        <w:right w:val="none" w:sz="0" w:space="0" w:color="auto"/>
      </w:divBdr>
    </w:div>
    <w:div w:id="880558089">
      <w:bodyDiv w:val="1"/>
      <w:marLeft w:val="0"/>
      <w:marRight w:val="0"/>
      <w:marTop w:val="0"/>
      <w:marBottom w:val="0"/>
      <w:divBdr>
        <w:top w:val="none" w:sz="0" w:space="0" w:color="auto"/>
        <w:left w:val="none" w:sz="0" w:space="0" w:color="auto"/>
        <w:bottom w:val="none" w:sz="0" w:space="0" w:color="auto"/>
        <w:right w:val="none" w:sz="0" w:space="0" w:color="auto"/>
      </w:divBdr>
    </w:div>
    <w:div w:id="894968687">
      <w:bodyDiv w:val="1"/>
      <w:marLeft w:val="0"/>
      <w:marRight w:val="0"/>
      <w:marTop w:val="0"/>
      <w:marBottom w:val="0"/>
      <w:divBdr>
        <w:top w:val="none" w:sz="0" w:space="0" w:color="auto"/>
        <w:left w:val="none" w:sz="0" w:space="0" w:color="auto"/>
        <w:bottom w:val="none" w:sz="0" w:space="0" w:color="auto"/>
        <w:right w:val="none" w:sz="0" w:space="0" w:color="auto"/>
      </w:divBdr>
    </w:div>
    <w:div w:id="915018229">
      <w:bodyDiv w:val="1"/>
      <w:marLeft w:val="0"/>
      <w:marRight w:val="0"/>
      <w:marTop w:val="0"/>
      <w:marBottom w:val="0"/>
      <w:divBdr>
        <w:top w:val="none" w:sz="0" w:space="0" w:color="auto"/>
        <w:left w:val="none" w:sz="0" w:space="0" w:color="auto"/>
        <w:bottom w:val="none" w:sz="0" w:space="0" w:color="auto"/>
        <w:right w:val="none" w:sz="0" w:space="0" w:color="auto"/>
      </w:divBdr>
    </w:div>
    <w:div w:id="924074196">
      <w:bodyDiv w:val="1"/>
      <w:marLeft w:val="0"/>
      <w:marRight w:val="0"/>
      <w:marTop w:val="0"/>
      <w:marBottom w:val="0"/>
      <w:divBdr>
        <w:top w:val="none" w:sz="0" w:space="0" w:color="auto"/>
        <w:left w:val="none" w:sz="0" w:space="0" w:color="auto"/>
        <w:bottom w:val="none" w:sz="0" w:space="0" w:color="auto"/>
        <w:right w:val="none" w:sz="0" w:space="0" w:color="auto"/>
      </w:divBdr>
    </w:div>
    <w:div w:id="934165495">
      <w:bodyDiv w:val="1"/>
      <w:marLeft w:val="0"/>
      <w:marRight w:val="0"/>
      <w:marTop w:val="0"/>
      <w:marBottom w:val="0"/>
      <w:divBdr>
        <w:top w:val="none" w:sz="0" w:space="0" w:color="auto"/>
        <w:left w:val="none" w:sz="0" w:space="0" w:color="auto"/>
        <w:bottom w:val="none" w:sz="0" w:space="0" w:color="auto"/>
        <w:right w:val="none" w:sz="0" w:space="0" w:color="auto"/>
      </w:divBdr>
    </w:div>
    <w:div w:id="1001007035">
      <w:bodyDiv w:val="1"/>
      <w:marLeft w:val="0"/>
      <w:marRight w:val="0"/>
      <w:marTop w:val="0"/>
      <w:marBottom w:val="0"/>
      <w:divBdr>
        <w:top w:val="none" w:sz="0" w:space="0" w:color="auto"/>
        <w:left w:val="none" w:sz="0" w:space="0" w:color="auto"/>
        <w:bottom w:val="none" w:sz="0" w:space="0" w:color="auto"/>
        <w:right w:val="none" w:sz="0" w:space="0" w:color="auto"/>
      </w:divBdr>
    </w:div>
    <w:div w:id="1023940647">
      <w:bodyDiv w:val="1"/>
      <w:marLeft w:val="0"/>
      <w:marRight w:val="0"/>
      <w:marTop w:val="0"/>
      <w:marBottom w:val="0"/>
      <w:divBdr>
        <w:top w:val="none" w:sz="0" w:space="0" w:color="auto"/>
        <w:left w:val="none" w:sz="0" w:space="0" w:color="auto"/>
        <w:bottom w:val="none" w:sz="0" w:space="0" w:color="auto"/>
        <w:right w:val="none" w:sz="0" w:space="0" w:color="auto"/>
      </w:divBdr>
    </w:div>
    <w:div w:id="1056396354">
      <w:bodyDiv w:val="1"/>
      <w:marLeft w:val="0"/>
      <w:marRight w:val="0"/>
      <w:marTop w:val="0"/>
      <w:marBottom w:val="0"/>
      <w:divBdr>
        <w:top w:val="none" w:sz="0" w:space="0" w:color="auto"/>
        <w:left w:val="none" w:sz="0" w:space="0" w:color="auto"/>
        <w:bottom w:val="none" w:sz="0" w:space="0" w:color="auto"/>
        <w:right w:val="none" w:sz="0" w:space="0" w:color="auto"/>
      </w:divBdr>
      <w:divsChild>
        <w:div w:id="1813326943">
          <w:marLeft w:val="547"/>
          <w:marRight w:val="0"/>
          <w:marTop w:val="0"/>
          <w:marBottom w:val="0"/>
          <w:divBdr>
            <w:top w:val="none" w:sz="0" w:space="0" w:color="auto"/>
            <w:left w:val="none" w:sz="0" w:space="0" w:color="auto"/>
            <w:bottom w:val="none" w:sz="0" w:space="0" w:color="auto"/>
            <w:right w:val="none" w:sz="0" w:space="0" w:color="auto"/>
          </w:divBdr>
        </w:div>
      </w:divsChild>
    </w:div>
    <w:div w:id="1108618636">
      <w:bodyDiv w:val="1"/>
      <w:marLeft w:val="0"/>
      <w:marRight w:val="0"/>
      <w:marTop w:val="0"/>
      <w:marBottom w:val="0"/>
      <w:divBdr>
        <w:top w:val="none" w:sz="0" w:space="0" w:color="auto"/>
        <w:left w:val="none" w:sz="0" w:space="0" w:color="auto"/>
        <w:bottom w:val="none" w:sz="0" w:space="0" w:color="auto"/>
        <w:right w:val="none" w:sz="0" w:space="0" w:color="auto"/>
      </w:divBdr>
    </w:div>
    <w:div w:id="1110322144">
      <w:bodyDiv w:val="1"/>
      <w:marLeft w:val="0"/>
      <w:marRight w:val="0"/>
      <w:marTop w:val="0"/>
      <w:marBottom w:val="0"/>
      <w:divBdr>
        <w:top w:val="none" w:sz="0" w:space="0" w:color="auto"/>
        <w:left w:val="none" w:sz="0" w:space="0" w:color="auto"/>
        <w:bottom w:val="none" w:sz="0" w:space="0" w:color="auto"/>
        <w:right w:val="none" w:sz="0" w:space="0" w:color="auto"/>
      </w:divBdr>
    </w:div>
    <w:div w:id="1125850712">
      <w:bodyDiv w:val="1"/>
      <w:marLeft w:val="0"/>
      <w:marRight w:val="0"/>
      <w:marTop w:val="0"/>
      <w:marBottom w:val="0"/>
      <w:divBdr>
        <w:top w:val="none" w:sz="0" w:space="0" w:color="auto"/>
        <w:left w:val="none" w:sz="0" w:space="0" w:color="auto"/>
        <w:bottom w:val="none" w:sz="0" w:space="0" w:color="auto"/>
        <w:right w:val="none" w:sz="0" w:space="0" w:color="auto"/>
      </w:divBdr>
    </w:div>
    <w:div w:id="1139037008">
      <w:bodyDiv w:val="1"/>
      <w:marLeft w:val="0"/>
      <w:marRight w:val="0"/>
      <w:marTop w:val="0"/>
      <w:marBottom w:val="0"/>
      <w:divBdr>
        <w:top w:val="none" w:sz="0" w:space="0" w:color="auto"/>
        <w:left w:val="none" w:sz="0" w:space="0" w:color="auto"/>
        <w:bottom w:val="none" w:sz="0" w:space="0" w:color="auto"/>
        <w:right w:val="none" w:sz="0" w:space="0" w:color="auto"/>
      </w:divBdr>
    </w:div>
    <w:div w:id="1162887203">
      <w:bodyDiv w:val="1"/>
      <w:marLeft w:val="0"/>
      <w:marRight w:val="0"/>
      <w:marTop w:val="0"/>
      <w:marBottom w:val="0"/>
      <w:divBdr>
        <w:top w:val="none" w:sz="0" w:space="0" w:color="auto"/>
        <w:left w:val="none" w:sz="0" w:space="0" w:color="auto"/>
        <w:bottom w:val="none" w:sz="0" w:space="0" w:color="auto"/>
        <w:right w:val="none" w:sz="0" w:space="0" w:color="auto"/>
      </w:divBdr>
    </w:div>
    <w:div w:id="1179270201">
      <w:bodyDiv w:val="1"/>
      <w:marLeft w:val="0"/>
      <w:marRight w:val="0"/>
      <w:marTop w:val="0"/>
      <w:marBottom w:val="0"/>
      <w:divBdr>
        <w:top w:val="none" w:sz="0" w:space="0" w:color="auto"/>
        <w:left w:val="none" w:sz="0" w:space="0" w:color="auto"/>
        <w:bottom w:val="none" w:sz="0" w:space="0" w:color="auto"/>
        <w:right w:val="none" w:sz="0" w:space="0" w:color="auto"/>
      </w:divBdr>
    </w:div>
    <w:div w:id="1182015582">
      <w:bodyDiv w:val="1"/>
      <w:marLeft w:val="0"/>
      <w:marRight w:val="0"/>
      <w:marTop w:val="0"/>
      <w:marBottom w:val="0"/>
      <w:divBdr>
        <w:top w:val="none" w:sz="0" w:space="0" w:color="auto"/>
        <w:left w:val="none" w:sz="0" w:space="0" w:color="auto"/>
        <w:bottom w:val="none" w:sz="0" w:space="0" w:color="auto"/>
        <w:right w:val="none" w:sz="0" w:space="0" w:color="auto"/>
      </w:divBdr>
    </w:div>
    <w:div w:id="1274022930">
      <w:bodyDiv w:val="1"/>
      <w:marLeft w:val="0"/>
      <w:marRight w:val="0"/>
      <w:marTop w:val="0"/>
      <w:marBottom w:val="0"/>
      <w:divBdr>
        <w:top w:val="none" w:sz="0" w:space="0" w:color="auto"/>
        <w:left w:val="none" w:sz="0" w:space="0" w:color="auto"/>
        <w:bottom w:val="none" w:sz="0" w:space="0" w:color="auto"/>
        <w:right w:val="none" w:sz="0" w:space="0" w:color="auto"/>
      </w:divBdr>
      <w:divsChild>
        <w:div w:id="1450278539">
          <w:marLeft w:val="547"/>
          <w:marRight w:val="0"/>
          <w:marTop w:val="0"/>
          <w:marBottom w:val="0"/>
          <w:divBdr>
            <w:top w:val="none" w:sz="0" w:space="0" w:color="auto"/>
            <w:left w:val="none" w:sz="0" w:space="0" w:color="auto"/>
            <w:bottom w:val="none" w:sz="0" w:space="0" w:color="auto"/>
            <w:right w:val="none" w:sz="0" w:space="0" w:color="auto"/>
          </w:divBdr>
        </w:div>
      </w:divsChild>
    </w:div>
    <w:div w:id="1293974423">
      <w:bodyDiv w:val="1"/>
      <w:marLeft w:val="0"/>
      <w:marRight w:val="0"/>
      <w:marTop w:val="0"/>
      <w:marBottom w:val="0"/>
      <w:divBdr>
        <w:top w:val="none" w:sz="0" w:space="0" w:color="auto"/>
        <w:left w:val="none" w:sz="0" w:space="0" w:color="auto"/>
        <w:bottom w:val="none" w:sz="0" w:space="0" w:color="auto"/>
        <w:right w:val="none" w:sz="0" w:space="0" w:color="auto"/>
      </w:divBdr>
    </w:div>
    <w:div w:id="1320617170">
      <w:bodyDiv w:val="1"/>
      <w:marLeft w:val="0"/>
      <w:marRight w:val="0"/>
      <w:marTop w:val="0"/>
      <w:marBottom w:val="0"/>
      <w:divBdr>
        <w:top w:val="none" w:sz="0" w:space="0" w:color="auto"/>
        <w:left w:val="none" w:sz="0" w:space="0" w:color="auto"/>
        <w:bottom w:val="none" w:sz="0" w:space="0" w:color="auto"/>
        <w:right w:val="none" w:sz="0" w:space="0" w:color="auto"/>
      </w:divBdr>
    </w:div>
    <w:div w:id="1351683595">
      <w:bodyDiv w:val="1"/>
      <w:marLeft w:val="0"/>
      <w:marRight w:val="0"/>
      <w:marTop w:val="0"/>
      <w:marBottom w:val="0"/>
      <w:divBdr>
        <w:top w:val="none" w:sz="0" w:space="0" w:color="auto"/>
        <w:left w:val="none" w:sz="0" w:space="0" w:color="auto"/>
        <w:bottom w:val="none" w:sz="0" w:space="0" w:color="auto"/>
        <w:right w:val="none" w:sz="0" w:space="0" w:color="auto"/>
      </w:divBdr>
    </w:div>
    <w:div w:id="1381784905">
      <w:bodyDiv w:val="1"/>
      <w:marLeft w:val="0"/>
      <w:marRight w:val="0"/>
      <w:marTop w:val="0"/>
      <w:marBottom w:val="0"/>
      <w:divBdr>
        <w:top w:val="none" w:sz="0" w:space="0" w:color="auto"/>
        <w:left w:val="none" w:sz="0" w:space="0" w:color="auto"/>
        <w:bottom w:val="none" w:sz="0" w:space="0" w:color="auto"/>
        <w:right w:val="none" w:sz="0" w:space="0" w:color="auto"/>
      </w:divBdr>
    </w:div>
    <w:div w:id="1388532833">
      <w:bodyDiv w:val="1"/>
      <w:marLeft w:val="0"/>
      <w:marRight w:val="0"/>
      <w:marTop w:val="0"/>
      <w:marBottom w:val="0"/>
      <w:divBdr>
        <w:top w:val="none" w:sz="0" w:space="0" w:color="auto"/>
        <w:left w:val="none" w:sz="0" w:space="0" w:color="auto"/>
        <w:bottom w:val="none" w:sz="0" w:space="0" w:color="auto"/>
        <w:right w:val="none" w:sz="0" w:space="0" w:color="auto"/>
      </w:divBdr>
    </w:div>
    <w:div w:id="1454012832">
      <w:bodyDiv w:val="1"/>
      <w:marLeft w:val="0"/>
      <w:marRight w:val="0"/>
      <w:marTop w:val="0"/>
      <w:marBottom w:val="0"/>
      <w:divBdr>
        <w:top w:val="none" w:sz="0" w:space="0" w:color="auto"/>
        <w:left w:val="none" w:sz="0" w:space="0" w:color="auto"/>
        <w:bottom w:val="none" w:sz="0" w:space="0" w:color="auto"/>
        <w:right w:val="none" w:sz="0" w:space="0" w:color="auto"/>
      </w:divBdr>
    </w:div>
    <w:div w:id="1455060205">
      <w:bodyDiv w:val="1"/>
      <w:marLeft w:val="0"/>
      <w:marRight w:val="0"/>
      <w:marTop w:val="0"/>
      <w:marBottom w:val="0"/>
      <w:divBdr>
        <w:top w:val="none" w:sz="0" w:space="0" w:color="auto"/>
        <w:left w:val="none" w:sz="0" w:space="0" w:color="auto"/>
        <w:bottom w:val="none" w:sz="0" w:space="0" w:color="auto"/>
        <w:right w:val="none" w:sz="0" w:space="0" w:color="auto"/>
      </w:divBdr>
    </w:div>
    <w:div w:id="1480465106">
      <w:bodyDiv w:val="1"/>
      <w:marLeft w:val="0"/>
      <w:marRight w:val="0"/>
      <w:marTop w:val="0"/>
      <w:marBottom w:val="0"/>
      <w:divBdr>
        <w:top w:val="none" w:sz="0" w:space="0" w:color="auto"/>
        <w:left w:val="none" w:sz="0" w:space="0" w:color="auto"/>
        <w:bottom w:val="none" w:sz="0" w:space="0" w:color="auto"/>
        <w:right w:val="none" w:sz="0" w:space="0" w:color="auto"/>
      </w:divBdr>
      <w:divsChild>
        <w:div w:id="530386737">
          <w:marLeft w:val="0"/>
          <w:marRight w:val="0"/>
          <w:marTop w:val="0"/>
          <w:marBottom w:val="0"/>
          <w:divBdr>
            <w:top w:val="none" w:sz="0" w:space="0" w:color="auto"/>
            <w:left w:val="none" w:sz="0" w:space="0" w:color="auto"/>
            <w:bottom w:val="none" w:sz="0" w:space="0" w:color="auto"/>
            <w:right w:val="none" w:sz="0" w:space="0" w:color="auto"/>
          </w:divBdr>
        </w:div>
      </w:divsChild>
    </w:div>
    <w:div w:id="1566069334">
      <w:bodyDiv w:val="1"/>
      <w:marLeft w:val="0"/>
      <w:marRight w:val="0"/>
      <w:marTop w:val="0"/>
      <w:marBottom w:val="0"/>
      <w:divBdr>
        <w:top w:val="none" w:sz="0" w:space="0" w:color="auto"/>
        <w:left w:val="none" w:sz="0" w:space="0" w:color="auto"/>
        <w:bottom w:val="none" w:sz="0" w:space="0" w:color="auto"/>
        <w:right w:val="none" w:sz="0" w:space="0" w:color="auto"/>
      </w:divBdr>
    </w:div>
    <w:div w:id="1575891577">
      <w:bodyDiv w:val="1"/>
      <w:marLeft w:val="0"/>
      <w:marRight w:val="0"/>
      <w:marTop w:val="0"/>
      <w:marBottom w:val="0"/>
      <w:divBdr>
        <w:top w:val="none" w:sz="0" w:space="0" w:color="auto"/>
        <w:left w:val="none" w:sz="0" w:space="0" w:color="auto"/>
        <w:bottom w:val="none" w:sz="0" w:space="0" w:color="auto"/>
        <w:right w:val="none" w:sz="0" w:space="0" w:color="auto"/>
      </w:divBdr>
      <w:divsChild>
        <w:div w:id="170266084">
          <w:marLeft w:val="547"/>
          <w:marRight w:val="0"/>
          <w:marTop w:val="0"/>
          <w:marBottom w:val="0"/>
          <w:divBdr>
            <w:top w:val="none" w:sz="0" w:space="0" w:color="auto"/>
            <w:left w:val="none" w:sz="0" w:space="0" w:color="auto"/>
            <w:bottom w:val="none" w:sz="0" w:space="0" w:color="auto"/>
            <w:right w:val="none" w:sz="0" w:space="0" w:color="auto"/>
          </w:divBdr>
        </w:div>
      </w:divsChild>
    </w:div>
    <w:div w:id="1578587104">
      <w:bodyDiv w:val="1"/>
      <w:marLeft w:val="0"/>
      <w:marRight w:val="0"/>
      <w:marTop w:val="0"/>
      <w:marBottom w:val="0"/>
      <w:divBdr>
        <w:top w:val="none" w:sz="0" w:space="0" w:color="auto"/>
        <w:left w:val="none" w:sz="0" w:space="0" w:color="auto"/>
        <w:bottom w:val="none" w:sz="0" w:space="0" w:color="auto"/>
        <w:right w:val="none" w:sz="0" w:space="0" w:color="auto"/>
      </w:divBdr>
    </w:div>
    <w:div w:id="1646350697">
      <w:bodyDiv w:val="1"/>
      <w:marLeft w:val="0"/>
      <w:marRight w:val="0"/>
      <w:marTop w:val="0"/>
      <w:marBottom w:val="0"/>
      <w:divBdr>
        <w:top w:val="none" w:sz="0" w:space="0" w:color="auto"/>
        <w:left w:val="none" w:sz="0" w:space="0" w:color="auto"/>
        <w:bottom w:val="none" w:sz="0" w:space="0" w:color="auto"/>
        <w:right w:val="none" w:sz="0" w:space="0" w:color="auto"/>
      </w:divBdr>
    </w:div>
    <w:div w:id="1649242677">
      <w:bodyDiv w:val="1"/>
      <w:marLeft w:val="0"/>
      <w:marRight w:val="0"/>
      <w:marTop w:val="0"/>
      <w:marBottom w:val="0"/>
      <w:divBdr>
        <w:top w:val="none" w:sz="0" w:space="0" w:color="auto"/>
        <w:left w:val="none" w:sz="0" w:space="0" w:color="auto"/>
        <w:bottom w:val="none" w:sz="0" w:space="0" w:color="auto"/>
        <w:right w:val="none" w:sz="0" w:space="0" w:color="auto"/>
      </w:divBdr>
    </w:div>
    <w:div w:id="1755782111">
      <w:bodyDiv w:val="1"/>
      <w:marLeft w:val="0"/>
      <w:marRight w:val="0"/>
      <w:marTop w:val="0"/>
      <w:marBottom w:val="0"/>
      <w:divBdr>
        <w:top w:val="none" w:sz="0" w:space="0" w:color="auto"/>
        <w:left w:val="none" w:sz="0" w:space="0" w:color="auto"/>
        <w:bottom w:val="none" w:sz="0" w:space="0" w:color="auto"/>
        <w:right w:val="none" w:sz="0" w:space="0" w:color="auto"/>
      </w:divBdr>
    </w:div>
    <w:div w:id="1839615595">
      <w:bodyDiv w:val="1"/>
      <w:marLeft w:val="0"/>
      <w:marRight w:val="0"/>
      <w:marTop w:val="0"/>
      <w:marBottom w:val="0"/>
      <w:divBdr>
        <w:top w:val="none" w:sz="0" w:space="0" w:color="auto"/>
        <w:left w:val="none" w:sz="0" w:space="0" w:color="auto"/>
        <w:bottom w:val="none" w:sz="0" w:space="0" w:color="auto"/>
        <w:right w:val="none" w:sz="0" w:space="0" w:color="auto"/>
      </w:divBdr>
    </w:div>
    <w:div w:id="1877618695">
      <w:bodyDiv w:val="1"/>
      <w:marLeft w:val="0"/>
      <w:marRight w:val="0"/>
      <w:marTop w:val="0"/>
      <w:marBottom w:val="0"/>
      <w:divBdr>
        <w:top w:val="none" w:sz="0" w:space="0" w:color="auto"/>
        <w:left w:val="none" w:sz="0" w:space="0" w:color="auto"/>
        <w:bottom w:val="none" w:sz="0" w:space="0" w:color="auto"/>
        <w:right w:val="none" w:sz="0" w:space="0" w:color="auto"/>
      </w:divBdr>
    </w:div>
    <w:div w:id="1921214666">
      <w:bodyDiv w:val="1"/>
      <w:marLeft w:val="0"/>
      <w:marRight w:val="0"/>
      <w:marTop w:val="0"/>
      <w:marBottom w:val="0"/>
      <w:divBdr>
        <w:top w:val="none" w:sz="0" w:space="0" w:color="auto"/>
        <w:left w:val="none" w:sz="0" w:space="0" w:color="auto"/>
        <w:bottom w:val="none" w:sz="0" w:space="0" w:color="auto"/>
        <w:right w:val="none" w:sz="0" w:space="0" w:color="auto"/>
      </w:divBdr>
    </w:div>
    <w:div w:id="1982493028">
      <w:bodyDiv w:val="1"/>
      <w:marLeft w:val="0"/>
      <w:marRight w:val="0"/>
      <w:marTop w:val="0"/>
      <w:marBottom w:val="0"/>
      <w:divBdr>
        <w:top w:val="none" w:sz="0" w:space="0" w:color="auto"/>
        <w:left w:val="none" w:sz="0" w:space="0" w:color="auto"/>
        <w:bottom w:val="none" w:sz="0" w:space="0" w:color="auto"/>
        <w:right w:val="none" w:sz="0" w:space="0" w:color="auto"/>
      </w:divBdr>
    </w:div>
    <w:div w:id="2019386477">
      <w:bodyDiv w:val="1"/>
      <w:marLeft w:val="0"/>
      <w:marRight w:val="0"/>
      <w:marTop w:val="0"/>
      <w:marBottom w:val="0"/>
      <w:divBdr>
        <w:top w:val="none" w:sz="0" w:space="0" w:color="auto"/>
        <w:left w:val="none" w:sz="0" w:space="0" w:color="auto"/>
        <w:bottom w:val="none" w:sz="0" w:space="0" w:color="auto"/>
        <w:right w:val="none" w:sz="0" w:space="0" w:color="auto"/>
      </w:divBdr>
    </w:div>
    <w:div w:id="2028552841">
      <w:bodyDiv w:val="1"/>
      <w:marLeft w:val="0"/>
      <w:marRight w:val="0"/>
      <w:marTop w:val="0"/>
      <w:marBottom w:val="0"/>
      <w:divBdr>
        <w:top w:val="none" w:sz="0" w:space="0" w:color="auto"/>
        <w:left w:val="none" w:sz="0" w:space="0" w:color="auto"/>
        <w:bottom w:val="none" w:sz="0" w:space="0" w:color="auto"/>
        <w:right w:val="none" w:sz="0" w:space="0" w:color="auto"/>
      </w:divBdr>
    </w:div>
    <w:div w:id="2060545792">
      <w:bodyDiv w:val="1"/>
      <w:marLeft w:val="0"/>
      <w:marRight w:val="0"/>
      <w:marTop w:val="0"/>
      <w:marBottom w:val="0"/>
      <w:divBdr>
        <w:top w:val="none" w:sz="0" w:space="0" w:color="auto"/>
        <w:left w:val="none" w:sz="0" w:space="0" w:color="auto"/>
        <w:bottom w:val="none" w:sz="0" w:space="0" w:color="auto"/>
        <w:right w:val="none" w:sz="0" w:space="0" w:color="auto"/>
      </w:divBdr>
    </w:div>
    <w:div w:id="2132672775">
      <w:bodyDiv w:val="1"/>
      <w:marLeft w:val="0"/>
      <w:marRight w:val="0"/>
      <w:marTop w:val="0"/>
      <w:marBottom w:val="0"/>
      <w:divBdr>
        <w:top w:val="none" w:sz="0" w:space="0" w:color="auto"/>
        <w:left w:val="none" w:sz="0" w:space="0" w:color="auto"/>
        <w:bottom w:val="none" w:sz="0" w:space="0" w:color="auto"/>
        <w:right w:val="none" w:sz="0" w:space="0" w:color="auto"/>
      </w:divBdr>
    </w:div>
    <w:div w:id="213759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yperlink" Target="https://www.gazzettaufficiale.it/eli/id/2013/06/04/13G00104/sg" TargetMode="External"/><Relationship Id="rId39" Type="http://schemas.openxmlformats.org/officeDocument/2006/relationships/header" Target="header1.xml"/><Relationship Id="rId21" Type="http://schemas.openxmlformats.org/officeDocument/2006/relationships/diagramLayout" Target="diagrams/layout3.xml"/><Relationship Id="rId34" Type="http://schemas.openxmlformats.org/officeDocument/2006/relationships/hyperlink" Target="http://www.bosettiegatti.eu/info/norme/statali/1990_0241.htm"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2.xml"/><Relationship Id="rId29"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hyperlink" Target="http://www.bosettiegatti.eu/info/norme/statali/1990_0241.htm" TargetMode="External"/><Relationship Id="rId37" Type="http://schemas.openxmlformats.org/officeDocument/2006/relationships/hyperlink" Target="mailto:ordine.bologna@pec.chimici.org"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image" Target="media/image2.png"/><Relationship Id="rId36" Type="http://schemas.openxmlformats.org/officeDocument/2006/relationships/hyperlink" Target="mailto:ordine.bologna@pec.chimici.org" TargetMode="Externa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hyperlink" Target="http://www.bosettiegatti.eu/info/norme/statali/2016_0050.htm"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azzettaufficiale.it/eli/id/2023/06/29/23G00092/sg" TargetMode="Externa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hyperlink" Target="https://www.anticorruzione.it/-/whistleblowing" TargetMode="External"/><Relationship Id="rId30" Type="http://schemas.openxmlformats.org/officeDocument/2006/relationships/image" Target="media/image3.tmp"/><Relationship Id="rId35" Type="http://schemas.openxmlformats.org/officeDocument/2006/relationships/hyperlink" Target="http://www.bosettiegatti.eu/info/norme/statali/2013_0033.htm" TargetMode="External"/><Relationship Id="rId43"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yperlink" Target="https://www.gazzettaufficiale.it/eli/id/2023/06/29/23G00092/sg" TargetMode="External"/><Relationship Id="rId33" Type="http://schemas.openxmlformats.org/officeDocument/2006/relationships/hyperlink" Target="http://www.bosettiegatti.eu/info/norme/statali/1990_0241.htm" TargetMode="External"/><Relationship Id="rId38" Type="http://schemas.openxmlformats.org/officeDocument/2006/relationships/hyperlink" Target="mailto:ordine.bologna@pec.chimici.org" TargetMode="External"/><Relationship Id="rId46" Type="http://schemas.openxmlformats.org/officeDocument/2006/relationships/theme" Target="theme/theme1.xml"/><Relationship Id="rId20" Type="http://schemas.openxmlformats.org/officeDocument/2006/relationships/diagramData" Target="diagrams/data3.xml"/><Relationship Id="rId41"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BB73FE-D978-436B-A311-97BED08AFE4E}" type="doc">
      <dgm:prSet loTypeId="urn:microsoft.com/office/officeart/2005/8/layout/process1" loCatId="process" qsTypeId="urn:microsoft.com/office/officeart/2005/8/quickstyle/simple1" qsCatId="simple" csTypeId="urn:microsoft.com/office/officeart/2005/8/colors/accent1_1" csCatId="accent1" phldr="1"/>
      <dgm:spPr/>
    </dgm:pt>
    <dgm:pt modelId="{5E3BDBA8-7516-4124-8DC5-AADED2C44CCB}">
      <dgm:prSet phldrT="[Testo]" custT="1"/>
      <dgm:spPr>
        <a:xfrm>
          <a:off x="55435" y="0"/>
          <a:ext cx="1280900" cy="639973"/>
        </a:xfrm>
      </dgm:spPr>
      <dgm:t>
        <a:bodyPr/>
        <a:lstStyle/>
        <a:p>
          <a:pPr algn="ctr"/>
          <a:r>
            <a:rPr lang="it-IT" sz="1050" b="1">
              <a:latin typeface="Calibri" panose="020F0502020204030204"/>
              <a:ea typeface="+mn-ea"/>
              <a:cs typeface="+mn-cs"/>
            </a:rPr>
            <a:t>CONTESTO ESTERNO </a:t>
          </a:r>
        </a:p>
        <a:p>
          <a:pPr algn="ctr"/>
          <a:r>
            <a:rPr lang="it-IT" sz="1050" b="1">
              <a:latin typeface="Calibri" panose="020F0502020204030204"/>
              <a:ea typeface="+mn-ea"/>
              <a:cs typeface="+mn-cs"/>
            </a:rPr>
            <a:t>CONTESTO INTERNO</a:t>
          </a:r>
        </a:p>
        <a:p>
          <a:pPr algn="ctr"/>
          <a:r>
            <a:rPr lang="it-IT" sz="900" b="1">
              <a:latin typeface="Calibri" panose="020F0502020204030204"/>
              <a:ea typeface="+mn-ea"/>
              <a:cs typeface="+mn-cs"/>
            </a:rPr>
            <a:t>MAPPATURA</a:t>
          </a:r>
        </a:p>
      </dgm:t>
    </dgm:pt>
    <dgm:pt modelId="{81A6A59C-AA73-469F-B8AB-EF6E0E1986BA}" type="parTrans" cxnId="{0F2BF91B-DFF3-488E-91FC-3C7843D47AF9}">
      <dgm:prSet/>
      <dgm:spPr/>
      <dgm:t>
        <a:bodyPr/>
        <a:lstStyle/>
        <a:p>
          <a:pPr algn="ctr"/>
          <a:endParaRPr lang="it-IT"/>
        </a:p>
      </dgm:t>
    </dgm:pt>
    <dgm:pt modelId="{A175FBF7-5D58-4FAB-BEBF-BEC9AC376121}" type="sibTrans" cxnId="{0F2BF91B-DFF3-488E-91FC-3C7843D47AF9}">
      <dgm:prSet/>
      <dgm:spPr>
        <a:xfrm>
          <a:off x="1457671" y="161154"/>
          <a:ext cx="257232" cy="317663"/>
        </a:xfrm>
      </dgm:spPr>
      <dgm:t>
        <a:bodyPr/>
        <a:lstStyle/>
        <a:p>
          <a:pPr algn="ctr"/>
          <a:endParaRPr lang="it-IT">
            <a:solidFill>
              <a:srgbClr val="44546A">
                <a:hueOff val="0"/>
                <a:satOff val="0"/>
                <a:lumOff val="0"/>
                <a:alphaOff val="0"/>
              </a:srgbClr>
            </a:solidFill>
            <a:latin typeface="Calibri" panose="020F0502020204030204"/>
            <a:ea typeface="+mn-ea"/>
            <a:cs typeface="+mn-cs"/>
          </a:endParaRPr>
        </a:p>
      </dgm:t>
    </dgm:pt>
    <dgm:pt modelId="{671695BD-2BA6-43A1-A688-92BA6B848E2D}">
      <dgm:prSet phldrT="[Testo]" custT="1"/>
      <dgm:spPr>
        <a:xfrm>
          <a:off x="1821678" y="0"/>
          <a:ext cx="1280900" cy="639973"/>
        </a:xfrm>
      </dgm:spPr>
      <dgm:t>
        <a:bodyPr/>
        <a:lstStyle/>
        <a:p>
          <a:pPr algn="ctr"/>
          <a:r>
            <a:rPr lang="it-IT" sz="1600" b="1">
              <a:latin typeface="Calibri" panose="020F0502020204030204"/>
              <a:ea typeface="+mn-ea"/>
              <a:cs typeface="+mn-cs"/>
            </a:rPr>
            <a:t> </a:t>
          </a:r>
          <a:r>
            <a:rPr lang="it-IT" sz="1000" b="1">
              <a:latin typeface="Calibri" panose="020F0502020204030204"/>
              <a:ea typeface="+mn-ea"/>
              <a:cs typeface="+mn-cs"/>
            </a:rPr>
            <a:t>VALUTAZIONE RISCHIO </a:t>
          </a:r>
          <a:r>
            <a:rPr lang="it-IT" sz="1200" b="1">
              <a:latin typeface="Calibri" panose="020F0502020204030204"/>
              <a:ea typeface="+mn-ea"/>
              <a:cs typeface="+mn-cs"/>
            </a:rPr>
            <a:t> </a:t>
          </a:r>
          <a:endParaRPr lang="it-IT" sz="1400" b="1">
            <a:latin typeface="Calibri" panose="020F0502020204030204"/>
            <a:ea typeface="+mn-ea"/>
            <a:cs typeface="+mn-cs"/>
          </a:endParaRPr>
        </a:p>
      </dgm:t>
    </dgm:pt>
    <dgm:pt modelId="{91A81108-6269-4661-9065-8ED516F696BB}" type="parTrans" cxnId="{94F27FA3-78CB-4CEA-93CA-A6210A21E1E4}">
      <dgm:prSet/>
      <dgm:spPr/>
      <dgm:t>
        <a:bodyPr/>
        <a:lstStyle/>
        <a:p>
          <a:pPr algn="ctr"/>
          <a:endParaRPr lang="it-IT"/>
        </a:p>
      </dgm:t>
    </dgm:pt>
    <dgm:pt modelId="{0740F1EE-BDF3-4AB3-B73F-B21824C8DD25}" type="sibTrans" cxnId="{94F27FA3-78CB-4CEA-93CA-A6210A21E1E4}">
      <dgm:prSet/>
      <dgm:spPr>
        <a:xfrm>
          <a:off x="3202512" y="161154"/>
          <a:ext cx="211858" cy="317663"/>
        </a:xfrm>
      </dgm:spPr>
      <dgm:t>
        <a:bodyPr/>
        <a:lstStyle/>
        <a:p>
          <a:pPr algn="ctr"/>
          <a:endParaRPr lang="it-IT">
            <a:solidFill>
              <a:srgbClr val="44546A">
                <a:hueOff val="0"/>
                <a:satOff val="0"/>
                <a:lumOff val="0"/>
                <a:alphaOff val="0"/>
              </a:srgbClr>
            </a:solidFill>
            <a:latin typeface="Calibri" panose="020F0502020204030204"/>
            <a:ea typeface="+mn-ea"/>
            <a:cs typeface="+mn-cs"/>
          </a:endParaRPr>
        </a:p>
      </dgm:t>
    </dgm:pt>
    <dgm:pt modelId="{05916BEC-74EB-4AC0-AC03-EA41E7D06DE7}">
      <dgm:prSet phldrT="[Testo]" custT="1"/>
      <dgm:spPr>
        <a:xfrm>
          <a:off x="3502312" y="0"/>
          <a:ext cx="1280900" cy="639973"/>
        </a:xfrm>
      </dgm:spPr>
      <dgm:t>
        <a:bodyPr/>
        <a:lstStyle/>
        <a:p>
          <a:pPr algn="ctr"/>
          <a:r>
            <a:rPr lang="it-IT" sz="1000" b="1">
              <a:latin typeface="Calibri" panose="020F0502020204030204"/>
              <a:ea typeface="+mn-ea"/>
              <a:cs typeface="+mn-cs"/>
            </a:rPr>
            <a:t> MISURE TRATTAMENTO DEL RISCHIO</a:t>
          </a:r>
        </a:p>
      </dgm:t>
    </dgm:pt>
    <dgm:pt modelId="{A19175EC-C16B-46A2-AB5A-077DFCABE057}" type="parTrans" cxnId="{E9829F48-5F8F-4665-8D45-D5FAB9BABE76}">
      <dgm:prSet/>
      <dgm:spPr/>
      <dgm:t>
        <a:bodyPr/>
        <a:lstStyle/>
        <a:p>
          <a:pPr algn="ctr"/>
          <a:endParaRPr lang="it-IT"/>
        </a:p>
      </dgm:t>
    </dgm:pt>
    <dgm:pt modelId="{04B4CAFC-3AA0-4445-9DE8-1384A8249BDB}" type="sibTrans" cxnId="{E9829F48-5F8F-4665-8D45-D5FAB9BABE76}">
      <dgm:prSet/>
      <dgm:spPr/>
      <dgm:t>
        <a:bodyPr/>
        <a:lstStyle/>
        <a:p>
          <a:pPr algn="ctr"/>
          <a:endParaRPr lang="it-IT"/>
        </a:p>
      </dgm:t>
    </dgm:pt>
    <dgm:pt modelId="{1E27CBDE-0455-4711-B8EE-3A54E7AF5205}" type="pres">
      <dgm:prSet presAssocID="{61BB73FE-D978-436B-A311-97BED08AFE4E}" presName="Name0" presStyleCnt="0">
        <dgm:presLayoutVars>
          <dgm:dir/>
          <dgm:resizeHandles val="exact"/>
        </dgm:presLayoutVars>
      </dgm:prSet>
      <dgm:spPr/>
    </dgm:pt>
    <dgm:pt modelId="{C20DFA6B-E292-400F-A7AB-CA5C5B8C2A78}" type="pres">
      <dgm:prSet presAssocID="{5E3BDBA8-7516-4124-8DC5-AADED2C44CCB}" presName="node" presStyleLbl="node1" presStyleIdx="0" presStyleCnt="3" custLinFactNeighborX="9518" custLinFactNeighborY="-864">
        <dgm:presLayoutVars>
          <dgm:bulletEnabled val="1"/>
        </dgm:presLayoutVars>
      </dgm:prSet>
      <dgm:spPr>
        <a:prstGeom prst="roundRect">
          <a:avLst>
            <a:gd name="adj" fmla="val 10000"/>
          </a:avLst>
        </a:prstGeom>
      </dgm:spPr>
    </dgm:pt>
    <dgm:pt modelId="{BE1AC950-BE3D-47FA-8FF0-0724DDE05769}" type="pres">
      <dgm:prSet presAssocID="{A175FBF7-5D58-4FAB-BEBF-BEC9AC376121}" presName="sibTrans" presStyleLbl="sibTrans2D1" presStyleIdx="0" presStyleCnt="2"/>
      <dgm:spPr>
        <a:prstGeom prst="rightArrow">
          <a:avLst>
            <a:gd name="adj1" fmla="val 60000"/>
            <a:gd name="adj2" fmla="val 50000"/>
          </a:avLst>
        </a:prstGeom>
      </dgm:spPr>
    </dgm:pt>
    <dgm:pt modelId="{0957368A-4693-4B58-9C27-E4F2557D5DCE}" type="pres">
      <dgm:prSet presAssocID="{A175FBF7-5D58-4FAB-BEBF-BEC9AC376121}" presName="connectorText" presStyleLbl="sibTrans2D1" presStyleIdx="0" presStyleCnt="2"/>
      <dgm:spPr/>
    </dgm:pt>
    <dgm:pt modelId="{A91EDB6B-09D3-41C9-AF05-DB8A3EFF2CC5}" type="pres">
      <dgm:prSet presAssocID="{671695BD-2BA6-43A1-A688-92BA6B848E2D}" presName="node" presStyleLbl="node1" presStyleIdx="1" presStyleCnt="3" custLinFactNeighborX="4245" custLinFactNeighborY="-4386">
        <dgm:presLayoutVars>
          <dgm:bulletEnabled val="1"/>
        </dgm:presLayoutVars>
      </dgm:prSet>
      <dgm:spPr>
        <a:prstGeom prst="roundRect">
          <a:avLst>
            <a:gd name="adj" fmla="val 10000"/>
          </a:avLst>
        </a:prstGeom>
      </dgm:spPr>
    </dgm:pt>
    <dgm:pt modelId="{9681A8A0-2350-451D-944A-8CCECE54FC55}" type="pres">
      <dgm:prSet presAssocID="{0740F1EE-BDF3-4AB3-B73F-B21824C8DD25}" presName="sibTrans" presStyleLbl="sibTrans2D1" presStyleIdx="1" presStyleCnt="2"/>
      <dgm:spPr>
        <a:prstGeom prst="rightArrow">
          <a:avLst>
            <a:gd name="adj1" fmla="val 60000"/>
            <a:gd name="adj2" fmla="val 50000"/>
          </a:avLst>
        </a:prstGeom>
      </dgm:spPr>
    </dgm:pt>
    <dgm:pt modelId="{DF3F5139-386D-4771-B9F0-DFCF296CD0FE}" type="pres">
      <dgm:prSet presAssocID="{0740F1EE-BDF3-4AB3-B73F-B21824C8DD25}" presName="connectorText" presStyleLbl="sibTrans2D1" presStyleIdx="1" presStyleCnt="2"/>
      <dgm:spPr/>
    </dgm:pt>
    <dgm:pt modelId="{DCC98226-4A3F-42F1-96D5-C409CF6F872B}" type="pres">
      <dgm:prSet presAssocID="{05916BEC-74EB-4AC0-AC03-EA41E7D06DE7}" presName="node" presStyleLbl="node1" presStyleIdx="2" presStyleCnt="3" custLinFactNeighborX="-17737" custLinFactNeighborY="-2908">
        <dgm:presLayoutVars>
          <dgm:bulletEnabled val="1"/>
        </dgm:presLayoutVars>
      </dgm:prSet>
      <dgm:spPr>
        <a:prstGeom prst="roundRect">
          <a:avLst>
            <a:gd name="adj" fmla="val 10000"/>
          </a:avLst>
        </a:prstGeom>
      </dgm:spPr>
    </dgm:pt>
  </dgm:ptLst>
  <dgm:cxnLst>
    <dgm:cxn modelId="{D8A9F802-5DC1-4AE9-B57F-83DBC2EABAA8}" type="presOf" srcId="{671695BD-2BA6-43A1-A688-92BA6B848E2D}" destId="{A91EDB6B-09D3-41C9-AF05-DB8A3EFF2CC5}" srcOrd="0" destOrd="0" presId="urn:microsoft.com/office/officeart/2005/8/layout/process1"/>
    <dgm:cxn modelId="{0F2BF91B-DFF3-488E-91FC-3C7843D47AF9}" srcId="{61BB73FE-D978-436B-A311-97BED08AFE4E}" destId="{5E3BDBA8-7516-4124-8DC5-AADED2C44CCB}" srcOrd="0" destOrd="0" parTransId="{81A6A59C-AA73-469F-B8AB-EF6E0E1986BA}" sibTransId="{A175FBF7-5D58-4FAB-BEBF-BEC9AC376121}"/>
    <dgm:cxn modelId="{F4891B46-551C-48C1-B33C-44548F083469}" type="presOf" srcId="{A175FBF7-5D58-4FAB-BEBF-BEC9AC376121}" destId="{BE1AC950-BE3D-47FA-8FF0-0724DDE05769}" srcOrd="0" destOrd="0" presId="urn:microsoft.com/office/officeart/2005/8/layout/process1"/>
    <dgm:cxn modelId="{E9829F48-5F8F-4665-8D45-D5FAB9BABE76}" srcId="{61BB73FE-D978-436B-A311-97BED08AFE4E}" destId="{05916BEC-74EB-4AC0-AC03-EA41E7D06DE7}" srcOrd="2" destOrd="0" parTransId="{A19175EC-C16B-46A2-AB5A-077DFCABE057}" sibTransId="{04B4CAFC-3AA0-4445-9DE8-1384A8249BDB}"/>
    <dgm:cxn modelId="{BEE8CE6D-7F88-46A6-8146-EA4776FC871F}" type="presOf" srcId="{61BB73FE-D978-436B-A311-97BED08AFE4E}" destId="{1E27CBDE-0455-4711-B8EE-3A54E7AF5205}" srcOrd="0" destOrd="0" presId="urn:microsoft.com/office/officeart/2005/8/layout/process1"/>
    <dgm:cxn modelId="{80F58790-3268-43CC-A95F-FD474AC6B3D8}" type="presOf" srcId="{0740F1EE-BDF3-4AB3-B73F-B21824C8DD25}" destId="{DF3F5139-386D-4771-B9F0-DFCF296CD0FE}" srcOrd="1" destOrd="0" presId="urn:microsoft.com/office/officeart/2005/8/layout/process1"/>
    <dgm:cxn modelId="{FF786098-B373-443A-AEE9-DAFCE549094C}" type="presOf" srcId="{0740F1EE-BDF3-4AB3-B73F-B21824C8DD25}" destId="{9681A8A0-2350-451D-944A-8CCECE54FC55}" srcOrd="0" destOrd="0" presId="urn:microsoft.com/office/officeart/2005/8/layout/process1"/>
    <dgm:cxn modelId="{94F27FA3-78CB-4CEA-93CA-A6210A21E1E4}" srcId="{61BB73FE-D978-436B-A311-97BED08AFE4E}" destId="{671695BD-2BA6-43A1-A688-92BA6B848E2D}" srcOrd="1" destOrd="0" parTransId="{91A81108-6269-4661-9065-8ED516F696BB}" sibTransId="{0740F1EE-BDF3-4AB3-B73F-B21824C8DD25}"/>
    <dgm:cxn modelId="{0147EABA-B546-427B-9373-CB7378A2402B}" type="presOf" srcId="{05916BEC-74EB-4AC0-AC03-EA41E7D06DE7}" destId="{DCC98226-4A3F-42F1-96D5-C409CF6F872B}" srcOrd="0" destOrd="0" presId="urn:microsoft.com/office/officeart/2005/8/layout/process1"/>
    <dgm:cxn modelId="{021884C0-CC6B-40C2-8644-661C10ECC561}" type="presOf" srcId="{A175FBF7-5D58-4FAB-BEBF-BEC9AC376121}" destId="{0957368A-4693-4B58-9C27-E4F2557D5DCE}" srcOrd="1" destOrd="0" presId="urn:microsoft.com/office/officeart/2005/8/layout/process1"/>
    <dgm:cxn modelId="{A85A72C8-1874-48F8-934E-89B144716919}" type="presOf" srcId="{5E3BDBA8-7516-4124-8DC5-AADED2C44CCB}" destId="{C20DFA6B-E292-400F-A7AB-CA5C5B8C2A78}" srcOrd="0" destOrd="0" presId="urn:microsoft.com/office/officeart/2005/8/layout/process1"/>
    <dgm:cxn modelId="{E1F916BD-C470-4AE6-AF0E-9A1B4EB351A7}" type="presParOf" srcId="{1E27CBDE-0455-4711-B8EE-3A54E7AF5205}" destId="{C20DFA6B-E292-400F-A7AB-CA5C5B8C2A78}" srcOrd="0" destOrd="0" presId="urn:microsoft.com/office/officeart/2005/8/layout/process1"/>
    <dgm:cxn modelId="{8111AE2B-93A7-466A-947C-5009E4B8F542}" type="presParOf" srcId="{1E27CBDE-0455-4711-B8EE-3A54E7AF5205}" destId="{BE1AC950-BE3D-47FA-8FF0-0724DDE05769}" srcOrd="1" destOrd="0" presId="urn:microsoft.com/office/officeart/2005/8/layout/process1"/>
    <dgm:cxn modelId="{654D9C3D-9AD0-4613-878F-4B587F0F4B59}" type="presParOf" srcId="{BE1AC950-BE3D-47FA-8FF0-0724DDE05769}" destId="{0957368A-4693-4B58-9C27-E4F2557D5DCE}" srcOrd="0" destOrd="0" presId="urn:microsoft.com/office/officeart/2005/8/layout/process1"/>
    <dgm:cxn modelId="{8D5D6D73-4509-4189-99E2-072D688660FD}" type="presParOf" srcId="{1E27CBDE-0455-4711-B8EE-3A54E7AF5205}" destId="{A91EDB6B-09D3-41C9-AF05-DB8A3EFF2CC5}" srcOrd="2" destOrd="0" presId="urn:microsoft.com/office/officeart/2005/8/layout/process1"/>
    <dgm:cxn modelId="{A1A513CB-2B0F-41E4-ADAF-B12F485253AE}" type="presParOf" srcId="{1E27CBDE-0455-4711-B8EE-3A54E7AF5205}" destId="{9681A8A0-2350-451D-944A-8CCECE54FC55}" srcOrd="3" destOrd="0" presId="urn:microsoft.com/office/officeart/2005/8/layout/process1"/>
    <dgm:cxn modelId="{50D8B92C-623F-4AD4-AD84-C7B05C18B267}" type="presParOf" srcId="{9681A8A0-2350-451D-944A-8CCECE54FC55}" destId="{DF3F5139-386D-4771-B9F0-DFCF296CD0FE}" srcOrd="0" destOrd="0" presId="urn:microsoft.com/office/officeart/2005/8/layout/process1"/>
    <dgm:cxn modelId="{33BAF178-78DE-4628-93D0-77DD6F7DFD0C}" type="presParOf" srcId="{1E27CBDE-0455-4711-B8EE-3A54E7AF5205}" destId="{DCC98226-4A3F-42F1-96D5-C409CF6F872B}" srcOrd="4"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1BB73FE-D978-436B-A311-97BED08AFE4E}" type="doc">
      <dgm:prSet loTypeId="urn:microsoft.com/office/officeart/2005/8/layout/process1" loCatId="process" qsTypeId="urn:microsoft.com/office/officeart/2005/8/quickstyle/simple1" qsCatId="simple" csTypeId="urn:microsoft.com/office/officeart/2005/8/colors/accent1_1" csCatId="accent1" phldr="1"/>
      <dgm:spPr/>
    </dgm:pt>
    <dgm:pt modelId="{5E3BDBA8-7516-4124-8DC5-AADED2C44CCB}">
      <dgm:prSet phldrT="[Testo]" custT="1"/>
      <dgm:spPr>
        <a:xfrm>
          <a:off x="71074" y="0"/>
          <a:ext cx="1642256" cy="639445"/>
        </a:xfr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lgn="ctr"/>
          <a:r>
            <a:rPr lang="it-IT" sz="1200" b="1">
              <a:solidFill>
                <a:sysClr val="windowText" lastClr="000000">
                  <a:hueOff val="0"/>
                  <a:satOff val="0"/>
                  <a:lumOff val="0"/>
                  <a:alphaOff val="0"/>
                </a:sysClr>
              </a:solidFill>
              <a:latin typeface="Calibri" panose="020F0502020204030204"/>
              <a:ea typeface="+mn-ea"/>
              <a:cs typeface="+mn-cs"/>
            </a:rPr>
            <a:t>IDENTIFICAZIONE</a:t>
          </a:r>
        </a:p>
        <a:p>
          <a:pPr algn="ctr"/>
          <a:r>
            <a:rPr lang="it-IT" sz="1050" b="1">
              <a:solidFill>
                <a:sysClr val="windowText" lastClr="000000">
                  <a:hueOff val="0"/>
                  <a:satOff val="0"/>
                  <a:lumOff val="0"/>
                  <a:alphaOff val="0"/>
                </a:sysClr>
              </a:solidFill>
              <a:latin typeface="Calibri" panose="020F0502020204030204"/>
              <a:ea typeface="+mn-ea"/>
              <a:cs typeface="+mn-cs"/>
            </a:rPr>
            <a:t>elenco  processi </a:t>
          </a:r>
        </a:p>
      </dgm:t>
    </dgm:pt>
    <dgm:pt modelId="{81A6A59C-AA73-469F-B8AB-EF6E0E1986BA}" type="parTrans" cxnId="{0F2BF91B-DFF3-488E-91FC-3C7843D47AF9}">
      <dgm:prSet/>
      <dgm:spPr/>
      <dgm:t>
        <a:bodyPr/>
        <a:lstStyle/>
        <a:p>
          <a:pPr algn="ctr"/>
          <a:endParaRPr lang="it-IT"/>
        </a:p>
      </dgm:t>
    </dgm:pt>
    <dgm:pt modelId="{A175FBF7-5D58-4FAB-BEBF-BEC9AC376121}" type="sibTrans" cxnId="{0F2BF91B-DFF3-488E-91FC-3C7843D47AF9}">
      <dgm:prSet/>
      <dgm:spPr>
        <a:xfrm>
          <a:off x="1868896" y="116082"/>
          <a:ext cx="329800" cy="407279"/>
        </a:xfrm>
        <a:solidFill>
          <a:srgbClr val="5B9BD5">
            <a:tint val="60000"/>
            <a:hueOff val="0"/>
            <a:satOff val="0"/>
            <a:lumOff val="0"/>
            <a:alphaOff val="0"/>
          </a:srgbClr>
        </a:solidFill>
        <a:ln>
          <a:noFill/>
        </a:ln>
        <a:effectLst/>
      </dgm:spPr>
      <dgm:t>
        <a:bodyPr/>
        <a:lstStyle/>
        <a:p>
          <a:pPr algn="ctr"/>
          <a:endParaRPr lang="it-IT">
            <a:solidFill>
              <a:srgbClr val="44546A">
                <a:hueOff val="0"/>
                <a:satOff val="0"/>
                <a:lumOff val="0"/>
                <a:alphaOff val="0"/>
              </a:srgbClr>
            </a:solidFill>
            <a:latin typeface="Calibri" panose="020F0502020204030204"/>
            <a:ea typeface="+mn-ea"/>
            <a:cs typeface="+mn-cs"/>
          </a:endParaRPr>
        </a:p>
      </dgm:t>
    </dgm:pt>
    <dgm:pt modelId="{671695BD-2BA6-43A1-A688-92BA6B848E2D}">
      <dgm:prSet phldrT="[Testo]" custT="1"/>
      <dgm:spPr>
        <a:xfrm>
          <a:off x="2335595" y="0"/>
          <a:ext cx="1642256" cy="639445"/>
        </a:xfr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lgn="ctr"/>
          <a:r>
            <a:rPr lang="it-IT" sz="2000" b="1">
              <a:solidFill>
                <a:sysClr val="windowText" lastClr="000000">
                  <a:hueOff val="0"/>
                  <a:satOff val="0"/>
                  <a:lumOff val="0"/>
                  <a:alphaOff val="0"/>
                </a:sysClr>
              </a:solidFill>
              <a:latin typeface="Calibri" panose="020F0502020204030204"/>
              <a:ea typeface="+mn-ea"/>
              <a:cs typeface="+mn-cs"/>
            </a:rPr>
            <a:t> </a:t>
          </a:r>
          <a:r>
            <a:rPr lang="it-IT" sz="1100" b="1">
              <a:solidFill>
                <a:sysClr val="windowText" lastClr="000000">
                  <a:hueOff val="0"/>
                  <a:satOff val="0"/>
                  <a:lumOff val="0"/>
                  <a:alphaOff val="0"/>
                </a:sysClr>
              </a:solidFill>
              <a:latin typeface="Calibri" panose="020F0502020204030204"/>
              <a:ea typeface="+mn-ea"/>
              <a:cs typeface="+mn-cs"/>
            </a:rPr>
            <a:t> </a:t>
          </a:r>
          <a:r>
            <a:rPr lang="it-IT" sz="1600" b="1">
              <a:solidFill>
                <a:sysClr val="windowText" lastClr="000000">
                  <a:hueOff val="0"/>
                  <a:satOff val="0"/>
                  <a:lumOff val="0"/>
                  <a:alphaOff val="0"/>
                </a:sysClr>
              </a:solidFill>
              <a:latin typeface="Calibri" panose="020F0502020204030204"/>
              <a:ea typeface="+mn-ea"/>
              <a:cs typeface="+mn-cs"/>
            </a:rPr>
            <a:t> </a:t>
          </a:r>
          <a:r>
            <a:rPr lang="it-IT" sz="1200" b="1">
              <a:solidFill>
                <a:sysClr val="windowText" lastClr="000000">
                  <a:hueOff val="0"/>
                  <a:satOff val="0"/>
                  <a:lumOff val="0"/>
                  <a:alphaOff val="0"/>
                </a:sysClr>
              </a:solidFill>
              <a:latin typeface="Calibri" panose="020F0502020204030204"/>
              <a:ea typeface="+mn-ea"/>
              <a:cs typeface="+mn-cs"/>
            </a:rPr>
            <a:t>DESCRIZIONE </a:t>
          </a:r>
        </a:p>
      </dgm:t>
    </dgm:pt>
    <dgm:pt modelId="{91A81108-6269-4661-9065-8ED516F696BB}" type="parTrans" cxnId="{94F27FA3-78CB-4CEA-93CA-A6210A21E1E4}">
      <dgm:prSet/>
      <dgm:spPr/>
      <dgm:t>
        <a:bodyPr/>
        <a:lstStyle/>
        <a:p>
          <a:pPr algn="ctr"/>
          <a:endParaRPr lang="it-IT"/>
        </a:p>
      </dgm:t>
    </dgm:pt>
    <dgm:pt modelId="{0740F1EE-BDF3-4AB3-B73F-B21824C8DD25}" type="sibTrans" cxnId="{94F27FA3-78CB-4CEA-93CA-A6210A21E1E4}">
      <dgm:prSet/>
      <dgm:spPr>
        <a:xfrm>
          <a:off x="4105977" y="116082"/>
          <a:ext cx="271626" cy="407279"/>
        </a:xfrm>
        <a:solidFill>
          <a:srgbClr val="5B9BD5">
            <a:tint val="60000"/>
            <a:hueOff val="0"/>
            <a:satOff val="0"/>
            <a:lumOff val="0"/>
            <a:alphaOff val="0"/>
          </a:srgbClr>
        </a:solidFill>
        <a:ln>
          <a:noFill/>
        </a:ln>
        <a:effectLst/>
      </dgm:spPr>
      <dgm:t>
        <a:bodyPr/>
        <a:lstStyle/>
        <a:p>
          <a:pPr algn="ctr"/>
          <a:endParaRPr lang="it-IT">
            <a:solidFill>
              <a:srgbClr val="44546A">
                <a:hueOff val="0"/>
                <a:satOff val="0"/>
                <a:lumOff val="0"/>
                <a:alphaOff val="0"/>
              </a:srgbClr>
            </a:solidFill>
            <a:latin typeface="Calibri" panose="020F0502020204030204"/>
            <a:ea typeface="+mn-ea"/>
            <a:cs typeface="+mn-cs"/>
          </a:endParaRPr>
        </a:p>
      </dgm:t>
    </dgm:pt>
    <dgm:pt modelId="{05916BEC-74EB-4AC0-AC03-EA41E7D06DE7}">
      <dgm:prSet phldrT="[Testo]" custT="1"/>
      <dgm:spPr>
        <a:xfrm>
          <a:off x="4490354" y="0"/>
          <a:ext cx="1642256" cy="639445"/>
        </a:xfr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lgn="ctr"/>
          <a:r>
            <a:rPr lang="it-IT" sz="1200" b="1">
              <a:solidFill>
                <a:sysClr val="windowText" lastClr="000000">
                  <a:hueOff val="0"/>
                  <a:satOff val="0"/>
                  <a:lumOff val="0"/>
                  <a:alphaOff val="0"/>
                </a:sysClr>
              </a:solidFill>
              <a:latin typeface="Calibri" panose="020F0502020204030204"/>
              <a:ea typeface="+mn-ea"/>
              <a:cs typeface="+mn-cs"/>
            </a:rPr>
            <a:t>RAPPRESENTAZIONE</a:t>
          </a:r>
          <a:r>
            <a:rPr lang="it-IT" sz="1000" b="1">
              <a:solidFill>
                <a:sysClr val="windowText" lastClr="000000">
                  <a:hueOff val="0"/>
                  <a:satOff val="0"/>
                  <a:lumOff val="0"/>
                  <a:alphaOff val="0"/>
                </a:sysClr>
              </a:solidFill>
              <a:latin typeface="Calibri" panose="020F0502020204030204"/>
              <a:ea typeface="+mn-ea"/>
              <a:cs typeface="+mn-cs"/>
            </a:rPr>
            <a:t>  </a:t>
          </a:r>
        </a:p>
      </dgm:t>
    </dgm:pt>
    <dgm:pt modelId="{04B4CAFC-3AA0-4445-9DE8-1384A8249BDB}" type="sibTrans" cxnId="{E9829F48-5F8F-4665-8D45-D5FAB9BABE76}">
      <dgm:prSet/>
      <dgm:spPr/>
      <dgm:t>
        <a:bodyPr/>
        <a:lstStyle/>
        <a:p>
          <a:pPr algn="ctr"/>
          <a:endParaRPr lang="it-IT"/>
        </a:p>
      </dgm:t>
    </dgm:pt>
    <dgm:pt modelId="{A19175EC-C16B-46A2-AB5A-077DFCABE057}" type="parTrans" cxnId="{E9829F48-5F8F-4665-8D45-D5FAB9BABE76}">
      <dgm:prSet/>
      <dgm:spPr/>
      <dgm:t>
        <a:bodyPr/>
        <a:lstStyle/>
        <a:p>
          <a:pPr algn="ctr"/>
          <a:endParaRPr lang="it-IT"/>
        </a:p>
      </dgm:t>
    </dgm:pt>
    <dgm:pt modelId="{1E27CBDE-0455-4711-B8EE-3A54E7AF5205}" type="pres">
      <dgm:prSet presAssocID="{61BB73FE-D978-436B-A311-97BED08AFE4E}" presName="Name0" presStyleCnt="0">
        <dgm:presLayoutVars>
          <dgm:dir/>
          <dgm:resizeHandles val="exact"/>
        </dgm:presLayoutVars>
      </dgm:prSet>
      <dgm:spPr/>
    </dgm:pt>
    <dgm:pt modelId="{C20DFA6B-E292-400F-A7AB-CA5C5B8C2A78}" type="pres">
      <dgm:prSet presAssocID="{5E3BDBA8-7516-4124-8DC5-AADED2C44CCB}" presName="node" presStyleLbl="node1" presStyleIdx="0" presStyleCnt="3" custLinFactNeighborX="3336">
        <dgm:presLayoutVars>
          <dgm:bulletEnabled val="1"/>
        </dgm:presLayoutVars>
      </dgm:prSet>
      <dgm:spPr>
        <a:prstGeom prst="roundRect">
          <a:avLst>
            <a:gd name="adj" fmla="val 10000"/>
          </a:avLst>
        </a:prstGeom>
      </dgm:spPr>
    </dgm:pt>
    <dgm:pt modelId="{BE1AC950-BE3D-47FA-8FF0-0724DDE05769}" type="pres">
      <dgm:prSet presAssocID="{A175FBF7-5D58-4FAB-BEBF-BEC9AC376121}" presName="sibTrans" presStyleLbl="sibTrans2D1" presStyleIdx="0" presStyleCnt="2"/>
      <dgm:spPr>
        <a:prstGeom prst="rightArrow">
          <a:avLst>
            <a:gd name="adj1" fmla="val 60000"/>
            <a:gd name="adj2" fmla="val 50000"/>
          </a:avLst>
        </a:prstGeom>
      </dgm:spPr>
    </dgm:pt>
    <dgm:pt modelId="{0957368A-4693-4B58-9C27-E4F2557D5DCE}" type="pres">
      <dgm:prSet presAssocID="{A175FBF7-5D58-4FAB-BEBF-BEC9AC376121}" presName="connectorText" presStyleLbl="sibTrans2D1" presStyleIdx="0" presStyleCnt="2"/>
      <dgm:spPr/>
    </dgm:pt>
    <dgm:pt modelId="{A91EDB6B-09D3-41C9-AF05-DB8A3EFF2CC5}" type="pres">
      <dgm:prSet presAssocID="{671695BD-2BA6-43A1-A688-92BA6B848E2D}" presName="node" presStyleLbl="node1" presStyleIdx="1" presStyleCnt="3" custLinFactNeighborX="-9356" custLinFactNeighborY="-1271">
        <dgm:presLayoutVars>
          <dgm:bulletEnabled val="1"/>
        </dgm:presLayoutVars>
      </dgm:prSet>
      <dgm:spPr>
        <a:prstGeom prst="roundRect">
          <a:avLst>
            <a:gd name="adj" fmla="val 10000"/>
          </a:avLst>
        </a:prstGeom>
      </dgm:spPr>
    </dgm:pt>
    <dgm:pt modelId="{9681A8A0-2350-451D-944A-8CCECE54FC55}" type="pres">
      <dgm:prSet presAssocID="{0740F1EE-BDF3-4AB3-B73F-B21824C8DD25}" presName="sibTrans" presStyleLbl="sibTrans2D1" presStyleIdx="1" presStyleCnt="2"/>
      <dgm:spPr>
        <a:prstGeom prst="rightArrow">
          <a:avLst>
            <a:gd name="adj1" fmla="val 60000"/>
            <a:gd name="adj2" fmla="val 50000"/>
          </a:avLst>
        </a:prstGeom>
      </dgm:spPr>
    </dgm:pt>
    <dgm:pt modelId="{DF3F5139-386D-4771-B9F0-DFCF296CD0FE}" type="pres">
      <dgm:prSet presAssocID="{0740F1EE-BDF3-4AB3-B73F-B21824C8DD25}" presName="connectorText" presStyleLbl="sibTrans2D1" presStyleIdx="1" presStyleCnt="2"/>
      <dgm:spPr/>
    </dgm:pt>
    <dgm:pt modelId="{DCC98226-4A3F-42F1-96D5-C409CF6F872B}" type="pres">
      <dgm:prSet presAssocID="{05916BEC-74EB-4AC0-AC03-EA41E7D06DE7}" presName="node" presStyleLbl="node1" presStyleIdx="2" presStyleCnt="3" custLinFactNeighborX="-21446" custLinFactNeighborY="2543">
        <dgm:presLayoutVars>
          <dgm:bulletEnabled val="1"/>
        </dgm:presLayoutVars>
      </dgm:prSet>
      <dgm:spPr>
        <a:prstGeom prst="roundRect">
          <a:avLst>
            <a:gd name="adj" fmla="val 10000"/>
          </a:avLst>
        </a:prstGeom>
      </dgm:spPr>
    </dgm:pt>
  </dgm:ptLst>
  <dgm:cxnLst>
    <dgm:cxn modelId="{0F2BF91B-DFF3-488E-91FC-3C7843D47AF9}" srcId="{61BB73FE-D978-436B-A311-97BED08AFE4E}" destId="{5E3BDBA8-7516-4124-8DC5-AADED2C44CCB}" srcOrd="0" destOrd="0" parTransId="{81A6A59C-AA73-469F-B8AB-EF6E0E1986BA}" sibTransId="{A175FBF7-5D58-4FAB-BEBF-BEC9AC376121}"/>
    <dgm:cxn modelId="{9356E742-7EA4-4112-A19E-4AA40A8554D9}" type="presOf" srcId="{671695BD-2BA6-43A1-A688-92BA6B848E2D}" destId="{A91EDB6B-09D3-41C9-AF05-DB8A3EFF2CC5}" srcOrd="0" destOrd="0" presId="urn:microsoft.com/office/officeart/2005/8/layout/process1"/>
    <dgm:cxn modelId="{DCB62767-4D04-4DA8-AA50-543CAB958A19}" type="presOf" srcId="{5E3BDBA8-7516-4124-8DC5-AADED2C44CCB}" destId="{C20DFA6B-E292-400F-A7AB-CA5C5B8C2A78}" srcOrd="0" destOrd="0" presId="urn:microsoft.com/office/officeart/2005/8/layout/process1"/>
    <dgm:cxn modelId="{E9829F48-5F8F-4665-8D45-D5FAB9BABE76}" srcId="{61BB73FE-D978-436B-A311-97BED08AFE4E}" destId="{05916BEC-74EB-4AC0-AC03-EA41E7D06DE7}" srcOrd="2" destOrd="0" parTransId="{A19175EC-C16B-46A2-AB5A-077DFCABE057}" sibTransId="{04B4CAFC-3AA0-4445-9DE8-1384A8249BDB}"/>
    <dgm:cxn modelId="{DA72BD97-6EEC-4AD2-8620-7862D74A6D4A}" type="presOf" srcId="{0740F1EE-BDF3-4AB3-B73F-B21824C8DD25}" destId="{9681A8A0-2350-451D-944A-8CCECE54FC55}" srcOrd="0" destOrd="0" presId="urn:microsoft.com/office/officeart/2005/8/layout/process1"/>
    <dgm:cxn modelId="{3E69B39C-8C53-41D8-A5F6-1AFDDD1AA258}" type="presOf" srcId="{05916BEC-74EB-4AC0-AC03-EA41E7D06DE7}" destId="{DCC98226-4A3F-42F1-96D5-C409CF6F872B}" srcOrd="0" destOrd="0" presId="urn:microsoft.com/office/officeart/2005/8/layout/process1"/>
    <dgm:cxn modelId="{4FCEAFA1-098C-455C-86C9-F43C78E6B92A}" type="presOf" srcId="{A175FBF7-5D58-4FAB-BEBF-BEC9AC376121}" destId="{BE1AC950-BE3D-47FA-8FF0-0724DDE05769}" srcOrd="0" destOrd="0" presId="urn:microsoft.com/office/officeart/2005/8/layout/process1"/>
    <dgm:cxn modelId="{94F27FA3-78CB-4CEA-93CA-A6210A21E1E4}" srcId="{61BB73FE-D978-436B-A311-97BED08AFE4E}" destId="{671695BD-2BA6-43A1-A688-92BA6B848E2D}" srcOrd="1" destOrd="0" parTransId="{91A81108-6269-4661-9065-8ED516F696BB}" sibTransId="{0740F1EE-BDF3-4AB3-B73F-B21824C8DD25}"/>
    <dgm:cxn modelId="{432678B9-5AF3-419D-B4C1-9540C8A7CB9F}" type="presOf" srcId="{0740F1EE-BDF3-4AB3-B73F-B21824C8DD25}" destId="{DF3F5139-386D-4771-B9F0-DFCF296CD0FE}" srcOrd="1" destOrd="0" presId="urn:microsoft.com/office/officeart/2005/8/layout/process1"/>
    <dgm:cxn modelId="{89F8C6D2-F57F-4743-9896-666DB4BC88F9}" type="presOf" srcId="{61BB73FE-D978-436B-A311-97BED08AFE4E}" destId="{1E27CBDE-0455-4711-B8EE-3A54E7AF5205}" srcOrd="0" destOrd="0" presId="urn:microsoft.com/office/officeart/2005/8/layout/process1"/>
    <dgm:cxn modelId="{2B603AD5-AA00-4655-A741-F9916D56B731}" type="presOf" srcId="{A175FBF7-5D58-4FAB-BEBF-BEC9AC376121}" destId="{0957368A-4693-4B58-9C27-E4F2557D5DCE}" srcOrd="1" destOrd="0" presId="urn:microsoft.com/office/officeart/2005/8/layout/process1"/>
    <dgm:cxn modelId="{4D67E3B1-5EA5-420E-83AE-543920D57025}" type="presParOf" srcId="{1E27CBDE-0455-4711-B8EE-3A54E7AF5205}" destId="{C20DFA6B-E292-400F-A7AB-CA5C5B8C2A78}" srcOrd="0" destOrd="0" presId="urn:microsoft.com/office/officeart/2005/8/layout/process1"/>
    <dgm:cxn modelId="{8EDA0D08-BBA3-43C3-B732-C79F85881B8E}" type="presParOf" srcId="{1E27CBDE-0455-4711-B8EE-3A54E7AF5205}" destId="{BE1AC950-BE3D-47FA-8FF0-0724DDE05769}" srcOrd="1" destOrd="0" presId="urn:microsoft.com/office/officeart/2005/8/layout/process1"/>
    <dgm:cxn modelId="{C51AC101-C593-4889-AF9D-54288578F6F0}" type="presParOf" srcId="{BE1AC950-BE3D-47FA-8FF0-0724DDE05769}" destId="{0957368A-4693-4B58-9C27-E4F2557D5DCE}" srcOrd="0" destOrd="0" presId="urn:microsoft.com/office/officeart/2005/8/layout/process1"/>
    <dgm:cxn modelId="{F9531B8D-F8D3-49DD-A1CE-EA0923D268E4}" type="presParOf" srcId="{1E27CBDE-0455-4711-B8EE-3A54E7AF5205}" destId="{A91EDB6B-09D3-41C9-AF05-DB8A3EFF2CC5}" srcOrd="2" destOrd="0" presId="urn:microsoft.com/office/officeart/2005/8/layout/process1"/>
    <dgm:cxn modelId="{2C5551C2-644A-42C9-923B-D0F0239B8C05}" type="presParOf" srcId="{1E27CBDE-0455-4711-B8EE-3A54E7AF5205}" destId="{9681A8A0-2350-451D-944A-8CCECE54FC55}" srcOrd="3" destOrd="0" presId="urn:microsoft.com/office/officeart/2005/8/layout/process1"/>
    <dgm:cxn modelId="{F9A0B7AB-AAA1-4EDB-9E64-F03840E62125}" type="presParOf" srcId="{9681A8A0-2350-451D-944A-8CCECE54FC55}" destId="{DF3F5139-386D-4771-B9F0-DFCF296CD0FE}" srcOrd="0" destOrd="0" presId="urn:microsoft.com/office/officeart/2005/8/layout/process1"/>
    <dgm:cxn modelId="{B28E7D7D-260B-406A-840B-CFA0C259ECD4}" type="presParOf" srcId="{1E27CBDE-0455-4711-B8EE-3A54E7AF5205}" destId="{DCC98226-4A3F-42F1-96D5-C409CF6F872B}" srcOrd="4" destOrd="0" presId="urn:microsoft.com/office/officeart/2005/8/layout/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C15588E-B49A-4682-9FFA-2A933B20D7D7}" type="doc">
      <dgm:prSet loTypeId="urn:microsoft.com/office/officeart/2005/8/layout/chevron1" loCatId="process" qsTypeId="urn:microsoft.com/office/officeart/2005/8/quickstyle/simple1" qsCatId="simple" csTypeId="urn:microsoft.com/office/officeart/2005/8/colors/accent1_2" csCatId="accent1" phldr="1"/>
      <dgm:spPr/>
    </dgm:pt>
    <dgm:pt modelId="{08A2991A-A862-467F-B25B-07E28BEF8C52}">
      <dgm:prSet phldrT="[Testo]"/>
      <dgm:spPr/>
      <dgm:t>
        <a:bodyPr/>
        <a:lstStyle/>
        <a:p>
          <a:pPr algn="ctr"/>
          <a:r>
            <a:rPr lang="it-IT" b="1">
              <a:solidFill>
                <a:sysClr val="windowText" lastClr="000000">
                  <a:hueOff val="0"/>
                  <a:satOff val="0"/>
                  <a:lumOff val="0"/>
                  <a:alphaOff val="0"/>
                </a:sysClr>
              </a:solidFill>
              <a:latin typeface="Calibri" panose="020F0502020204030204"/>
              <a:ea typeface="+mn-ea"/>
              <a:cs typeface="+mn-cs"/>
            </a:rPr>
            <a:t>IDENTIFICAZIONE  RISCHI</a:t>
          </a:r>
        </a:p>
        <a:p>
          <a:pPr algn="ctr"/>
          <a:r>
            <a:rPr lang="it-IT" b="1">
              <a:solidFill>
                <a:sysClr val="windowText" lastClr="000000">
                  <a:hueOff val="0"/>
                  <a:satOff val="0"/>
                  <a:lumOff val="0"/>
                  <a:alphaOff val="0"/>
                </a:sysClr>
              </a:solidFill>
              <a:latin typeface="Calibri" panose="020F0502020204030204"/>
              <a:ea typeface="+mn-ea"/>
              <a:cs typeface="+mn-cs"/>
            </a:rPr>
            <a:t>1 </a:t>
          </a:r>
          <a:endParaRPr lang="it-IT"/>
        </a:p>
      </dgm:t>
    </dgm:pt>
    <dgm:pt modelId="{3A90C92A-AC99-49D6-B636-1C6C21F82FE9}" type="parTrans" cxnId="{17DAAFEF-F9B7-40C5-BAAC-9A4E4C325278}">
      <dgm:prSet/>
      <dgm:spPr/>
      <dgm:t>
        <a:bodyPr/>
        <a:lstStyle/>
        <a:p>
          <a:pPr algn="ctr"/>
          <a:endParaRPr lang="it-IT"/>
        </a:p>
      </dgm:t>
    </dgm:pt>
    <dgm:pt modelId="{064D1C81-DE75-4C59-AAF4-67CA2FD19099}" type="sibTrans" cxnId="{17DAAFEF-F9B7-40C5-BAAC-9A4E4C325278}">
      <dgm:prSet/>
      <dgm:spPr/>
      <dgm:t>
        <a:bodyPr/>
        <a:lstStyle/>
        <a:p>
          <a:pPr algn="ctr"/>
          <a:endParaRPr lang="it-IT"/>
        </a:p>
      </dgm:t>
    </dgm:pt>
    <dgm:pt modelId="{C352C10C-46C4-426D-9E42-E4A3B0931249}">
      <dgm:prSet phldrT="[Testo]"/>
      <dgm:spPr/>
      <dgm:t>
        <a:bodyPr/>
        <a:lstStyle/>
        <a:p>
          <a:pPr algn="ctr"/>
          <a:r>
            <a:rPr lang="it-IT" b="1">
              <a:solidFill>
                <a:sysClr val="windowText" lastClr="000000">
                  <a:hueOff val="0"/>
                  <a:satOff val="0"/>
                  <a:lumOff val="0"/>
                  <a:alphaOff val="0"/>
                </a:sysClr>
              </a:solidFill>
              <a:latin typeface="Calibri" panose="020F0502020204030204"/>
              <a:ea typeface="+mn-ea"/>
              <a:cs typeface="+mn-cs"/>
            </a:rPr>
            <a:t>ANALISI </a:t>
          </a:r>
        </a:p>
        <a:p>
          <a:pPr algn="ctr"/>
          <a:r>
            <a:rPr lang="it-IT" b="1">
              <a:solidFill>
                <a:sysClr val="windowText" lastClr="000000">
                  <a:hueOff val="0"/>
                  <a:satOff val="0"/>
                  <a:lumOff val="0"/>
                  <a:alphaOff val="0"/>
                </a:sysClr>
              </a:solidFill>
              <a:latin typeface="Calibri" panose="020F0502020204030204"/>
              <a:ea typeface="+mn-ea"/>
              <a:cs typeface="+mn-cs"/>
            </a:rPr>
            <a:t>2 </a:t>
          </a:r>
          <a:endParaRPr lang="it-IT"/>
        </a:p>
      </dgm:t>
    </dgm:pt>
    <dgm:pt modelId="{0BADC0D7-201C-4DB6-8FFA-C7B605775F75}" type="parTrans" cxnId="{F79BA1AE-4D4D-42A7-912E-C92C0806BB75}">
      <dgm:prSet/>
      <dgm:spPr/>
      <dgm:t>
        <a:bodyPr/>
        <a:lstStyle/>
        <a:p>
          <a:pPr algn="ctr"/>
          <a:endParaRPr lang="it-IT"/>
        </a:p>
      </dgm:t>
    </dgm:pt>
    <dgm:pt modelId="{3C7E5E43-A450-486B-99F4-A68A0DF416C9}" type="sibTrans" cxnId="{F79BA1AE-4D4D-42A7-912E-C92C0806BB75}">
      <dgm:prSet/>
      <dgm:spPr/>
      <dgm:t>
        <a:bodyPr/>
        <a:lstStyle/>
        <a:p>
          <a:pPr algn="ctr"/>
          <a:endParaRPr lang="it-IT"/>
        </a:p>
      </dgm:t>
    </dgm:pt>
    <dgm:pt modelId="{4DA5807D-0BD7-472A-B729-ADD32289DB1C}">
      <dgm:prSet phldrT="[Testo]"/>
      <dgm:spPr/>
      <dgm:t>
        <a:bodyPr/>
        <a:lstStyle/>
        <a:p>
          <a:pPr algn="ctr"/>
          <a:r>
            <a:rPr lang="it-IT" b="1">
              <a:solidFill>
                <a:sysClr val="windowText" lastClr="000000">
                  <a:hueOff val="0"/>
                  <a:satOff val="0"/>
                  <a:lumOff val="0"/>
                  <a:alphaOff val="0"/>
                </a:sysClr>
              </a:solidFill>
              <a:latin typeface="Calibri" panose="020F0502020204030204"/>
              <a:ea typeface="+mn-ea"/>
              <a:cs typeface="+mn-cs"/>
            </a:rPr>
            <a:t>PONDERAZIONE</a:t>
          </a:r>
        </a:p>
        <a:p>
          <a:pPr algn="ctr"/>
          <a:r>
            <a:rPr lang="it-IT" b="1">
              <a:solidFill>
                <a:sysClr val="windowText" lastClr="000000">
                  <a:hueOff val="0"/>
                  <a:satOff val="0"/>
                  <a:lumOff val="0"/>
                  <a:alphaOff val="0"/>
                </a:sysClr>
              </a:solidFill>
              <a:latin typeface="Calibri" panose="020F0502020204030204"/>
              <a:ea typeface="+mn-ea"/>
              <a:cs typeface="+mn-cs"/>
            </a:rPr>
            <a:t>3 </a:t>
          </a:r>
          <a:endParaRPr lang="it-IT"/>
        </a:p>
      </dgm:t>
    </dgm:pt>
    <dgm:pt modelId="{5B7C4D44-0BE4-4134-A414-34BE15B689ED}" type="parTrans" cxnId="{214C6062-5252-41B9-96C0-8913EBF9A68B}">
      <dgm:prSet/>
      <dgm:spPr/>
      <dgm:t>
        <a:bodyPr/>
        <a:lstStyle/>
        <a:p>
          <a:pPr algn="ctr"/>
          <a:endParaRPr lang="it-IT"/>
        </a:p>
      </dgm:t>
    </dgm:pt>
    <dgm:pt modelId="{90F8E041-8674-44D3-9108-EF4B7D54045B}" type="sibTrans" cxnId="{214C6062-5252-41B9-96C0-8913EBF9A68B}">
      <dgm:prSet/>
      <dgm:spPr/>
      <dgm:t>
        <a:bodyPr/>
        <a:lstStyle/>
        <a:p>
          <a:pPr algn="ctr"/>
          <a:endParaRPr lang="it-IT"/>
        </a:p>
      </dgm:t>
    </dgm:pt>
    <dgm:pt modelId="{641DD4CE-DFEF-45AB-9F2B-21DAA91B0ACF}">
      <dgm:prSet custT="1"/>
      <dgm:spPr/>
      <dgm:t>
        <a:bodyPr/>
        <a:lstStyle/>
        <a:p>
          <a:pPr algn="ctr"/>
          <a:r>
            <a:rPr lang="it-IT" sz="1100" b="1"/>
            <a:t>TRATTAMENTO RISCHIO </a:t>
          </a:r>
          <a:endParaRPr lang="it-IT" sz="1100"/>
        </a:p>
      </dgm:t>
    </dgm:pt>
    <dgm:pt modelId="{9E39B73F-D4DE-4D3D-8F1E-80F64C2900AE}" type="parTrans" cxnId="{F8926C3A-1D55-447F-AC98-1228E93540C9}">
      <dgm:prSet/>
      <dgm:spPr/>
      <dgm:t>
        <a:bodyPr/>
        <a:lstStyle/>
        <a:p>
          <a:pPr algn="ctr"/>
          <a:endParaRPr lang="it-IT"/>
        </a:p>
      </dgm:t>
    </dgm:pt>
    <dgm:pt modelId="{5DC465E2-287C-473D-9D12-985732E501F0}" type="sibTrans" cxnId="{F8926C3A-1D55-447F-AC98-1228E93540C9}">
      <dgm:prSet/>
      <dgm:spPr/>
      <dgm:t>
        <a:bodyPr/>
        <a:lstStyle/>
        <a:p>
          <a:pPr algn="ctr"/>
          <a:endParaRPr lang="it-IT"/>
        </a:p>
      </dgm:t>
    </dgm:pt>
    <dgm:pt modelId="{37B3CA3F-D351-4A49-A928-48650FC1AD7D}" type="pres">
      <dgm:prSet presAssocID="{6C15588E-B49A-4682-9FFA-2A933B20D7D7}" presName="Name0" presStyleCnt="0">
        <dgm:presLayoutVars>
          <dgm:dir/>
          <dgm:animLvl val="lvl"/>
          <dgm:resizeHandles val="exact"/>
        </dgm:presLayoutVars>
      </dgm:prSet>
      <dgm:spPr/>
    </dgm:pt>
    <dgm:pt modelId="{6BBD2CAE-C68F-475A-A0CD-065A0B8AB07C}" type="pres">
      <dgm:prSet presAssocID="{08A2991A-A862-467F-B25B-07E28BEF8C52}" presName="parTxOnly" presStyleLbl="node1" presStyleIdx="0" presStyleCnt="4">
        <dgm:presLayoutVars>
          <dgm:chMax val="0"/>
          <dgm:chPref val="0"/>
          <dgm:bulletEnabled val="1"/>
        </dgm:presLayoutVars>
      </dgm:prSet>
      <dgm:spPr/>
    </dgm:pt>
    <dgm:pt modelId="{5053BA16-F7EF-4A7F-8A98-E2CBE665971F}" type="pres">
      <dgm:prSet presAssocID="{064D1C81-DE75-4C59-AAF4-67CA2FD19099}" presName="parTxOnlySpace" presStyleCnt="0"/>
      <dgm:spPr/>
    </dgm:pt>
    <dgm:pt modelId="{A03517A0-8D1A-4027-AB46-ECBE0D9DD75D}" type="pres">
      <dgm:prSet presAssocID="{C352C10C-46C4-426D-9E42-E4A3B0931249}" presName="parTxOnly" presStyleLbl="node1" presStyleIdx="1" presStyleCnt="4">
        <dgm:presLayoutVars>
          <dgm:chMax val="0"/>
          <dgm:chPref val="0"/>
          <dgm:bulletEnabled val="1"/>
        </dgm:presLayoutVars>
      </dgm:prSet>
      <dgm:spPr/>
    </dgm:pt>
    <dgm:pt modelId="{90798B39-E3C4-4721-BB27-CEB2EBD35C4B}" type="pres">
      <dgm:prSet presAssocID="{3C7E5E43-A450-486B-99F4-A68A0DF416C9}" presName="parTxOnlySpace" presStyleCnt="0"/>
      <dgm:spPr/>
    </dgm:pt>
    <dgm:pt modelId="{D3D7B391-1005-4926-B7A5-E1B0B7E1304B}" type="pres">
      <dgm:prSet presAssocID="{4DA5807D-0BD7-472A-B729-ADD32289DB1C}" presName="parTxOnly" presStyleLbl="node1" presStyleIdx="2" presStyleCnt="4">
        <dgm:presLayoutVars>
          <dgm:chMax val="0"/>
          <dgm:chPref val="0"/>
          <dgm:bulletEnabled val="1"/>
        </dgm:presLayoutVars>
      </dgm:prSet>
      <dgm:spPr/>
    </dgm:pt>
    <dgm:pt modelId="{63A48695-C5DC-4635-960C-1B3751AAB51A}" type="pres">
      <dgm:prSet presAssocID="{90F8E041-8674-44D3-9108-EF4B7D54045B}" presName="parTxOnlySpace" presStyleCnt="0"/>
      <dgm:spPr/>
    </dgm:pt>
    <dgm:pt modelId="{63546259-C4E4-4CB5-B0DC-D20C6142ECD2}" type="pres">
      <dgm:prSet presAssocID="{641DD4CE-DFEF-45AB-9F2B-21DAA91B0ACF}" presName="parTxOnly" presStyleLbl="node1" presStyleIdx="3" presStyleCnt="4" custScaleX="120330">
        <dgm:presLayoutVars>
          <dgm:chMax val="0"/>
          <dgm:chPref val="0"/>
          <dgm:bulletEnabled val="1"/>
        </dgm:presLayoutVars>
      </dgm:prSet>
      <dgm:spPr/>
    </dgm:pt>
  </dgm:ptLst>
  <dgm:cxnLst>
    <dgm:cxn modelId="{EAA2770C-E8EF-43EF-9F71-182DF7A8EC75}" type="presOf" srcId="{641DD4CE-DFEF-45AB-9F2B-21DAA91B0ACF}" destId="{63546259-C4E4-4CB5-B0DC-D20C6142ECD2}" srcOrd="0" destOrd="0" presId="urn:microsoft.com/office/officeart/2005/8/layout/chevron1"/>
    <dgm:cxn modelId="{5FB6F81A-32B9-42A6-9794-F5DCD23524EB}" type="presOf" srcId="{6C15588E-B49A-4682-9FFA-2A933B20D7D7}" destId="{37B3CA3F-D351-4A49-A928-48650FC1AD7D}" srcOrd="0" destOrd="0" presId="urn:microsoft.com/office/officeart/2005/8/layout/chevron1"/>
    <dgm:cxn modelId="{F8926C3A-1D55-447F-AC98-1228E93540C9}" srcId="{6C15588E-B49A-4682-9FFA-2A933B20D7D7}" destId="{641DD4CE-DFEF-45AB-9F2B-21DAA91B0ACF}" srcOrd="3" destOrd="0" parTransId="{9E39B73F-D4DE-4D3D-8F1E-80F64C2900AE}" sibTransId="{5DC465E2-287C-473D-9D12-985732E501F0}"/>
    <dgm:cxn modelId="{214C6062-5252-41B9-96C0-8913EBF9A68B}" srcId="{6C15588E-B49A-4682-9FFA-2A933B20D7D7}" destId="{4DA5807D-0BD7-472A-B729-ADD32289DB1C}" srcOrd="2" destOrd="0" parTransId="{5B7C4D44-0BE4-4134-A414-34BE15B689ED}" sibTransId="{90F8E041-8674-44D3-9108-EF4B7D54045B}"/>
    <dgm:cxn modelId="{9E1B589B-95E3-4F07-B9A0-B0977D2181BE}" type="presOf" srcId="{4DA5807D-0BD7-472A-B729-ADD32289DB1C}" destId="{D3D7B391-1005-4926-B7A5-E1B0B7E1304B}" srcOrd="0" destOrd="0" presId="urn:microsoft.com/office/officeart/2005/8/layout/chevron1"/>
    <dgm:cxn modelId="{F79BA1AE-4D4D-42A7-912E-C92C0806BB75}" srcId="{6C15588E-B49A-4682-9FFA-2A933B20D7D7}" destId="{C352C10C-46C4-426D-9E42-E4A3B0931249}" srcOrd="1" destOrd="0" parTransId="{0BADC0D7-201C-4DB6-8FFA-C7B605775F75}" sibTransId="{3C7E5E43-A450-486B-99F4-A68A0DF416C9}"/>
    <dgm:cxn modelId="{E2C9BAD7-E80B-4EA1-96CD-7B3593469453}" type="presOf" srcId="{08A2991A-A862-467F-B25B-07E28BEF8C52}" destId="{6BBD2CAE-C68F-475A-A0CD-065A0B8AB07C}" srcOrd="0" destOrd="0" presId="urn:microsoft.com/office/officeart/2005/8/layout/chevron1"/>
    <dgm:cxn modelId="{187EDBEC-BB36-4C8C-B175-E46756A14ECC}" type="presOf" srcId="{C352C10C-46C4-426D-9E42-E4A3B0931249}" destId="{A03517A0-8D1A-4027-AB46-ECBE0D9DD75D}" srcOrd="0" destOrd="0" presId="urn:microsoft.com/office/officeart/2005/8/layout/chevron1"/>
    <dgm:cxn modelId="{17DAAFEF-F9B7-40C5-BAAC-9A4E4C325278}" srcId="{6C15588E-B49A-4682-9FFA-2A933B20D7D7}" destId="{08A2991A-A862-467F-B25B-07E28BEF8C52}" srcOrd="0" destOrd="0" parTransId="{3A90C92A-AC99-49D6-B636-1C6C21F82FE9}" sibTransId="{064D1C81-DE75-4C59-AAF4-67CA2FD19099}"/>
    <dgm:cxn modelId="{103668E4-7093-4F2B-A462-C6E44A97D0D2}" type="presParOf" srcId="{37B3CA3F-D351-4A49-A928-48650FC1AD7D}" destId="{6BBD2CAE-C68F-475A-A0CD-065A0B8AB07C}" srcOrd="0" destOrd="0" presId="urn:microsoft.com/office/officeart/2005/8/layout/chevron1"/>
    <dgm:cxn modelId="{07F15914-9EB7-49D8-A5DB-3B5A13D63369}" type="presParOf" srcId="{37B3CA3F-D351-4A49-A928-48650FC1AD7D}" destId="{5053BA16-F7EF-4A7F-8A98-E2CBE665971F}" srcOrd="1" destOrd="0" presId="urn:microsoft.com/office/officeart/2005/8/layout/chevron1"/>
    <dgm:cxn modelId="{3F4C6CAC-308C-428D-8BB1-8031C990786A}" type="presParOf" srcId="{37B3CA3F-D351-4A49-A928-48650FC1AD7D}" destId="{A03517A0-8D1A-4027-AB46-ECBE0D9DD75D}" srcOrd="2" destOrd="0" presId="urn:microsoft.com/office/officeart/2005/8/layout/chevron1"/>
    <dgm:cxn modelId="{82475661-3A99-4744-BCA1-884C69C0C119}" type="presParOf" srcId="{37B3CA3F-D351-4A49-A928-48650FC1AD7D}" destId="{90798B39-E3C4-4721-BB27-CEB2EBD35C4B}" srcOrd="3" destOrd="0" presId="urn:microsoft.com/office/officeart/2005/8/layout/chevron1"/>
    <dgm:cxn modelId="{1CA1532F-CAEC-4103-8801-43084F332231}" type="presParOf" srcId="{37B3CA3F-D351-4A49-A928-48650FC1AD7D}" destId="{D3D7B391-1005-4926-B7A5-E1B0B7E1304B}" srcOrd="4" destOrd="0" presId="urn:microsoft.com/office/officeart/2005/8/layout/chevron1"/>
    <dgm:cxn modelId="{6D3D5DA3-B869-41E6-AFE6-26E4E117EE02}" type="presParOf" srcId="{37B3CA3F-D351-4A49-A928-48650FC1AD7D}" destId="{63A48695-C5DC-4635-960C-1B3751AAB51A}" srcOrd="5" destOrd="0" presId="urn:microsoft.com/office/officeart/2005/8/layout/chevron1"/>
    <dgm:cxn modelId="{B7F1ECAA-0102-4129-8816-70E0586E3D1D}" type="presParOf" srcId="{37B3CA3F-D351-4A49-A928-48650FC1AD7D}" destId="{63546259-C4E4-4CB5-B0DC-D20C6142ECD2}" srcOrd="6" destOrd="0" presId="urn:microsoft.com/office/officeart/2005/8/layout/chevron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0DFA6B-E292-400F-A7AB-CA5C5B8C2A78}">
      <dsp:nvSpPr>
        <dsp:cNvPr id="0" name=""/>
        <dsp:cNvSpPr/>
      </dsp:nvSpPr>
      <dsp:spPr>
        <a:xfrm>
          <a:off x="71074" y="0"/>
          <a:ext cx="1642256" cy="63944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it-IT" sz="1050" b="1" kern="1200">
              <a:latin typeface="Calibri" panose="020F0502020204030204"/>
              <a:ea typeface="+mn-ea"/>
              <a:cs typeface="+mn-cs"/>
            </a:rPr>
            <a:t>CONTESTO ESTERNO </a:t>
          </a:r>
        </a:p>
        <a:p>
          <a:pPr marL="0" lvl="0" indent="0" algn="ctr" defTabSz="466725">
            <a:lnSpc>
              <a:spcPct val="90000"/>
            </a:lnSpc>
            <a:spcBef>
              <a:spcPct val="0"/>
            </a:spcBef>
            <a:spcAft>
              <a:spcPct val="35000"/>
            </a:spcAft>
            <a:buNone/>
          </a:pPr>
          <a:r>
            <a:rPr lang="it-IT" sz="1050" b="1" kern="1200">
              <a:latin typeface="Calibri" panose="020F0502020204030204"/>
              <a:ea typeface="+mn-ea"/>
              <a:cs typeface="+mn-cs"/>
            </a:rPr>
            <a:t>CONTESTO INTERNO</a:t>
          </a:r>
        </a:p>
        <a:p>
          <a:pPr marL="0" lvl="0" indent="0" algn="ctr" defTabSz="466725">
            <a:lnSpc>
              <a:spcPct val="90000"/>
            </a:lnSpc>
            <a:spcBef>
              <a:spcPct val="0"/>
            </a:spcBef>
            <a:spcAft>
              <a:spcPct val="35000"/>
            </a:spcAft>
            <a:buNone/>
          </a:pPr>
          <a:r>
            <a:rPr lang="it-IT" sz="900" b="1" kern="1200">
              <a:latin typeface="Calibri" panose="020F0502020204030204"/>
              <a:ea typeface="+mn-ea"/>
              <a:cs typeface="+mn-cs"/>
            </a:rPr>
            <a:t>MAPPATURA</a:t>
          </a:r>
        </a:p>
      </dsp:txBody>
      <dsp:txXfrm>
        <a:off x="89803" y="18729"/>
        <a:ext cx="1604798" cy="601987"/>
      </dsp:txXfrm>
    </dsp:sp>
    <dsp:sp modelId="{BE1AC950-BE3D-47FA-8FF0-0724DDE05769}">
      <dsp:nvSpPr>
        <dsp:cNvPr id="0" name=""/>
        <dsp:cNvSpPr/>
      </dsp:nvSpPr>
      <dsp:spPr>
        <a:xfrm>
          <a:off x="1868896" y="116082"/>
          <a:ext cx="329800" cy="40727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it-IT" sz="1700" kern="1200">
            <a:solidFill>
              <a:srgbClr val="44546A">
                <a:hueOff val="0"/>
                <a:satOff val="0"/>
                <a:lumOff val="0"/>
                <a:alphaOff val="0"/>
              </a:srgbClr>
            </a:solidFill>
            <a:latin typeface="Calibri" panose="020F0502020204030204"/>
            <a:ea typeface="+mn-ea"/>
            <a:cs typeface="+mn-cs"/>
          </a:endParaRPr>
        </a:p>
      </dsp:txBody>
      <dsp:txXfrm>
        <a:off x="1868896" y="197538"/>
        <a:ext cx="230860" cy="244367"/>
      </dsp:txXfrm>
    </dsp:sp>
    <dsp:sp modelId="{A91EDB6B-09D3-41C9-AF05-DB8A3EFF2CC5}">
      <dsp:nvSpPr>
        <dsp:cNvPr id="0" name=""/>
        <dsp:cNvSpPr/>
      </dsp:nvSpPr>
      <dsp:spPr>
        <a:xfrm>
          <a:off x="2335595" y="0"/>
          <a:ext cx="1642256" cy="63944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it-IT" sz="1600" b="1" kern="1200">
              <a:latin typeface="Calibri" panose="020F0502020204030204"/>
              <a:ea typeface="+mn-ea"/>
              <a:cs typeface="+mn-cs"/>
            </a:rPr>
            <a:t> </a:t>
          </a:r>
          <a:r>
            <a:rPr lang="it-IT" sz="1000" b="1" kern="1200">
              <a:latin typeface="Calibri" panose="020F0502020204030204"/>
              <a:ea typeface="+mn-ea"/>
              <a:cs typeface="+mn-cs"/>
            </a:rPr>
            <a:t>VALUTAZIONE RISCHIO </a:t>
          </a:r>
          <a:r>
            <a:rPr lang="it-IT" sz="1200" b="1" kern="1200">
              <a:latin typeface="Calibri" panose="020F0502020204030204"/>
              <a:ea typeface="+mn-ea"/>
              <a:cs typeface="+mn-cs"/>
            </a:rPr>
            <a:t> </a:t>
          </a:r>
          <a:endParaRPr lang="it-IT" sz="1400" b="1" kern="1200">
            <a:latin typeface="Calibri" panose="020F0502020204030204"/>
            <a:ea typeface="+mn-ea"/>
            <a:cs typeface="+mn-cs"/>
          </a:endParaRPr>
        </a:p>
      </dsp:txBody>
      <dsp:txXfrm>
        <a:off x="2354324" y="18729"/>
        <a:ext cx="1604798" cy="601987"/>
      </dsp:txXfrm>
    </dsp:sp>
    <dsp:sp modelId="{9681A8A0-2350-451D-944A-8CCECE54FC55}">
      <dsp:nvSpPr>
        <dsp:cNvPr id="0" name=""/>
        <dsp:cNvSpPr/>
      </dsp:nvSpPr>
      <dsp:spPr>
        <a:xfrm>
          <a:off x="4105977" y="116082"/>
          <a:ext cx="271626" cy="40727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it-IT" sz="1700" kern="1200">
            <a:solidFill>
              <a:srgbClr val="44546A">
                <a:hueOff val="0"/>
                <a:satOff val="0"/>
                <a:lumOff val="0"/>
                <a:alphaOff val="0"/>
              </a:srgbClr>
            </a:solidFill>
            <a:latin typeface="Calibri" panose="020F0502020204030204"/>
            <a:ea typeface="+mn-ea"/>
            <a:cs typeface="+mn-cs"/>
          </a:endParaRPr>
        </a:p>
      </dsp:txBody>
      <dsp:txXfrm>
        <a:off x="4105977" y="197538"/>
        <a:ext cx="190138" cy="244367"/>
      </dsp:txXfrm>
    </dsp:sp>
    <dsp:sp modelId="{DCC98226-4A3F-42F1-96D5-C409CF6F872B}">
      <dsp:nvSpPr>
        <dsp:cNvPr id="0" name=""/>
        <dsp:cNvSpPr/>
      </dsp:nvSpPr>
      <dsp:spPr>
        <a:xfrm>
          <a:off x="4490354" y="0"/>
          <a:ext cx="1642256" cy="63944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t-IT" sz="1000" b="1" kern="1200">
              <a:latin typeface="Calibri" panose="020F0502020204030204"/>
              <a:ea typeface="+mn-ea"/>
              <a:cs typeface="+mn-cs"/>
            </a:rPr>
            <a:t> MISURE TRATTAMENTO DEL RISCHIO</a:t>
          </a:r>
        </a:p>
      </dsp:txBody>
      <dsp:txXfrm>
        <a:off x="4509083" y="18729"/>
        <a:ext cx="1604798" cy="60198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0DFA6B-E292-400F-A7AB-CA5C5B8C2A78}">
      <dsp:nvSpPr>
        <dsp:cNvPr id="0" name=""/>
        <dsp:cNvSpPr/>
      </dsp:nvSpPr>
      <dsp:spPr>
        <a:xfrm>
          <a:off x="26832" y="0"/>
          <a:ext cx="1607729" cy="625428"/>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it-IT" sz="1200" b="1" kern="1200">
              <a:solidFill>
                <a:sysClr val="windowText" lastClr="000000">
                  <a:hueOff val="0"/>
                  <a:satOff val="0"/>
                  <a:lumOff val="0"/>
                  <a:alphaOff val="0"/>
                </a:sysClr>
              </a:solidFill>
              <a:latin typeface="Calibri" panose="020F0502020204030204"/>
              <a:ea typeface="+mn-ea"/>
              <a:cs typeface="+mn-cs"/>
            </a:rPr>
            <a:t>IDENTIFICAZIONE</a:t>
          </a:r>
        </a:p>
        <a:p>
          <a:pPr marL="0" lvl="0" indent="0" algn="ctr" defTabSz="533400">
            <a:lnSpc>
              <a:spcPct val="90000"/>
            </a:lnSpc>
            <a:spcBef>
              <a:spcPct val="0"/>
            </a:spcBef>
            <a:spcAft>
              <a:spcPct val="35000"/>
            </a:spcAft>
            <a:buNone/>
          </a:pPr>
          <a:r>
            <a:rPr lang="it-IT" sz="1050" b="1" kern="1200">
              <a:solidFill>
                <a:sysClr val="windowText" lastClr="000000">
                  <a:hueOff val="0"/>
                  <a:satOff val="0"/>
                  <a:lumOff val="0"/>
                  <a:alphaOff val="0"/>
                </a:sysClr>
              </a:solidFill>
              <a:latin typeface="Calibri" panose="020F0502020204030204"/>
              <a:ea typeface="+mn-ea"/>
              <a:cs typeface="+mn-cs"/>
            </a:rPr>
            <a:t>elenco  processi </a:t>
          </a:r>
        </a:p>
      </dsp:txBody>
      <dsp:txXfrm>
        <a:off x="45150" y="18318"/>
        <a:ext cx="1571093" cy="588792"/>
      </dsp:txXfrm>
    </dsp:sp>
    <dsp:sp modelId="{BE1AC950-BE3D-47FA-8FF0-0724DDE05769}">
      <dsp:nvSpPr>
        <dsp:cNvPr id="0" name=""/>
        <dsp:cNvSpPr/>
      </dsp:nvSpPr>
      <dsp:spPr>
        <a:xfrm>
          <a:off x="1774929" y="113355"/>
          <a:ext cx="297579" cy="39871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it-IT" sz="1700" kern="1200">
            <a:solidFill>
              <a:srgbClr val="44546A">
                <a:hueOff val="0"/>
                <a:satOff val="0"/>
                <a:lumOff val="0"/>
                <a:alphaOff val="0"/>
              </a:srgbClr>
            </a:solidFill>
            <a:latin typeface="Calibri" panose="020F0502020204030204"/>
            <a:ea typeface="+mn-ea"/>
            <a:cs typeface="+mn-cs"/>
          </a:endParaRPr>
        </a:p>
      </dsp:txBody>
      <dsp:txXfrm>
        <a:off x="1774929" y="193098"/>
        <a:ext cx="208305" cy="239230"/>
      </dsp:txXfrm>
    </dsp:sp>
    <dsp:sp modelId="{A91EDB6B-09D3-41C9-AF05-DB8A3EFF2CC5}">
      <dsp:nvSpPr>
        <dsp:cNvPr id="0" name=""/>
        <dsp:cNvSpPr/>
      </dsp:nvSpPr>
      <dsp:spPr>
        <a:xfrm>
          <a:off x="2196032" y="0"/>
          <a:ext cx="1607729" cy="625428"/>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it-IT" sz="2000" b="1" kern="1200">
              <a:solidFill>
                <a:sysClr val="windowText" lastClr="000000">
                  <a:hueOff val="0"/>
                  <a:satOff val="0"/>
                  <a:lumOff val="0"/>
                  <a:alphaOff val="0"/>
                </a:sysClr>
              </a:solidFill>
              <a:latin typeface="Calibri" panose="020F0502020204030204"/>
              <a:ea typeface="+mn-ea"/>
              <a:cs typeface="+mn-cs"/>
            </a:rPr>
            <a:t> </a:t>
          </a:r>
          <a:r>
            <a:rPr lang="it-IT" sz="1100" b="1" kern="1200">
              <a:solidFill>
                <a:sysClr val="windowText" lastClr="000000">
                  <a:hueOff val="0"/>
                  <a:satOff val="0"/>
                  <a:lumOff val="0"/>
                  <a:alphaOff val="0"/>
                </a:sysClr>
              </a:solidFill>
              <a:latin typeface="Calibri" panose="020F0502020204030204"/>
              <a:ea typeface="+mn-ea"/>
              <a:cs typeface="+mn-cs"/>
            </a:rPr>
            <a:t> </a:t>
          </a:r>
          <a:r>
            <a:rPr lang="it-IT" sz="1600" b="1" kern="1200">
              <a:solidFill>
                <a:sysClr val="windowText" lastClr="000000">
                  <a:hueOff val="0"/>
                  <a:satOff val="0"/>
                  <a:lumOff val="0"/>
                  <a:alphaOff val="0"/>
                </a:sysClr>
              </a:solidFill>
              <a:latin typeface="Calibri" panose="020F0502020204030204"/>
              <a:ea typeface="+mn-ea"/>
              <a:cs typeface="+mn-cs"/>
            </a:rPr>
            <a:t> </a:t>
          </a:r>
          <a:r>
            <a:rPr lang="it-IT" sz="1200" b="1" kern="1200">
              <a:solidFill>
                <a:sysClr val="windowText" lastClr="000000">
                  <a:hueOff val="0"/>
                  <a:satOff val="0"/>
                  <a:lumOff val="0"/>
                  <a:alphaOff val="0"/>
                </a:sysClr>
              </a:solidFill>
              <a:latin typeface="Calibri" panose="020F0502020204030204"/>
              <a:ea typeface="+mn-ea"/>
              <a:cs typeface="+mn-cs"/>
            </a:rPr>
            <a:t>DESCRIZIONE </a:t>
          </a:r>
        </a:p>
      </dsp:txBody>
      <dsp:txXfrm>
        <a:off x="2214350" y="18318"/>
        <a:ext cx="1571093" cy="588792"/>
      </dsp:txXfrm>
    </dsp:sp>
    <dsp:sp modelId="{9681A8A0-2350-451D-944A-8CCECE54FC55}">
      <dsp:nvSpPr>
        <dsp:cNvPr id="0" name=""/>
        <dsp:cNvSpPr/>
      </dsp:nvSpPr>
      <dsp:spPr>
        <a:xfrm>
          <a:off x="3945097" y="113355"/>
          <a:ext cx="299631" cy="39871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it-IT" sz="1700" kern="1200">
            <a:solidFill>
              <a:srgbClr val="44546A">
                <a:hueOff val="0"/>
                <a:satOff val="0"/>
                <a:lumOff val="0"/>
                <a:alphaOff val="0"/>
              </a:srgbClr>
            </a:solidFill>
            <a:latin typeface="Calibri" panose="020F0502020204030204"/>
            <a:ea typeface="+mn-ea"/>
            <a:cs typeface="+mn-cs"/>
          </a:endParaRPr>
        </a:p>
      </dsp:txBody>
      <dsp:txXfrm>
        <a:off x="3945097" y="193098"/>
        <a:ext cx="209742" cy="239230"/>
      </dsp:txXfrm>
    </dsp:sp>
    <dsp:sp modelId="{DCC98226-4A3F-42F1-96D5-C409CF6F872B}">
      <dsp:nvSpPr>
        <dsp:cNvPr id="0" name=""/>
        <dsp:cNvSpPr/>
      </dsp:nvSpPr>
      <dsp:spPr>
        <a:xfrm>
          <a:off x="4369104" y="0"/>
          <a:ext cx="1607729" cy="625428"/>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it-IT" sz="1200" b="1" kern="1200">
              <a:solidFill>
                <a:sysClr val="windowText" lastClr="000000">
                  <a:hueOff val="0"/>
                  <a:satOff val="0"/>
                  <a:lumOff val="0"/>
                  <a:alphaOff val="0"/>
                </a:sysClr>
              </a:solidFill>
              <a:latin typeface="Calibri" panose="020F0502020204030204"/>
              <a:ea typeface="+mn-ea"/>
              <a:cs typeface="+mn-cs"/>
            </a:rPr>
            <a:t>RAPPRESENTAZIONE</a:t>
          </a:r>
          <a:r>
            <a:rPr lang="it-IT" sz="1000" b="1" kern="1200">
              <a:solidFill>
                <a:sysClr val="windowText" lastClr="000000">
                  <a:hueOff val="0"/>
                  <a:satOff val="0"/>
                  <a:lumOff val="0"/>
                  <a:alphaOff val="0"/>
                </a:sysClr>
              </a:solidFill>
              <a:latin typeface="Calibri" panose="020F0502020204030204"/>
              <a:ea typeface="+mn-ea"/>
              <a:cs typeface="+mn-cs"/>
            </a:rPr>
            <a:t>  </a:t>
          </a:r>
        </a:p>
      </dsp:txBody>
      <dsp:txXfrm>
        <a:off x="4387422" y="18318"/>
        <a:ext cx="1571093" cy="58879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BD2CAE-C68F-475A-A0CD-065A0B8AB07C}">
      <dsp:nvSpPr>
        <dsp:cNvPr id="0" name=""/>
        <dsp:cNvSpPr/>
      </dsp:nvSpPr>
      <dsp:spPr>
        <a:xfrm>
          <a:off x="3519" y="282599"/>
          <a:ext cx="1381000" cy="55240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it-IT" sz="800" b="1" kern="1200">
              <a:solidFill>
                <a:sysClr val="windowText" lastClr="000000">
                  <a:hueOff val="0"/>
                  <a:satOff val="0"/>
                  <a:lumOff val="0"/>
                  <a:alphaOff val="0"/>
                </a:sysClr>
              </a:solidFill>
              <a:latin typeface="Calibri" panose="020F0502020204030204"/>
              <a:ea typeface="+mn-ea"/>
              <a:cs typeface="+mn-cs"/>
            </a:rPr>
            <a:t>IDENTIFICAZIONE  RISCHI</a:t>
          </a:r>
        </a:p>
        <a:p>
          <a:pPr marL="0" lvl="0" indent="0" algn="ctr" defTabSz="355600">
            <a:lnSpc>
              <a:spcPct val="90000"/>
            </a:lnSpc>
            <a:spcBef>
              <a:spcPct val="0"/>
            </a:spcBef>
            <a:spcAft>
              <a:spcPct val="35000"/>
            </a:spcAft>
            <a:buNone/>
          </a:pPr>
          <a:r>
            <a:rPr lang="it-IT" sz="800" b="1" kern="1200">
              <a:solidFill>
                <a:sysClr val="windowText" lastClr="000000">
                  <a:hueOff val="0"/>
                  <a:satOff val="0"/>
                  <a:lumOff val="0"/>
                  <a:alphaOff val="0"/>
                </a:sysClr>
              </a:solidFill>
              <a:latin typeface="Calibri" panose="020F0502020204030204"/>
              <a:ea typeface="+mn-ea"/>
              <a:cs typeface="+mn-cs"/>
            </a:rPr>
            <a:t>1 </a:t>
          </a:r>
          <a:endParaRPr lang="it-IT" sz="800" kern="1200"/>
        </a:p>
      </dsp:txBody>
      <dsp:txXfrm>
        <a:off x="279719" y="282599"/>
        <a:ext cx="828600" cy="552400"/>
      </dsp:txXfrm>
    </dsp:sp>
    <dsp:sp modelId="{A03517A0-8D1A-4027-AB46-ECBE0D9DD75D}">
      <dsp:nvSpPr>
        <dsp:cNvPr id="0" name=""/>
        <dsp:cNvSpPr/>
      </dsp:nvSpPr>
      <dsp:spPr>
        <a:xfrm>
          <a:off x="1246420" y="282599"/>
          <a:ext cx="1381000" cy="55240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it-IT" sz="800" b="1" kern="1200">
              <a:solidFill>
                <a:sysClr val="windowText" lastClr="000000">
                  <a:hueOff val="0"/>
                  <a:satOff val="0"/>
                  <a:lumOff val="0"/>
                  <a:alphaOff val="0"/>
                </a:sysClr>
              </a:solidFill>
              <a:latin typeface="Calibri" panose="020F0502020204030204"/>
              <a:ea typeface="+mn-ea"/>
              <a:cs typeface="+mn-cs"/>
            </a:rPr>
            <a:t>ANALISI </a:t>
          </a:r>
        </a:p>
        <a:p>
          <a:pPr marL="0" lvl="0" indent="0" algn="ctr" defTabSz="355600">
            <a:lnSpc>
              <a:spcPct val="90000"/>
            </a:lnSpc>
            <a:spcBef>
              <a:spcPct val="0"/>
            </a:spcBef>
            <a:spcAft>
              <a:spcPct val="35000"/>
            </a:spcAft>
            <a:buNone/>
          </a:pPr>
          <a:r>
            <a:rPr lang="it-IT" sz="800" b="1" kern="1200">
              <a:solidFill>
                <a:sysClr val="windowText" lastClr="000000">
                  <a:hueOff val="0"/>
                  <a:satOff val="0"/>
                  <a:lumOff val="0"/>
                  <a:alphaOff val="0"/>
                </a:sysClr>
              </a:solidFill>
              <a:latin typeface="Calibri" panose="020F0502020204030204"/>
              <a:ea typeface="+mn-ea"/>
              <a:cs typeface="+mn-cs"/>
            </a:rPr>
            <a:t>2 </a:t>
          </a:r>
          <a:endParaRPr lang="it-IT" sz="800" kern="1200"/>
        </a:p>
      </dsp:txBody>
      <dsp:txXfrm>
        <a:off x="1522620" y="282599"/>
        <a:ext cx="828600" cy="552400"/>
      </dsp:txXfrm>
    </dsp:sp>
    <dsp:sp modelId="{D3D7B391-1005-4926-B7A5-E1B0B7E1304B}">
      <dsp:nvSpPr>
        <dsp:cNvPr id="0" name=""/>
        <dsp:cNvSpPr/>
      </dsp:nvSpPr>
      <dsp:spPr>
        <a:xfrm>
          <a:off x="2489321" y="282599"/>
          <a:ext cx="1381000" cy="55240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it-IT" sz="800" b="1" kern="1200">
              <a:solidFill>
                <a:sysClr val="windowText" lastClr="000000">
                  <a:hueOff val="0"/>
                  <a:satOff val="0"/>
                  <a:lumOff val="0"/>
                  <a:alphaOff val="0"/>
                </a:sysClr>
              </a:solidFill>
              <a:latin typeface="Calibri" panose="020F0502020204030204"/>
              <a:ea typeface="+mn-ea"/>
              <a:cs typeface="+mn-cs"/>
            </a:rPr>
            <a:t>PONDERAZIONE</a:t>
          </a:r>
        </a:p>
        <a:p>
          <a:pPr marL="0" lvl="0" indent="0" algn="ctr" defTabSz="355600">
            <a:lnSpc>
              <a:spcPct val="90000"/>
            </a:lnSpc>
            <a:spcBef>
              <a:spcPct val="0"/>
            </a:spcBef>
            <a:spcAft>
              <a:spcPct val="35000"/>
            </a:spcAft>
            <a:buNone/>
          </a:pPr>
          <a:r>
            <a:rPr lang="it-IT" sz="800" b="1" kern="1200">
              <a:solidFill>
                <a:sysClr val="windowText" lastClr="000000">
                  <a:hueOff val="0"/>
                  <a:satOff val="0"/>
                  <a:lumOff val="0"/>
                  <a:alphaOff val="0"/>
                </a:sysClr>
              </a:solidFill>
              <a:latin typeface="Calibri" panose="020F0502020204030204"/>
              <a:ea typeface="+mn-ea"/>
              <a:cs typeface="+mn-cs"/>
            </a:rPr>
            <a:t>3 </a:t>
          </a:r>
          <a:endParaRPr lang="it-IT" sz="800" kern="1200"/>
        </a:p>
      </dsp:txBody>
      <dsp:txXfrm>
        <a:off x="2765521" y="282599"/>
        <a:ext cx="828600" cy="552400"/>
      </dsp:txXfrm>
    </dsp:sp>
    <dsp:sp modelId="{63546259-C4E4-4CB5-B0DC-D20C6142ECD2}">
      <dsp:nvSpPr>
        <dsp:cNvPr id="0" name=""/>
        <dsp:cNvSpPr/>
      </dsp:nvSpPr>
      <dsp:spPr>
        <a:xfrm>
          <a:off x="3732222" y="282599"/>
          <a:ext cx="1661758" cy="55240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it-IT" sz="1100" b="1" kern="1200"/>
            <a:t>TRATTAMENTO RISCHIO </a:t>
          </a:r>
          <a:endParaRPr lang="it-IT" sz="1100" kern="1200"/>
        </a:p>
      </dsp:txBody>
      <dsp:txXfrm>
        <a:off x="4008422" y="282599"/>
        <a:ext cx="1109358" cy="5524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DC30E-C304-4BC9-AAEB-F6225DFAA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8875</TotalTime>
  <Pages>55</Pages>
  <Words>26520</Words>
  <Characters>151165</Characters>
  <Application>Microsoft Office Word</Application>
  <DocSecurity>0</DocSecurity>
  <Lines>1259</Lines>
  <Paragraphs>354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Marvelli Lorenza</cp:lastModifiedBy>
  <cp:revision>998</cp:revision>
  <cp:lastPrinted>2026-01-07T09:12:00Z</cp:lastPrinted>
  <dcterms:created xsi:type="dcterms:W3CDTF">2022-01-06T16:10:00Z</dcterms:created>
  <dcterms:modified xsi:type="dcterms:W3CDTF">2026-01-15T07:27:00Z</dcterms:modified>
</cp:coreProperties>
</file>